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1860" w14:textId="77777777" w:rsidR="007A033A" w:rsidRDefault="00705932" w:rsidP="00CC2DD2">
      <w:pPr>
        <w:pStyle w:val="Heading1"/>
        <w:ind w:left="-851" w:right="-801"/>
        <w:jc w:val="both"/>
        <w:rPr>
          <w:szCs w:val="52"/>
        </w:rPr>
      </w:pPr>
      <w:r w:rsidRPr="00705932">
        <w:rPr>
          <w:szCs w:val="52"/>
        </w:rPr>
        <w:t xml:space="preserve">Frequently Asked Questions – </w:t>
      </w:r>
    </w:p>
    <w:p w14:paraId="29C0D80A" w14:textId="245C7D5D" w:rsidR="0083614B" w:rsidRDefault="00AE49B0" w:rsidP="00CC2DD2">
      <w:pPr>
        <w:pStyle w:val="Heading1"/>
        <w:ind w:left="-851" w:right="-801"/>
        <w:jc w:val="both"/>
        <w:rPr>
          <w:szCs w:val="52"/>
        </w:rPr>
      </w:pPr>
      <w:r>
        <w:rPr>
          <w:szCs w:val="52"/>
        </w:rPr>
        <w:t>M</w:t>
      </w:r>
      <w:r w:rsidR="007A033A" w:rsidRPr="007A033A">
        <w:rPr>
          <w:szCs w:val="52"/>
        </w:rPr>
        <w:t>anaging inappropriate and hostile conduct procedure</w:t>
      </w:r>
      <w:bookmarkStart w:id="0" w:name="_Hlk111473407"/>
    </w:p>
    <w:p w14:paraId="1BE910F3" w14:textId="276C7759" w:rsidR="0083614B" w:rsidRDefault="0083614B" w:rsidP="00CC2DD2">
      <w:pPr>
        <w:ind w:left="-567"/>
        <w:jc w:val="both"/>
        <w:rPr>
          <w:lang w:val="en-GB"/>
        </w:rPr>
      </w:pPr>
      <w:r>
        <w:rPr>
          <w:lang w:val="en-GB"/>
        </w:rPr>
        <w:t xml:space="preserve">Directions and orders are available under the  </w:t>
      </w:r>
      <w:hyperlink r:id="rId11" w:anchor="ch.12-pt.5" w:history="1">
        <w:r w:rsidR="00CC2DD2" w:rsidRPr="00CC2DD2">
          <w:rPr>
            <w:rStyle w:val="Hyperlink"/>
            <w:lang w:val="en-GB"/>
          </w:rPr>
          <w:t>Education (General Provisions) Act 2006, (The Act) Chapter 12, Part 5</w:t>
        </w:r>
      </w:hyperlink>
      <w:r w:rsidR="00CC2DD2">
        <w:rPr>
          <w:lang w:val="en-GB"/>
        </w:rPr>
        <w:t xml:space="preserve"> </w:t>
      </w:r>
      <w:r>
        <w:rPr>
          <w:lang w:val="en-GB"/>
        </w:rPr>
        <w:t xml:space="preserve">and through </w:t>
      </w:r>
      <w:r w:rsidR="008F720C">
        <w:rPr>
          <w:lang w:val="en-GB"/>
        </w:rPr>
        <w:t xml:space="preserve">the </w:t>
      </w:r>
      <w:hyperlink r:id="rId12" w:history="1">
        <w:r w:rsidR="008F720C" w:rsidRPr="00242BF5">
          <w:rPr>
            <w:rStyle w:val="Hyperlink"/>
            <w:lang w:val="en-GB"/>
          </w:rPr>
          <w:t>Legislative Delegation of Director-General’s Powers</w:t>
        </w:r>
      </w:hyperlink>
      <w:r w:rsidR="008F720C">
        <w:rPr>
          <w:lang w:val="en-GB"/>
        </w:rPr>
        <w:t xml:space="preserve"> under the </w:t>
      </w:r>
      <w:r w:rsidR="00917FCB">
        <w:rPr>
          <w:lang w:val="en-GB"/>
        </w:rPr>
        <w:t>Act</w:t>
      </w:r>
      <w:r w:rsidR="008F720C">
        <w:rPr>
          <w:lang w:val="en-GB"/>
        </w:rPr>
        <w:t>.</w:t>
      </w:r>
    </w:p>
    <w:p w14:paraId="4031B519" w14:textId="77777777" w:rsidR="0083614B" w:rsidRPr="00242BF5" w:rsidRDefault="0083614B" w:rsidP="00CC2DD2">
      <w:pPr>
        <w:jc w:val="both"/>
      </w:pPr>
    </w:p>
    <w:p w14:paraId="4E24DFCD" w14:textId="48EC94BC" w:rsidR="00F672F4" w:rsidRDefault="00F672F4" w:rsidP="00D72E1D">
      <w:pPr>
        <w:pStyle w:val="Heading4"/>
        <w:numPr>
          <w:ilvl w:val="0"/>
          <w:numId w:val="3"/>
        </w:numPr>
        <w:ind w:left="142" w:hanging="851"/>
        <w:jc w:val="both"/>
      </w:pPr>
      <w:bookmarkStart w:id="1" w:name="_Hlk121126218"/>
      <w:r w:rsidRPr="00F672F4">
        <w:t xml:space="preserve">What is </w:t>
      </w:r>
      <w:r>
        <w:t>meant by</w:t>
      </w:r>
      <w:r w:rsidRPr="00F672F4">
        <w:t xml:space="preserve"> </w:t>
      </w:r>
      <w:r>
        <w:t>“</w:t>
      </w:r>
      <w:r w:rsidRPr="00F672F4">
        <w:t xml:space="preserve">good order </w:t>
      </w:r>
      <w:r>
        <w:t xml:space="preserve">and management” </w:t>
      </w:r>
      <w:r w:rsidRPr="00F672F4">
        <w:t>at a school?</w:t>
      </w:r>
    </w:p>
    <w:bookmarkEnd w:id="1"/>
    <w:p w14:paraId="77AA88B8" w14:textId="616E176C" w:rsidR="00820232" w:rsidRDefault="00820232">
      <w:pPr>
        <w:pStyle w:val="Heading4"/>
        <w:numPr>
          <w:ilvl w:val="0"/>
          <w:numId w:val="3"/>
        </w:numPr>
        <w:ind w:left="142" w:hanging="851"/>
        <w:jc w:val="both"/>
      </w:pPr>
      <w:r w:rsidRPr="003663DF">
        <w:t>How do directions</w:t>
      </w:r>
      <w:r>
        <w:t xml:space="preserve"> </w:t>
      </w:r>
      <w:r w:rsidRPr="003663DF">
        <w:t>and orders interact with human rights?</w:t>
      </w:r>
    </w:p>
    <w:p w14:paraId="366DBB45" w14:textId="072B59DE" w:rsidR="006E6E36" w:rsidRPr="005B64CA" w:rsidRDefault="006E6E36" w:rsidP="00CC2DD2">
      <w:pPr>
        <w:ind w:left="-709"/>
        <w:jc w:val="both"/>
        <w:rPr>
          <w:b/>
          <w:i/>
          <w:sz w:val="24"/>
          <w:u w:val="single"/>
        </w:rPr>
      </w:pPr>
      <w:r w:rsidRPr="005B64CA">
        <w:rPr>
          <w:b/>
          <w:i/>
          <w:sz w:val="24"/>
          <w:u w:val="single"/>
        </w:rPr>
        <w:t>Questions about conduct for which a direction may be</w:t>
      </w:r>
      <w:r w:rsidR="00A97F4E">
        <w:rPr>
          <w:b/>
          <w:i/>
          <w:sz w:val="24"/>
          <w:u w:val="single"/>
        </w:rPr>
        <w:t xml:space="preserve"> given</w:t>
      </w:r>
    </w:p>
    <w:p w14:paraId="5382D898" w14:textId="77777777" w:rsidR="00C7648F" w:rsidRPr="00BA0FA7" w:rsidRDefault="00C7648F" w:rsidP="00D72E1D">
      <w:pPr>
        <w:pStyle w:val="Heading4"/>
        <w:numPr>
          <w:ilvl w:val="0"/>
          <w:numId w:val="3"/>
        </w:numPr>
        <w:ind w:left="142" w:hanging="851"/>
        <w:jc w:val="both"/>
      </w:pPr>
      <w:r w:rsidRPr="002717C5">
        <w:t xml:space="preserve">Can conduct exhibited during an incident outside the school premises be considered in deciding whether a ground for a direction exists? </w:t>
      </w:r>
    </w:p>
    <w:p w14:paraId="5AF4181B" w14:textId="0A8F50CF" w:rsidR="00C7648F" w:rsidRPr="005B64CA" w:rsidRDefault="00C7648F">
      <w:pPr>
        <w:pStyle w:val="Heading4"/>
        <w:numPr>
          <w:ilvl w:val="0"/>
          <w:numId w:val="3"/>
        </w:numPr>
        <w:ind w:left="142" w:hanging="851"/>
        <w:jc w:val="both"/>
      </w:pPr>
      <w:r w:rsidRPr="00E26EE3">
        <w:t xml:space="preserve">Can </w:t>
      </w:r>
      <w:r w:rsidRPr="0091561D">
        <w:t>conduct</w:t>
      </w:r>
      <w:r w:rsidRPr="00E26EE3">
        <w:t xml:space="preserve"> </w:t>
      </w:r>
      <w:r>
        <w:t xml:space="preserve">exhibited during an incident </w:t>
      </w:r>
      <w:r w:rsidRPr="00E26EE3">
        <w:t>that occurred outside of school hours</w:t>
      </w:r>
      <w:r w:rsidRPr="002717C5">
        <w:t xml:space="preserve"> </w:t>
      </w:r>
      <w:r>
        <w:t>be considered in deciding whether a ground for a direction exists?</w:t>
      </w:r>
    </w:p>
    <w:p w14:paraId="664B6AC6" w14:textId="77777777" w:rsidR="00C7648F" w:rsidRPr="00E26EE3" w:rsidRDefault="00C7648F">
      <w:pPr>
        <w:pStyle w:val="Heading4"/>
        <w:numPr>
          <w:ilvl w:val="0"/>
          <w:numId w:val="3"/>
        </w:numPr>
        <w:ind w:left="142" w:hanging="851"/>
        <w:jc w:val="both"/>
      </w:pPr>
      <w:r w:rsidRPr="00E26EE3">
        <w:t>Can an abusive phone call</w:t>
      </w:r>
      <w:r>
        <w:t xml:space="preserve"> be considered in deciding whether a ground for a direction exists</w:t>
      </w:r>
      <w:r w:rsidRPr="00E26EE3">
        <w:t>?</w:t>
      </w:r>
    </w:p>
    <w:p w14:paraId="3BCBA831" w14:textId="77777777" w:rsidR="00820232" w:rsidRDefault="00820232">
      <w:pPr>
        <w:pStyle w:val="Heading4"/>
        <w:numPr>
          <w:ilvl w:val="0"/>
          <w:numId w:val="3"/>
        </w:numPr>
        <w:ind w:left="142" w:hanging="851"/>
        <w:jc w:val="both"/>
      </w:pPr>
      <w:r>
        <w:t>What options are available if a person is prohibited from school grounds but loiters close by the school with the intention of causing nuisance</w:t>
      </w:r>
      <w:r w:rsidR="00FC48DC">
        <w:t>?</w:t>
      </w:r>
    </w:p>
    <w:p w14:paraId="0F0031DA" w14:textId="5128549F" w:rsidR="00F672F4" w:rsidRPr="00F672F4" w:rsidRDefault="00F672F4" w:rsidP="00CC2DD2">
      <w:pPr>
        <w:ind w:hanging="709"/>
        <w:jc w:val="both"/>
        <w:rPr>
          <w:b/>
          <w:i/>
          <w:sz w:val="24"/>
          <w:u w:val="single"/>
        </w:rPr>
      </w:pPr>
      <w:r w:rsidRPr="00F672F4">
        <w:rPr>
          <w:b/>
          <w:i/>
          <w:sz w:val="24"/>
          <w:u w:val="single"/>
        </w:rPr>
        <w:t xml:space="preserve">Questions about </w:t>
      </w:r>
      <w:r w:rsidR="00770A5B">
        <w:rPr>
          <w:b/>
          <w:i/>
          <w:sz w:val="24"/>
          <w:u w:val="single"/>
        </w:rPr>
        <w:t>giving</w:t>
      </w:r>
      <w:r w:rsidR="00770A5B" w:rsidRPr="00F672F4">
        <w:rPr>
          <w:b/>
          <w:i/>
          <w:sz w:val="24"/>
          <w:u w:val="single"/>
        </w:rPr>
        <w:t xml:space="preserve"> </w:t>
      </w:r>
      <w:r w:rsidRPr="00F672F4">
        <w:rPr>
          <w:b/>
          <w:i/>
          <w:sz w:val="24"/>
          <w:u w:val="single"/>
        </w:rPr>
        <w:t>a direction</w:t>
      </w:r>
    </w:p>
    <w:p w14:paraId="45F65379" w14:textId="77777777" w:rsidR="002717C5" w:rsidRDefault="002717C5" w:rsidP="00D72E1D">
      <w:pPr>
        <w:pStyle w:val="Heading4"/>
        <w:numPr>
          <w:ilvl w:val="0"/>
          <w:numId w:val="3"/>
        </w:numPr>
        <w:ind w:left="142" w:hanging="851"/>
        <w:jc w:val="both"/>
      </w:pPr>
      <w:r>
        <w:t>What is meant by “forming a view a relevant ground exists”</w:t>
      </w:r>
    </w:p>
    <w:p w14:paraId="158527B4" w14:textId="77777777" w:rsidR="00F672F4" w:rsidRDefault="00F672F4">
      <w:pPr>
        <w:pStyle w:val="Heading4"/>
        <w:numPr>
          <w:ilvl w:val="0"/>
          <w:numId w:val="3"/>
        </w:numPr>
        <w:ind w:left="142" w:hanging="851"/>
        <w:jc w:val="both"/>
      </w:pPr>
      <w:r>
        <w:t>When does a direction commence?</w:t>
      </w:r>
    </w:p>
    <w:p w14:paraId="3050DE03" w14:textId="77777777" w:rsidR="00F672F4" w:rsidRDefault="00F672F4">
      <w:pPr>
        <w:pStyle w:val="Heading4"/>
        <w:numPr>
          <w:ilvl w:val="0"/>
          <w:numId w:val="3"/>
        </w:numPr>
        <w:ind w:left="142" w:hanging="851"/>
        <w:jc w:val="both"/>
      </w:pPr>
      <w:r>
        <w:t>How is the duration of a direction determined?</w:t>
      </w:r>
    </w:p>
    <w:p w14:paraId="2961E6B8" w14:textId="13432B62" w:rsidR="00820232" w:rsidRPr="00820232" w:rsidRDefault="00DB40C9" w:rsidP="00CC2DD2">
      <w:pPr>
        <w:pStyle w:val="ListParagraph"/>
        <w:numPr>
          <w:ilvl w:val="0"/>
          <w:numId w:val="3"/>
        </w:numPr>
        <w:ind w:left="142" w:hanging="851"/>
        <w:jc w:val="both"/>
        <w:rPr>
          <w:rFonts w:cs="Arial"/>
          <w:b/>
          <w:bCs/>
          <w:i/>
          <w:iCs/>
          <w:szCs w:val="20"/>
        </w:rPr>
      </w:pPr>
      <w:r w:rsidRPr="00820232">
        <w:rPr>
          <w:rFonts w:cs="Arial"/>
          <w:b/>
          <w:bCs/>
          <w:i/>
          <w:iCs/>
          <w:szCs w:val="20"/>
        </w:rPr>
        <w:t xml:space="preserve">Who can </w:t>
      </w:r>
      <w:r w:rsidR="00A97F4E">
        <w:rPr>
          <w:rFonts w:cs="Arial"/>
          <w:b/>
          <w:bCs/>
          <w:i/>
          <w:iCs/>
          <w:szCs w:val="20"/>
        </w:rPr>
        <w:t>give</w:t>
      </w:r>
      <w:r w:rsidR="00A97F4E" w:rsidRPr="00820232">
        <w:rPr>
          <w:rFonts w:cs="Arial"/>
          <w:b/>
          <w:bCs/>
          <w:i/>
          <w:iCs/>
          <w:szCs w:val="20"/>
        </w:rPr>
        <w:t xml:space="preserve"> </w:t>
      </w:r>
      <w:r w:rsidRPr="00820232">
        <w:rPr>
          <w:rFonts w:cs="Arial"/>
          <w:b/>
          <w:bCs/>
          <w:i/>
          <w:iCs/>
          <w:szCs w:val="20"/>
        </w:rPr>
        <w:t>a direction when the principal is not at the school?</w:t>
      </w:r>
      <w:r w:rsidR="00820232" w:rsidRPr="00820232">
        <w:rPr>
          <w:rFonts w:cs="Arial"/>
          <w:b/>
          <w:bCs/>
          <w:i/>
          <w:iCs/>
          <w:szCs w:val="20"/>
        </w:rPr>
        <w:t xml:space="preserve"> </w:t>
      </w:r>
    </w:p>
    <w:p w14:paraId="2BDCDB37" w14:textId="12E41D5B" w:rsidR="00820232" w:rsidRPr="00820232" w:rsidRDefault="00820232" w:rsidP="00CC2DD2">
      <w:pPr>
        <w:pStyle w:val="ListParagraph"/>
        <w:numPr>
          <w:ilvl w:val="0"/>
          <w:numId w:val="3"/>
        </w:numPr>
        <w:ind w:left="142" w:hanging="851"/>
        <w:jc w:val="both"/>
        <w:rPr>
          <w:b/>
          <w:i/>
        </w:rPr>
      </w:pPr>
      <w:r w:rsidRPr="00820232">
        <w:rPr>
          <w:b/>
          <w:i/>
        </w:rPr>
        <w:t xml:space="preserve">Who can </w:t>
      </w:r>
      <w:r w:rsidR="00A97F4E">
        <w:rPr>
          <w:b/>
          <w:i/>
        </w:rPr>
        <w:t>give</w:t>
      </w:r>
      <w:r w:rsidR="00A97F4E" w:rsidRPr="00820232">
        <w:rPr>
          <w:b/>
          <w:i/>
        </w:rPr>
        <w:t xml:space="preserve"> </w:t>
      </w:r>
      <w:r w:rsidRPr="00820232">
        <w:rPr>
          <w:b/>
          <w:i/>
        </w:rPr>
        <w:t>a direction if the inappropriate conduct has been directed at the principal?</w:t>
      </w:r>
    </w:p>
    <w:p w14:paraId="52D29390" w14:textId="5446DBDD" w:rsidR="00820232" w:rsidRDefault="00820232" w:rsidP="00D72E1D">
      <w:pPr>
        <w:pStyle w:val="Heading4"/>
        <w:numPr>
          <w:ilvl w:val="0"/>
          <w:numId w:val="3"/>
        </w:numPr>
        <w:ind w:left="142" w:hanging="851"/>
        <w:jc w:val="both"/>
      </w:pPr>
      <w:r>
        <w:lastRenderedPageBreak/>
        <w:t xml:space="preserve">Can a </w:t>
      </w:r>
      <w:r w:rsidR="00E662DA">
        <w:t xml:space="preserve">written </w:t>
      </w:r>
      <w:r>
        <w:t xml:space="preserve">direction be </w:t>
      </w:r>
      <w:r w:rsidR="00E662DA">
        <w:t xml:space="preserve">given </w:t>
      </w:r>
      <w:r>
        <w:t>by email?</w:t>
      </w:r>
    </w:p>
    <w:p w14:paraId="7373D932" w14:textId="6A20DBDF" w:rsidR="00820232" w:rsidRDefault="00820232" w:rsidP="00CC2DD2">
      <w:pPr>
        <w:pStyle w:val="ListParagraph"/>
        <w:numPr>
          <w:ilvl w:val="0"/>
          <w:numId w:val="3"/>
        </w:numPr>
        <w:ind w:left="142" w:hanging="851"/>
        <w:jc w:val="both"/>
        <w:rPr>
          <w:rFonts w:cs="Arial"/>
          <w:b/>
          <w:bCs/>
          <w:i/>
          <w:iCs/>
          <w:szCs w:val="20"/>
        </w:rPr>
      </w:pPr>
      <w:r w:rsidRPr="00820232">
        <w:rPr>
          <w:rFonts w:cs="Arial"/>
          <w:b/>
          <w:bCs/>
          <w:i/>
          <w:iCs/>
          <w:szCs w:val="20"/>
        </w:rPr>
        <w:t>What should a witness statement include?</w:t>
      </w:r>
    </w:p>
    <w:p w14:paraId="1B960B08" w14:textId="77777777" w:rsidR="00E662DA" w:rsidRPr="00852230" w:rsidRDefault="00E662DA" w:rsidP="00CC2DD2">
      <w:pPr>
        <w:pStyle w:val="ListParagraph"/>
        <w:numPr>
          <w:ilvl w:val="0"/>
          <w:numId w:val="3"/>
        </w:numPr>
        <w:ind w:left="142" w:hanging="851"/>
        <w:jc w:val="both"/>
        <w:rPr>
          <w:rFonts w:cs="Arial"/>
          <w:b/>
          <w:bCs/>
          <w:i/>
          <w:iCs/>
          <w:szCs w:val="20"/>
        </w:rPr>
      </w:pPr>
      <w:r w:rsidRPr="00E662DA">
        <w:rPr>
          <w:rFonts w:cs="Arial"/>
          <w:b/>
          <w:bCs/>
          <w:i/>
          <w:iCs/>
          <w:szCs w:val="20"/>
        </w:rPr>
        <w:t xml:space="preserve">Are there any legislated time limits regarding the date a direction is given </w:t>
      </w:r>
      <w:r w:rsidRPr="00852230">
        <w:rPr>
          <w:rFonts w:cs="Arial"/>
          <w:b/>
          <w:bCs/>
          <w:i/>
          <w:iCs/>
          <w:szCs w:val="20"/>
        </w:rPr>
        <w:t>after an inappropriate incident?</w:t>
      </w:r>
    </w:p>
    <w:p w14:paraId="3CE43309" w14:textId="77777777" w:rsidR="00820232" w:rsidRPr="00852230" w:rsidRDefault="00820232" w:rsidP="00CC2DD2">
      <w:pPr>
        <w:ind w:hanging="709"/>
        <w:jc w:val="both"/>
        <w:rPr>
          <w:b/>
          <w:i/>
          <w:sz w:val="24"/>
          <w:u w:val="single"/>
        </w:rPr>
      </w:pPr>
      <w:r w:rsidRPr="00852230">
        <w:rPr>
          <w:b/>
          <w:i/>
          <w:sz w:val="24"/>
          <w:u w:val="single"/>
        </w:rPr>
        <w:t>Questions about recording and sharing information</w:t>
      </w:r>
    </w:p>
    <w:bookmarkEnd w:id="0"/>
    <w:p w14:paraId="0BC5A9D2" w14:textId="105ED79A" w:rsidR="00622B90" w:rsidRPr="00852230" w:rsidRDefault="0043415A" w:rsidP="00D72E1D">
      <w:pPr>
        <w:pStyle w:val="Heading4"/>
        <w:numPr>
          <w:ilvl w:val="0"/>
          <w:numId w:val="3"/>
        </w:numPr>
        <w:ind w:left="142" w:hanging="851"/>
        <w:jc w:val="both"/>
      </w:pPr>
      <w:r w:rsidRPr="00852230">
        <w:t xml:space="preserve">How is a Hostile person record added to </w:t>
      </w:r>
      <w:proofErr w:type="spellStart"/>
      <w:r w:rsidRPr="00852230">
        <w:t>OneSchool</w:t>
      </w:r>
      <w:proofErr w:type="spellEnd"/>
      <w:r w:rsidRPr="00852230">
        <w:t xml:space="preserve">? </w:t>
      </w:r>
    </w:p>
    <w:p w14:paraId="1986B265" w14:textId="39945907" w:rsidR="00820232" w:rsidRDefault="00820232">
      <w:pPr>
        <w:pStyle w:val="Heading4"/>
        <w:numPr>
          <w:ilvl w:val="0"/>
          <w:numId w:val="3"/>
        </w:numPr>
        <w:ind w:left="142" w:hanging="851"/>
        <w:jc w:val="both"/>
      </w:pPr>
      <w:r w:rsidRPr="00852230">
        <w:t>Does a direction</w:t>
      </w:r>
      <w:r>
        <w:t xml:space="preserve"> </w:t>
      </w:r>
      <w:r w:rsidR="00A97F4E">
        <w:t xml:space="preserve">given </w:t>
      </w:r>
      <w:r>
        <w:t>to a parent</w:t>
      </w:r>
      <w:r w:rsidR="00A97F4E">
        <w:t>/carer</w:t>
      </w:r>
      <w:r>
        <w:t xml:space="preserve"> appear on the student’s </w:t>
      </w:r>
      <w:proofErr w:type="spellStart"/>
      <w:r>
        <w:t>OneSchool</w:t>
      </w:r>
      <w:proofErr w:type="spellEnd"/>
      <w:r>
        <w:t xml:space="preserve"> record, and for how long are records retained?</w:t>
      </w:r>
    </w:p>
    <w:p w14:paraId="0A5E66D3" w14:textId="77777777" w:rsidR="00D72E1D" w:rsidRDefault="00B50844" w:rsidP="00D72E1D">
      <w:pPr>
        <w:pStyle w:val="ListParagraph"/>
        <w:numPr>
          <w:ilvl w:val="0"/>
          <w:numId w:val="3"/>
        </w:numPr>
        <w:ind w:left="142" w:hanging="851"/>
        <w:jc w:val="both"/>
        <w:rPr>
          <w:b/>
          <w:i/>
        </w:rPr>
      </w:pPr>
      <w:r w:rsidRPr="007827C9">
        <w:rPr>
          <w:b/>
          <w:i/>
        </w:rPr>
        <w:t>Can a school share information about a person</w:t>
      </w:r>
      <w:r w:rsidR="00ED2EE3">
        <w:rPr>
          <w:b/>
          <w:i/>
        </w:rPr>
        <w:t>’s inapprop</w:t>
      </w:r>
      <w:r w:rsidR="00910966">
        <w:rPr>
          <w:b/>
          <w:i/>
        </w:rPr>
        <w:t>r</w:t>
      </w:r>
      <w:r w:rsidR="00ED2EE3">
        <w:rPr>
          <w:b/>
          <w:i/>
        </w:rPr>
        <w:t>iate conduct</w:t>
      </w:r>
      <w:r w:rsidRPr="007827C9">
        <w:rPr>
          <w:b/>
          <w:i/>
        </w:rPr>
        <w:t xml:space="preserve"> </w:t>
      </w:r>
      <w:r w:rsidRPr="00286BCE">
        <w:rPr>
          <w:b/>
          <w:i/>
        </w:rPr>
        <w:t>with another school?</w:t>
      </w:r>
    </w:p>
    <w:p w14:paraId="5F6247B6" w14:textId="5F3B8B5D" w:rsidR="00D72E1D" w:rsidRPr="00CC2DD2" w:rsidRDefault="00D72E1D" w:rsidP="00CC2DD2">
      <w:pPr>
        <w:pStyle w:val="ListParagraph"/>
        <w:numPr>
          <w:ilvl w:val="0"/>
          <w:numId w:val="0"/>
        </w:numPr>
        <w:ind w:left="-709"/>
        <w:jc w:val="both"/>
        <w:rPr>
          <w:b/>
          <w:i/>
        </w:rPr>
      </w:pPr>
      <w:r w:rsidRPr="00CC2DD2">
        <w:rPr>
          <w:b/>
          <w:i/>
          <w:sz w:val="24"/>
          <w:u w:val="single"/>
        </w:rPr>
        <w:t>Questions about legal terms</w:t>
      </w:r>
    </w:p>
    <w:p w14:paraId="356A1022" w14:textId="105351B8" w:rsidR="00D72E1D" w:rsidRPr="00852230" w:rsidRDefault="00D72E1D" w:rsidP="00CC2DD2">
      <w:pPr>
        <w:pStyle w:val="Heading4"/>
        <w:numPr>
          <w:ilvl w:val="0"/>
          <w:numId w:val="3"/>
        </w:numPr>
        <w:ind w:left="142" w:hanging="851"/>
        <w:jc w:val="both"/>
      </w:pPr>
      <w:r w:rsidRPr="00852230">
        <w:t xml:space="preserve">What is procedural fairness? </w:t>
      </w:r>
    </w:p>
    <w:p w14:paraId="216A5777" w14:textId="634015B8" w:rsidR="00D72E1D" w:rsidRPr="00852230" w:rsidRDefault="00D72E1D" w:rsidP="00CC2DD2">
      <w:pPr>
        <w:pStyle w:val="Heading4"/>
        <w:numPr>
          <w:ilvl w:val="0"/>
          <w:numId w:val="3"/>
        </w:numPr>
        <w:ind w:left="142" w:hanging="851"/>
        <w:jc w:val="both"/>
        <w:rPr>
          <w:i w:val="0"/>
        </w:rPr>
      </w:pPr>
      <w:r w:rsidRPr="00852230">
        <w:t>What is balance of probabilities?</w:t>
      </w:r>
    </w:p>
    <w:p w14:paraId="1F891C51" w14:textId="76123D08" w:rsidR="00B631FA" w:rsidRDefault="00D72E1D" w:rsidP="00B631FA">
      <w:pPr>
        <w:pStyle w:val="Heading4"/>
        <w:numPr>
          <w:ilvl w:val="0"/>
          <w:numId w:val="3"/>
        </w:numPr>
        <w:ind w:left="142" w:hanging="851"/>
        <w:jc w:val="both"/>
      </w:pPr>
      <w:r w:rsidRPr="00852230">
        <w:t>What is</w:t>
      </w:r>
      <w:r w:rsidRPr="00CC2DD2">
        <w:t xml:space="preserve"> redaction?</w:t>
      </w:r>
    </w:p>
    <w:p w14:paraId="12EEF966" w14:textId="1B891DEF" w:rsidR="00B631FA" w:rsidRDefault="00B631FA" w:rsidP="00B631FA">
      <w:pPr>
        <w:pStyle w:val="ListParagraph"/>
        <w:numPr>
          <w:ilvl w:val="0"/>
          <w:numId w:val="0"/>
        </w:numPr>
        <w:ind w:left="-709"/>
        <w:jc w:val="both"/>
        <w:rPr>
          <w:b/>
          <w:i/>
          <w:sz w:val="24"/>
          <w:u w:val="single"/>
        </w:rPr>
      </w:pPr>
      <w:r>
        <w:rPr>
          <w:b/>
          <w:i/>
          <w:sz w:val="24"/>
          <w:u w:val="single"/>
        </w:rPr>
        <w:t>Scenarios</w:t>
      </w:r>
    </w:p>
    <w:p w14:paraId="3800EAE7" w14:textId="7D060014" w:rsidR="00B631FA" w:rsidRDefault="00B631FA" w:rsidP="00B631FA">
      <w:pPr>
        <w:pStyle w:val="Heading4"/>
        <w:numPr>
          <w:ilvl w:val="0"/>
          <w:numId w:val="3"/>
        </w:numPr>
        <w:ind w:left="142" w:hanging="851"/>
        <w:jc w:val="both"/>
        <w:rPr>
          <w:bCs w:val="0"/>
          <w:iCs w:val="0"/>
        </w:rPr>
      </w:pPr>
      <w:r>
        <w:rPr>
          <w:bCs w:val="0"/>
          <w:iCs w:val="0"/>
        </w:rPr>
        <w:t>Families across more than 1 school</w:t>
      </w:r>
    </w:p>
    <w:p w14:paraId="6A3E095B" w14:textId="1A8EF469" w:rsidR="00B631FA" w:rsidRPr="00B631FA" w:rsidRDefault="00B631FA" w:rsidP="00B631FA">
      <w:pPr>
        <w:pStyle w:val="Heading4"/>
        <w:numPr>
          <w:ilvl w:val="0"/>
          <w:numId w:val="3"/>
        </w:numPr>
        <w:ind w:left="142" w:hanging="851"/>
        <w:jc w:val="both"/>
      </w:pPr>
      <w:r w:rsidRPr="00B631FA">
        <w:t xml:space="preserve">Managing </w:t>
      </w:r>
      <w:r w:rsidRPr="00B631FA">
        <w:rPr>
          <w:iCs w:val="0"/>
        </w:rPr>
        <w:t>students</w:t>
      </w:r>
      <w:r w:rsidRPr="00B631FA">
        <w:t xml:space="preserve"> from other schools</w:t>
      </w:r>
    </w:p>
    <w:p w14:paraId="7D1B68EF" w14:textId="2A6EF050" w:rsidR="00B631FA" w:rsidRPr="00B631FA" w:rsidRDefault="00B631FA" w:rsidP="00B631FA">
      <w:pPr>
        <w:pStyle w:val="Heading4"/>
        <w:numPr>
          <w:ilvl w:val="0"/>
          <w:numId w:val="3"/>
        </w:numPr>
        <w:ind w:left="142" w:hanging="851"/>
        <w:jc w:val="both"/>
      </w:pPr>
      <w:r>
        <w:t>Breaches to Directions and orders</w:t>
      </w:r>
    </w:p>
    <w:p w14:paraId="07319CB8" w14:textId="77777777" w:rsidR="00B631FA" w:rsidRPr="00B631FA" w:rsidRDefault="00B631FA" w:rsidP="00B631FA"/>
    <w:p w14:paraId="4D2ADEF9" w14:textId="77777777" w:rsidR="00D72E1D" w:rsidRPr="00D72E1D" w:rsidRDefault="00D72E1D" w:rsidP="00CC2DD2">
      <w:pPr>
        <w:jc w:val="both"/>
        <w:rPr>
          <w:b/>
          <w:i/>
        </w:rPr>
      </w:pPr>
    </w:p>
    <w:p w14:paraId="78947942" w14:textId="77777777" w:rsidR="00E539CE" w:rsidRDefault="00E539CE" w:rsidP="00CC2DD2">
      <w:pPr>
        <w:spacing w:after="0" w:line="240" w:lineRule="auto"/>
        <w:jc w:val="both"/>
        <w:rPr>
          <w:lang w:eastAsia="en-AU"/>
        </w:rPr>
      </w:pPr>
      <w:r>
        <w:rPr>
          <w:lang w:eastAsia="en-AU"/>
        </w:rPr>
        <w:br w:type="page"/>
      </w:r>
    </w:p>
    <w:p w14:paraId="72FCDC8C" w14:textId="77777777" w:rsidR="00820232" w:rsidRDefault="00820232" w:rsidP="00D72E1D">
      <w:pPr>
        <w:pStyle w:val="Heading4"/>
        <w:numPr>
          <w:ilvl w:val="0"/>
          <w:numId w:val="16"/>
        </w:numPr>
        <w:ind w:left="0" w:hanging="709"/>
        <w:jc w:val="both"/>
      </w:pPr>
      <w:r w:rsidRPr="00F672F4">
        <w:lastRenderedPageBreak/>
        <w:t xml:space="preserve">What is </w:t>
      </w:r>
      <w:r>
        <w:t>meant by</w:t>
      </w:r>
      <w:r w:rsidRPr="00F672F4">
        <w:t xml:space="preserve"> </w:t>
      </w:r>
      <w:r>
        <w:t>“</w:t>
      </w:r>
      <w:r w:rsidRPr="00F672F4">
        <w:t xml:space="preserve">good order </w:t>
      </w:r>
      <w:r>
        <w:t xml:space="preserve">and management” </w:t>
      </w:r>
      <w:r w:rsidRPr="00F672F4">
        <w:t>at a school?</w:t>
      </w:r>
    </w:p>
    <w:p w14:paraId="69A5E590" w14:textId="222A4863" w:rsidR="00890CD3" w:rsidRDefault="00D6153E">
      <w:pPr>
        <w:jc w:val="both"/>
        <w:rPr>
          <w:lang w:eastAsia="en-AU"/>
        </w:rPr>
      </w:pPr>
      <w:r>
        <w:rPr>
          <w:lang w:eastAsia="en-AU"/>
        </w:rPr>
        <w:t xml:space="preserve">Involves the process of managing day-to-day operations in the school in an efficient and effective way that allows educators and administrators to undertake their duties, and students to be able to learn, in a safe environment that operates at a standard expected by the department, the school and its community. </w:t>
      </w:r>
    </w:p>
    <w:p w14:paraId="1C64A526" w14:textId="77777777" w:rsidR="00473C5E" w:rsidRDefault="00473C5E" w:rsidP="00CC2DD2">
      <w:pPr>
        <w:pStyle w:val="Heading4"/>
        <w:numPr>
          <w:ilvl w:val="0"/>
          <w:numId w:val="16"/>
        </w:numPr>
        <w:ind w:left="0" w:hanging="709"/>
        <w:jc w:val="both"/>
      </w:pPr>
      <w:r>
        <w:t>How do directions and orders interact with human rights?</w:t>
      </w:r>
    </w:p>
    <w:p w14:paraId="5C20627E" w14:textId="3C30D806" w:rsidR="00473C5E" w:rsidRDefault="00473C5E">
      <w:pPr>
        <w:jc w:val="both"/>
        <w:rPr>
          <w:lang w:eastAsia="en-AU"/>
        </w:rPr>
      </w:pPr>
      <w:r>
        <w:rPr>
          <w:lang w:eastAsia="en-AU"/>
        </w:rPr>
        <w:t xml:space="preserve">Directions and orders </w:t>
      </w:r>
      <w:r w:rsidR="00A97F4E">
        <w:rPr>
          <w:lang w:eastAsia="en-AU"/>
        </w:rPr>
        <w:t xml:space="preserve">given </w:t>
      </w:r>
      <w:r>
        <w:rPr>
          <w:lang w:eastAsia="en-AU"/>
        </w:rPr>
        <w:t xml:space="preserve">for </w:t>
      </w:r>
      <w:r w:rsidR="00C1626D">
        <w:rPr>
          <w:lang w:eastAsia="en-AU"/>
        </w:rPr>
        <w:t>inappropriate</w:t>
      </w:r>
      <w:r>
        <w:rPr>
          <w:lang w:eastAsia="en-AU"/>
        </w:rPr>
        <w:t xml:space="preserve"> and hostile </w:t>
      </w:r>
      <w:r w:rsidR="00C4017C">
        <w:rPr>
          <w:lang w:eastAsia="en-AU"/>
        </w:rPr>
        <w:t xml:space="preserve">conduct </w:t>
      </w:r>
      <w:r>
        <w:rPr>
          <w:lang w:eastAsia="en-AU"/>
        </w:rPr>
        <w:t>limit human rights, particularly the right to freedom of movement (</w:t>
      </w:r>
      <w:r w:rsidR="00843C7E">
        <w:rPr>
          <w:lang w:eastAsia="en-AU"/>
        </w:rPr>
        <w:t>s</w:t>
      </w:r>
      <w:r>
        <w:rPr>
          <w:lang w:eastAsia="en-AU"/>
        </w:rPr>
        <w:t>19</w:t>
      </w:r>
      <w:r w:rsidR="00BB7D7C">
        <w:rPr>
          <w:lang w:eastAsia="en-AU"/>
        </w:rPr>
        <w:t xml:space="preserve"> </w:t>
      </w:r>
      <w:r w:rsidR="00843C7E">
        <w:rPr>
          <w:lang w:eastAsia="en-AU"/>
        </w:rPr>
        <w:t>of the Act</w:t>
      </w:r>
      <w:r>
        <w:rPr>
          <w:lang w:eastAsia="en-AU"/>
        </w:rPr>
        <w:t xml:space="preserve">). </w:t>
      </w:r>
    </w:p>
    <w:p w14:paraId="0978DF96" w14:textId="77777777" w:rsidR="00473C5E" w:rsidRDefault="00473C5E">
      <w:pPr>
        <w:jc w:val="both"/>
        <w:rPr>
          <w:lang w:eastAsia="en-AU"/>
        </w:rPr>
      </w:pPr>
      <w:r>
        <w:rPr>
          <w:lang w:eastAsia="en-AU"/>
        </w:rPr>
        <w:t xml:space="preserve">Protecting the safety of members of the school community and ensuring the good order of a school is consistent with a free and democratic society based on human dignity, equality and freedom. People should feel safe to enter their workplace or educational setting. Children should have access to quality well run schools. </w:t>
      </w:r>
    </w:p>
    <w:p w14:paraId="7D263C0E" w14:textId="47EDE168" w:rsidR="00473C5E" w:rsidRDefault="00473C5E">
      <w:pPr>
        <w:jc w:val="both"/>
        <w:rPr>
          <w:lang w:eastAsia="en-AU"/>
        </w:rPr>
      </w:pPr>
      <w:r>
        <w:rPr>
          <w:lang w:eastAsia="en-AU"/>
        </w:rPr>
        <w:t xml:space="preserve">The Principal or Director-General (or delegate) must determine that the benefits of protecting the school community outweigh any </w:t>
      </w:r>
      <w:r w:rsidR="00C77DDA">
        <w:rPr>
          <w:lang w:eastAsia="en-AU"/>
        </w:rPr>
        <w:t xml:space="preserve">limit </w:t>
      </w:r>
      <w:r>
        <w:rPr>
          <w:lang w:eastAsia="en-AU"/>
        </w:rPr>
        <w:t>to freedom</w:t>
      </w:r>
      <w:r w:rsidR="00C77DDA">
        <w:rPr>
          <w:lang w:eastAsia="en-AU"/>
        </w:rPr>
        <w:t xml:space="preserve"> of movement</w:t>
      </w:r>
      <w:r>
        <w:rPr>
          <w:lang w:eastAsia="en-AU"/>
        </w:rPr>
        <w:t xml:space="preserve">. </w:t>
      </w:r>
    </w:p>
    <w:p w14:paraId="3EDAD8A0" w14:textId="0BED2F05" w:rsidR="00890CD3" w:rsidRDefault="00473C5E">
      <w:pPr>
        <w:jc w:val="both"/>
        <w:rPr>
          <w:lang w:eastAsia="en-AU"/>
        </w:rPr>
      </w:pPr>
      <w:r>
        <w:rPr>
          <w:lang w:eastAsia="en-AU"/>
        </w:rPr>
        <w:t xml:space="preserve">The intention for any direction </w:t>
      </w:r>
      <w:r w:rsidR="00A97F4E">
        <w:rPr>
          <w:lang w:eastAsia="en-AU"/>
        </w:rPr>
        <w:t xml:space="preserve">given </w:t>
      </w:r>
      <w:r>
        <w:rPr>
          <w:lang w:eastAsia="en-AU"/>
        </w:rPr>
        <w:t>must be to protect the school community and ensure that the school can be effectively managed, allowing children to access their right to education.</w:t>
      </w:r>
    </w:p>
    <w:p w14:paraId="1DF64538" w14:textId="66D54621" w:rsidR="00C77DDA" w:rsidRDefault="00C77DDA">
      <w:pPr>
        <w:jc w:val="both"/>
        <w:rPr>
          <w:lang w:eastAsia="en-AU"/>
        </w:rPr>
      </w:pPr>
      <w:r>
        <w:rPr>
          <w:lang w:eastAsia="en-AU"/>
        </w:rPr>
        <w:t xml:space="preserve">All decisions must include a </w:t>
      </w:r>
      <w:hyperlink r:id="rId13" w:history="1">
        <w:r w:rsidRPr="00D50A71">
          <w:rPr>
            <w:rStyle w:val="Hyperlink"/>
            <w:lang w:eastAsia="en-AU"/>
          </w:rPr>
          <w:t>human rights assessment</w:t>
        </w:r>
      </w:hyperlink>
      <w:r>
        <w:rPr>
          <w:lang w:eastAsia="en-AU"/>
        </w:rPr>
        <w:t xml:space="preserve"> and all direction letters should state, </w:t>
      </w:r>
      <w:r w:rsidRPr="00C77DDA">
        <w:rPr>
          <w:i/>
          <w:iCs/>
          <w:lang w:eastAsia="en-AU"/>
        </w:rPr>
        <w:t>‘In making this decision, I have given consideration to relevant human rights as outlined within the Human Rights Act 2019 (Qld).’</w:t>
      </w:r>
      <w:r>
        <w:rPr>
          <w:lang w:eastAsia="en-AU"/>
        </w:rPr>
        <w:t xml:space="preserve">  </w:t>
      </w:r>
    </w:p>
    <w:p w14:paraId="6CB54F8F" w14:textId="25319D4C" w:rsidR="00A60679" w:rsidRPr="00F672F4" w:rsidRDefault="00A60679" w:rsidP="00CC2DD2">
      <w:pPr>
        <w:ind w:hanging="709"/>
        <w:jc w:val="both"/>
        <w:rPr>
          <w:b/>
          <w:i/>
          <w:sz w:val="24"/>
          <w:u w:val="single"/>
        </w:rPr>
      </w:pPr>
      <w:bookmarkStart w:id="2" w:name="_Hlk121127348"/>
      <w:r w:rsidRPr="00F672F4">
        <w:rPr>
          <w:b/>
          <w:i/>
          <w:sz w:val="24"/>
          <w:u w:val="single"/>
        </w:rPr>
        <w:t xml:space="preserve">Questions about conduct for which a direction may be </w:t>
      </w:r>
      <w:r w:rsidR="00A97F4E">
        <w:rPr>
          <w:b/>
          <w:i/>
          <w:sz w:val="24"/>
          <w:u w:val="single"/>
        </w:rPr>
        <w:t>given</w:t>
      </w:r>
    </w:p>
    <w:bookmarkEnd w:id="2"/>
    <w:p w14:paraId="407BB303" w14:textId="77777777" w:rsidR="002717C5" w:rsidRPr="00BA0FA7" w:rsidRDefault="002717C5" w:rsidP="00CC2DD2">
      <w:pPr>
        <w:pStyle w:val="Heading4"/>
        <w:numPr>
          <w:ilvl w:val="0"/>
          <w:numId w:val="16"/>
        </w:numPr>
        <w:ind w:left="0" w:hanging="709"/>
        <w:jc w:val="both"/>
      </w:pPr>
      <w:r w:rsidRPr="002717C5">
        <w:t xml:space="preserve">Can conduct exhibited during an incident outside the school premises be considered in deciding whether a ground for a direction exists? </w:t>
      </w:r>
    </w:p>
    <w:p w14:paraId="648F5D4B" w14:textId="6828A16B" w:rsidR="002717C5" w:rsidRPr="00622B90" w:rsidRDefault="002717C5">
      <w:pPr>
        <w:pStyle w:val="Heading4"/>
        <w:jc w:val="both"/>
        <w:rPr>
          <w:b w:val="0"/>
          <w:bCs w:val="0"/>
          <w:i w:val="0"/>
          <w:iCs w:val="0"/>
          <w:lang w:eastAsia="en-AU"/>
        </w:rPr>
      </w:pPr>
      <w:r w:rsidRPr="005B64CA">
        <w:rPr>
          <w:b w:val="0"/>
          <w:bCs w:val="0"/>
          <w:i w:val="0"/>
          <w:iCs w:val="0"/>
        </w:rPr>
        <w:t xml:space="preserve">Yes, section 337, 340, 340A and 341 directions may be </w:t>
      </w:r>
      <w:r w:rsidR="00A97F4E">
        <w:rPr>
          <w:b w:val="0"/>
          <w:bCs w:val="0"/>
          <w:i w:val="0"/>
          <w:iCs w:val="0"/>
        </w:rPr>
        <w:t>given</w:t>
      </w:r>
      <w:r w:rsidRPr="005B64CA">
        <w:rPr>
          <w:b w:val="0"/>
          <w:bCs w:val="0"/>
          <w:i w:val="0"/>
          <w:iCs w:val="0"/>
        </w:rPr>
        <w:t xml:space="preserve"> for inappropriate conduct that occurred outside the school premises during a school activity or event</w:t>
      </w:r>
      <w:r w:rsidR="001E46E6">
        <w:rPr>
          <w:b w:val="0"/>
          <w:bCs w:val="0"/>
          <w:i w:val="0"/>
          <w:iCs w:val="0"/>
        </w:rPr>
        <w:t xml:space="preserve"> </w:t>
      </w:r>
      <w:r w:rsidR="001E46E6" w:rsidRPr="00BA0FA7">
        <w:rPr>
          <w:b w:val="0"/>
          <w:bCs w:val="0"/>
          <w:i w:val="0"/>
          <w:iCs w:val="0"/>
        </w:rPr>
        <w:t>if the decision-maker has formed the view a relevant ground exists</w:t>
      </w:r>
      <w:r w:rsidRPr="005B64CA">
        <w:rPr>
          <w:b w:val="0"/>
          <w:bCs w:val="0"/>
          <w:i w:val="0"/>
          <w:iCs w:val="0"/>
        </w:rPr>
        <w:t>. A s</w:t>
      </w:r>
      <w:r w:rsidR="00BB7D7C">
        <w:rPr>
          <w:b w:val="0"/>
          <w:bCs w:val="0"/>
          <w:i w:val="0"/>
          <w:iCs w:val="0"/>
        </w:rPr>
        <w:t xml:space="preserve">ection </w:t>
      </w:r>
      <w:r w:rsidRPr="005B64CA">
        <w:rPr>
          <w:b w:val="0"/>
          <w:bCs w:val="0"/>
          <w:i w:val="0"/>
          <w:iCs w:val="0"/>
        </w:rPr>
        <w:t xml:space="preserve">339 oral direction (to leave the premises) </w:t>
      </w:r>
      <w:r w:rsidRPr="005B64CA">
        <w:rPr>
          <w:i w:val="0"/>
          <w:iCs w:val="0"/>
        </w:rPr>
        <w:t>cannot</w:t>
      </w:r>
      <w:r w:rsidRPr="005B64CA">
        <w:rPr>
          <w:b w:val="0"/>
          <w:bCs w:val="0"/>
          <w:i w:val="0"/>
          <w:iCs w:val="0"/>
        </w:rPr>
        <w:t xml:space="preserve"> be </w:t>
      </w:r>
      <w:r w:rsidR="00A97F4E">
        <w:rPr>
          <w:b w:val="0"/>
          <w:bCs w:val="0"/>
          <w:i w:val="0"/>
          <w:iCs w:val="0"/>
        </w:rPr>
        <w:t>given</w:t>
      </w:r>
      <w:r w:rsidRPr="005B64CA">
        <w:rPr>
          <w:b w:val="0"/>
          <w:bCs w:val="0"/>
          <w:i w:val="0"/>
          <w:iCs w:val="0"/>
          <w:lang w:eastAsia="en-AU"/>
        </w:rPr>
        <w:t xml:space="preserve"> for behaviour that occurred offsite because it relates only to immediately leaving the school premises</w:t>
      </w:r>
      <w:r w:rsidRPr="00622B90">
        <w:rPr>
          <w:b w:val="0"/>
          <w:bCs w:val="0"/>
          <w:i w:val="0"/>
          <w:iCs w:val="0"/>
          <w:lang w:eastAsia="en-AU"/>
        </w:rPr>
        <w:t>.</w:t>
      </w:r>
    </w:p>
    <w:p w14:paraId="67FA78E6" w14:textId="26CCDA12" w:rsidR="00E579F2" w:rsidRPr="0091561D" w:rsidRDefault="00E579F2" w:rsidP="00CC2DD2">
      <w:pPr>
        <w:pStyle w:val="Heading4"/>
        <w:numPr>
          <w:ilvl w:val="0"/>
          <w:numId w:val="16"/>
        </w:numPr>
        <w:ind w:left="0" w:hanging="709"/>
        <w:jc w:val="both"/>
      </w:pPr>
      <w:r w:rsidRPr="00E26EE3">
        <w:t xml:space="preserve">Can </w:t>
      </w:r>
      <w:r w:rsidR="00473C5E" w:rsidRPr="0091561D">
        <w:t>conduct</w:t>
      </w:r>
      <w:r w:rsidRPr="00E26EE3">
        <w:t xml:space="preserve"> </w:t>
      </w:r>
      <w:r w:rsidR="008B166B">
        <w:t xml:space="preserve">exhibited during an incident </w:t>
      </w:r>
      <w:r w:rsidRPr="00E26EE3">
        <w:t>that occurred outside of school hours</w:t>
      </w:r>
      <w:r w:rsidR="002717C5" w:rsidRPr="002717C5">
        <w:t xml:space="preserve"> </w:t>
      </w:r>
      <w:r w:rsidR="002717C5">
        <w:t>be considered in deciding whether a ground for a direction exists?</w:t>
      </w:r>
    </w:p>
    <w:p w14:paraId="0EFD00D9" w14:textId="7AECE1BE" w:rsidR="0091561D" w:rsidRDefault="00E26EE3">
      <w:pPr>
        <w:jc w:val="both"/>
        <w:rPr>
          <w:lang w:eastAsia="en-AU"/>
        </w:rPr>
      </w:pPr>
      <w:r>
        <w:rPr>
          <w:lang w:eastAsia="en-AU"/>
        </w:rPr>
        <w:lastRenderedPageBreak/>
        <w:t>Yes</w:t>
      </w:r>
      <w:r w:rsidR="001E46E6">
        <w:rPr>
          <w:lang w:eastAsia="en-AU"/>
        </w:rPr>
        <w:t>.</w:t>
      </w:r>
      <w:r>
        <w:rPr>
          <w:lang w:eastAsia="en-AU"/>
        </w:rPr>
        <w:t xml:space="preserve"> </w:t>
      </w:r>
      <w:r w:rsidR="001E46E6">
        <w:rPr>
          <w:lang w:eastAsia="en-AU"/>
        </w:rPr>
        <w:t>D</w:t>
      </w:r>
      <w:r>
        <w:rPr>
          <w:lang w:eastAsia="en-AU"/>
        </w:rPr>
        <w:t xml:space="preserve">irections do not have time specifications and may be </w:t>
      </w:r>
      <w:r w:rsidR="00A97F4E">
        <w:rPr>
          <w:lang w:eastAsia="en-AU"/>
        </w:rPr>
        <w:t xml:space="preserve">given </w:t>
      </w:r>
      <w:r>
        <w:rPr>
          <w:lang w:eastAsia="en-AU"/>
        </w:rPr>
        <w:t xml:space="preserve">for </w:t>
      </w:r>
      <w:r w:rsidR="00910966">
        <w:rPr>
          <w:lang w:eastAsia="en-AU"/>
        </w:rPr>
        <w:t xml:space="preserve">conduct </w:t>
      </w:r>
      <w:r>
        <w:rPr>
          <w:lang w:eastAsia="en-AU"/>
        </w:rPr>
        <w:t xml:space="preserve">that has occurred </w:t>
      </w:r>
      <w:r w:rsidR="005577E0">
        <w:rPr>
          <w:lang w:eastAsia="en-AU"/>
        </w:rPr>
        <w:t xml:space="preserve">before, </w:t>
      </w:r>
      <w:r>
        <w:rPr>
          <w:lang w:eastAsia="en-AU"/>
        </w:rPr>
        <w:t xml:space="preserve">during or after school hours, on weekends, or during </w:t>
      </w:r>
      <w:r w:rsidR="00436E62">
        <w:rPr>
          <w:lang w:eastAsia="en-AU"/>
        </w:rPr>
        <w:t>school holidays</w:t>
      </w:r>
      <w:r w:rsidR="001E46E6">
        <w:rPr>
          <w:lang w:eastAsia="en-AU"/>
        </w:rPr>
        <w:t xml:space="preserve"> if the decision-maker has formed the view a relevant ground exists for the direction.</w:t>
      </w:r>
    </w:p>
    <w:p w14:paraId="1B1650E3" w14:textId="6C9D2AD6" w:rsidR="0091561D" w:rsidRPr="00E26EE3" w:rsidRDefault="0091561D" w:rsidP="00CC2DD2">
      <w:pPr>
        <w:pStyle w:val="Heading4"/>
        <w:numPr>
          <w:ilvl w:val="0"/>
          <w:numId w:val="16"/>
        </w:numPr>
        <w:ind w:left="0" w:hanging="709"/>
        <w:jc w:val="both"/>
      </w:pPr>
      <w:r w:rsidRPr="00E26EE3">
        <w:t>Can an abusive phone call</w:t>
      </w:r>
      <w:r w:rsidR="002717C5">
        <w:t xml:space="preserve"> be considered in deciding whether a ground for a direction exists</w:t>
      </w:r>
      <w:r w:rsidRPr="00E26EE3">
        <w:t>?</w:t>
      </w:r>
    </w:p>
    <w:p w14:paraId="4229D5F4" w14:textId="5FBDDCEA" w:rsidR="0091561D" w:rsidRDefault="0091561D">
      <w:pPr>
        <w:jc w:val="both"/>
        <w:rPr>
          <w:lang w:eastAsia="en-AU"/>
        </w:rPr>
      </w:pPr>
      <w:r>
        <w:rPr>
          <w:lang w:eastAsia="en-AU"/>
        </w:rPr>
        <w:t xml:space="preserve">Yes, if the conduct presented in the phone call </w:t>
      </w:r>
      <w:r w:rsidR="0059740E">
        <w:rPr>
          <w:lang w:eastAsia="en-AU"/>
        </w:rPr>
        <w:t>(</w:t>
      </w:r>
      <w:r>
        <w:rPr>
          <w:lang w:eastAsia="en-AU"/>
        </w:rPr>
        <w:t>as if that conduct had occurred in person</w:t>
      </w:r>
      <w:r w:rsidR="0059740E">
        <w:rPr>
          <w:lang w:eastAsia="en-AU"/>
        </w:rPr>
        <w:t>)</w:t>
      </w:r>
      <w:r>
        <w:rPr>
          <w:lang w:eastAsia="en-AU"/>
        </w:rPr>
        <w:t xml:space="preserve"> </w:t>
      </w:r>
      <w:r w:rsidR="001E46E6">
        <w:rPr>
          <w:lang w:eastAsia="en-AU"/>
        </w:rPr>
        <w:t xml:space="preserve">satisfies one or more grounds for giving a direction </w:t>
      </w:r>
      <w:r>
        <w:rPr>
          <w:lang w:eastAsia="en-AU"/>
        </w:rPr>
        <w:t xml:space="preserve">then a direction could be </w:t>
      </w:r>
      <w:r w:rsidR="00A97F4E">
        <w:rPr>
          <w:lang w:eastAsia="en-AU"/>
        </w:rPr>
        <w:t>given</w:t>
      </w:r>
      <w:r>
        <w:rPr>
          <w:lang w:eastAsia="en-AU"/>
        </w:rPr>
        <w:t>. A s</w:t>
      </w:r>
      <w:r w:rsidR="00BB7D7C">
        <w:rPr>
          <w:lang w:eastAsia="en-AU"/>
        </w:rPr>
        <w:t xml:space="preserve">ection </w:t>
      </w:r>
      <w:r>
        <w:rPr>
          <w:lang w:eastAsia="en-AU"/>
        </w:rPr>
        <w:t xml:space="preserve">339 oral direction (to leave the premises) would </w:t>
      </w:r>
      <w:r w:rsidRPr="005B64CA">
        <w:rPr>
          <w:b/>
          <w:bCs/>
          <w:lang w:eastAsia="en-AU"/>
        </w:rPr>
        <w:t>not</w:t>
      </w:r>
      <w:r>
        <w:rPr>
          <w:lang w:eastAsia="en-AU"/>
        </w:rPr>
        <w:t xml:space="preserve"> apply for phone calls because it relates only to leaving the school premises.</w:t>
      </w:r>
    </w:p>
    <w:p w14:paraId="5A01C20A" w14:textId="77777777" w:rsidR="0091561D" w:rsidRPr="0091561D" w:rsidRDefault="0091561D" w:rsidP="00CC2DD2">
      <w:pPr>
        <w:pStyle w:val="Heading4"/>
        <w:numPr>
          <w:ilvl w:val="0"/>
          <w:numId w:val="16"/>
        </w:numPr>
        <w:ind w:left="0" w:hanging="709"/>
        <w:jc w:val="both"/>
      </w:pPr>
      <w:bookmarkStart w:id="3" w:name="_Hlk111671133"/>
      <w:r w:rsidRPr="0091561D">
        <w:t>What options are available if a person is prohibited from school grounds but loiters close by the school with the intention of causing nuisance?</w:t>
      </w:r>
    </w:p>
    <w:p w14:paraId="107DCFA7" w14:textId="11D0D637" w:rsidR="0091561D" w:rsidRDefault="00FC48DC">
      <w:pPr>
        <w:jc w:val="both"/>
        <w:rPr>
          <w:lang w:eastAsia="en-AU"/>
        </w:rPr>
      </w:pPr>
      <w:r>
        <w:rPr>
          <w:lang w:eastAsia="en-AU"/>
        </w:rPr>
        <w:t>If a prohibited person loiters close to the school but not on premises (</w:t>
      </w:r>
      <w:r w:rsidR="00BB7D7C">
        <w:rPr>
          <w:lang w:eastAsia="en-AU"/>
        </w:rPr>
        <w:t>e.g.,</w:t>
      </w:r>
      <w:r>
        <w:rPr>
          <w:lang w:eastAsia="en-AU"/>
        </w:rPr>
        <w:t xml:space="preserve"> footpath, local bus stop, across the road from the school), the principal</w:t>
      </w:r>
      <w:r w:rsidR="0091561D">
        <w:rPr>
          <w:lang w:eastAsia="en-AU"/>
        </w:rPr>
        <w:t xml:space="preserve"> should discuss the situation with local police to determine if an offence is being committed or if other Orders may be applied for. </w:t>
      </w:r>
    </w:p>
    <w:p w14:paraId="45940139" w14:textId="13B6A5A5" w:rsidR="0091561D" w:rsidRDefault="00FC48DC">
      <w:pPr>
        <w:jc w:val="both"/>
        <w:rPr>
          <w:lang w:eastAsia="en-AU"/>
        </w:rPr>
      </w:pPr>
      <w:r>
        <w:rPr>
          <w:lang w:eastAsia="en-AU"/>
        </w:rPr>
        <w:t>Principals</w:t>
      </w:r>
      <w:r w:rsidR="0091561D">
        <w:rPr>
          <w:lang w:eastAsia="en-AU"/>
        </w:rPr>
        <w:t xml:space="preserve"> may consider additional security requirements in consultation with the Regional Office (</w:t>
      </w:r>
      <w:r w:rsidR="0059740E">
        <w:rPr>
          <w:lang w:eastAsia="en-AU"/>
        </w:rPr>
        <w:t>e.g.,</w:t>
      </w:r>
      <w:r w:rsidR="0091561D">
        <w:rPr>
          <w:lang w:eastAsia="en-AU"/>
        </w:rPr>
        <w:t xml:space="preserve"> improved fencing or lighting, secure areas within the administration building).</w:t>
      </w:r>
    </w:p>
    <w:p w14:paraId="59FFD374" w14:textId="60FD5E1E" w:rsidR="0091561D" w:rsidRPr="00F672F4" w:rsidRDefault="0091561D" w:rsidP="00CC2DD2">
      <w:pPr>
        <w:ind w:hanging="709"/>
        <w:jc w:val="both"/>
        <w:rPr>
          <w:b/>
          <w:i/>
          <w:sz w:val="24"/>
          <w:u w:val="single"/>
        </w:rPr>
      </w:pPr>
      <w:r w:rsidRPr="00F672F4">
        <w:rPr>
          <w:b/>
          <w:i/>
          <w:sz w:val="24"/>
          <w:u w:val="single"/>
        </w:rPr>
        <w:t xml:space="preserve">Questions about </w:t>
      </w:r>
      <w:r w:rsidR="00770A5B">
        <w:rPr>
          <w:b/>
          <w:i/>
          <w:sz w:val="24"/>
          <w:u w:val="single"/>
        </w:rPr>
        <w:t xml:space="preserve">giving </w:t>
      </w:r>
      <w:r>
        <w:rPr>
          <w:b/>
          <w:i/>
          <w:sz w:val="24"/>
          <w:u w:val="single"/>
        </w:rPr>
        <w:t>a direction</w:t>
      </w:r>
    </w:p>
    <w:p w14:paraId="080D4773" w14:textId="4AA009D1" w:rsidR="0059740E" w:rsidRDefault="0059740E" w:rsidP="00D72E1D">
      <w:pPr>
        <w:pStyle w:val="ListParagraph"/>
        <w:numPr>
          <w:ilvl w:val="0"/>
          <w:numId w:val="16"/>
        </w:numPr>
        <w:ind w:left="0" w:hanging="709"/>
        <w:jc w:val="both"/>
        <w:rPr>
          <w:rFonts w:cs="Arial"/>
          <w:b/>
          <w:bCs/>
          <w:i/>
          <w:iCs/>
          <w:szCs w:val="20"/>
        </w:rPr>
      </w:pPr>
      <w:r w:rsidRPr="0059740E">
        <w:rPr>
          <w:rFonts w:cs="Arial"/>
          <w:b/>
          <w:bCs/>
          <w:i/>
          <w:iCs/>
          <w:szCs w:val="20"/>
        </w:rPr>
        <w:t>What is meant by “forming a view a relevant ground exists”</w:t>
      </w:r>
    </w:p>
    <w:p w14:paraId="78A56D6D" w14:textId="031C22FF" w:rsidR="0059740E" w:rsidRDefault="00F64DE3">
      <w:pPr>
        <w:pStyle w:val="ListParagraph"/>
        <w:numPr>
          <w:ilvl w:val="0"/>
          <w:numId w:val="0"/>
        </w:numPr>
        <w:jc w:val="both"/>
      </w:pPr>
      <w:r>
        <w:t>S</w:t>
      </w:r>
      <w:r w:rsidRPr="00BA0FA7">
        <w:t xml:space="preserve">ection 337, </w:t>
      </w:r>
      <w:r>
        <w:t>3</w:t>
      </w:r>
      <w:r w:rsidR="0034016D">
        <w:t>3</w:t>
      </w:r>
      <w:r>
        <w:t xml:space="preserve">9, </w:t>
      </w:r>
      <w:r w:rsidRPr="00BA0FA7">
        <w:t>340</w:t>
      </w:r>
      <w:r w:rsidR="00AE21F6">
        <w:t>/</w:t>
      </w:r>
      <w:r w:rsidRPr="00BA0FA7">
        <w:t>340A and 341 directions</w:t>
      </w:r>
      <w:r>
        <w:t xml:space="preserve"> each have relevant grounds that the conduct must meet before </w:t>
      </w:r>
      <w:r w:rsidR="0034016D">
        <w:t>a decision on whether a</w:t>
      </w:r>
      <w:r>
        <w:t xml:space="preserve"> direction </w:t>
      </w:r>
      <w:r w:rsidR="0034016D">
        <w:t>should</w:t>
      </w:r>
      <w:r>
        <w:t xml:space="preserve"> be given to a person.</w:t>
      </w:r>
      <w:r w:rsidR="003016C1">
        <w:t xml:space="preserve"> The decision-maker should be satisfied that the conduct exhibited during an incident meets one or more of the grounds before giving a direction.</w:t>
      </w:r>
    </w:p>
    <w:p w14:paraId="6880A647" w14:textId="1467D172" w:rsidR="00773FB0" w:rsidRDefault="00770A5B">
      <w:pPr>
        <w:pStyle w:val="ListParagraph"/>
        <w:numPr>
          <w:ilvl w:val="0"/>
          <w:numId w:val="0"/>
        </w:numPr>
        <w:jc w:val="both"/>
      </w:pPr>
      <w:r>
        <w:t>The grounds for giving a direction are:</w:t>
      </w:r>
    </w:p>
    <w:p w14:paraId="529F1F6C" w14:textId="66D0F22A" w:rsidR="00F64DE3" w:rsidRPr="00AE21F6" w:rsidRDefault="00770A5B" w:rsidP="00AE21F6">
      <w:pPr>
        <w:jc w:val="both"/>
        <w:rPr>
          <w:rFonts w:cs="Arial"/>
          <w:szCs w:val="22"/>
        </w:rPr>
      </w:pPr>
      <w:r w:rsidRPr="00AE21F6">
        <w:rPr>
          <w:rFonts w:cs="Arial"/>
          <w:szCs w:val="22"/>
        </w:rPr>
        <w:t>S</w:t>
      </w:r>
      <w:r w:rsidR="003016C1" w:rsidRPr="00AE21F6">
        <w:rPr>
          <w:rFonts w:cs="Arial"/>
          <w:szCs w:val="22"/>
        </w:rPr>
        <w:t xml:space="preserve">ection 337 </w:t>
      </w:r>
      <w:r w:rsidR="0034016D" w:rsidRPr="00AE21F6">
        <w:rPr>
          <w:rFonts w:cs="Arial"/>
          <w:szCs w:val="22"/>
        </w:rPr>
        <w:t>d</w:t>
      </w:r>
      <w:r w:rsidR="003016C1" w:rsidRPr="00AE21F6">
        <w:rPr>
          <w:rFonts w:cs="Arial"/>
          <w:szCs w:val="22"/>
        </w:rPr>
        <w:t>irection about conduct or movement:</w:t>
      </w:r>
    </w:p>
    <w:p w14:paraId="3B73814C" w14:textId="30A5EDDF" w:rsidR="003016C1" w:rsidRPr="000F420D"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0F420D">
        <w:rPr>
          <w:rFonts w:eastAsia="Times New Roman" w:cs="Arial"/>
          <w:color w:val="000000"/>
          <w:szCs w:val="22"/>
          <w:lang w:eastAsia="zh-CN"/>
        </w:rPr>
        <w:t>to ensure the safety or wellbeing of other persons lawfully at the premises</w:t>
      </w:r>
    </w:p>
    <w:p w14:paraId="59341893" w14:textId="144929B5" w:rsidR="003016C1" w:rsidRPr="000F420D"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0F420D">
        <w:rPr>
          <w:rFonts w:eastAsia="Times New Roman" w:cs="Arial"/>
          <w:color w:val="000000"/>
          <w:szCs w:val="22"/>
          <w:lang w:eastAsia="zh-CN"/>
        </w:rPr>
        <w:t>to prevent or minimise damage to the premises or to property at the premises</w:t>
      </w:r>
    </w:p>
    <w:p w14:paraId="366FBDD1" w14:textId="6FA56B47" w:rsidR="003016C1"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0F420D">
        <w:rPr>
          <w:rFonts w:eastAsia="Times New Roman" w:cs="Arial"/>
          <w:color w:val="000000"/>
          <w:szCs w:val="22"/>
          <w:lang w:eastAsia="zh-CN"/>
        </w:rPr>
        <w:t>to maintain good order at the premises</w:t>
      </w:r>
    </w:p>
    <w:p w14:paraId="0D30E0E7" w14:textId="108AC337" w:rsidR="003016C1" w:rsidRPr="000F420D"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0F420D">
        <w:rPr>
          <w:rFonts w:eastAsia="Times New Roman" w:cs="Arial"/>
          <w:color w:val="000000"/>
          <w:szCs w:val="22"/>
          <w:lang w:eastAsia="zh-CN"/>
        </w:rPr>
        <w:t xml:space="preserve">for the proper management of the </w:t>
      </w:r>
      <w:r w:rsidRPr="000F420D">
        <w:t>institution.</w:t>
      </w:r>
    </w:p>
    <w:p w14:paraId="04327513" w14:textId="0B106DE3" w:rsidR="003016C1" w:rsidRPr="00C4017C" w:rsidRDefault="00770A5B" w:rsidP="00AE21F6">
      <w:pPr>
        <w:spacing w:before="240" w:after="0"/>
        <w:jc w:val="both"/>
      </w:pPr>
      <w:r>
        <w:t>S</w:t>
      </w:r>
      <w:r w:rsidR="003016C1" w:rsidRPr="00C4017C">
        <w:t xml:space="preserve">ection 339 </w:t>
      </w:r>
      <w:r w:rsidR="0034016D">
        <w:t>d</w:t>
      </w:r>
      <w:r w:rsidR="003016C1" w:rsidRPr="00C4017C">
        <w:t>irection to leave and not re-enter</w:t>
      </w:r>
      <w:r w:rsidR="00917FCB">
        <w:t xml:space="preserve"> (the person)</w:t>
      </w:r>
      <w:r w:rsidR="003016C1">
        <w:t>:</w:t>
      </w:r>
    </w:p>
    <w:p w14:paraId="4E3756C1" w14:textId="4B540141" w:rsidR="003016C1" w:rsidRPr="00B923A0" w:rsidRDefault="003016C1" w:rsidP="0057641A">
      <w:pPr>
        <w:pStyle w:val="ListParagraph"/>
        <w:numPr>
          <w:ilvl w:val="0"/>
          <w:numId w:val="27"/>
        </w:numPr>
        <w:shd w:val="clear" w:color="auto" w:fill="FFFFFF"/>
        <w:spacing w:after="0" w:line="240" w:lineRule="auto"/>
        <w:ind w:left="426" w:hanging="357"/>
        <w:jc w:val="both"/>
        <w:rPr>
          <w:rFonts w:cs="Arial"/>
          <w:szCs w:val="20"/>
        </w:rPr>
      </w:pPr>
      <w:r w:rsidRPr="00C4017C">
        <w:rPr>
          <w:rFonts w:cs="Arial"/>
          <w:szCs w:val="20"/>
        </w:rPr>
        <w:t xml:space="preserve">has committed, or is about to commit, an offence </w:t>
      </w:r>
      <w:r w:rsidRPr="00B923A0">
        <w:rPr>
          <w:rFonts w:cs="Arial"/>
          <w:szCs w:val="20"/>
        </w:rPr>
        <w:t>at the premises</w:t>
      </w:r>
    </w:p>
    <w:p w14:paraId="3C0800E1" w14:textId="62B504B4" w:rsidR="003016C1" w:rsidRPr="000F420D"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B56F9C">
        <w:rPr>
          <w:rFonts w:cs="Arial"/>
          <w:szCs w:val="20"/>
        </w:rPr>
        <w:lastRenderedPageBreak/>
        <w:t xml:space="preserve">has </w:t>
      </w:r>
      <w:r w:rsidRPr="000F420D">
        <w:rPr>
          <w:rFonts w:eastAsia="Times New Roman" w:cs="Arial"/>
          <w:color w:val="000000"/>
          <w:szCs w:val="22"/>
          <w:lang w:eastAsia="zh-CN"/>
        </w:rPr>
        <w:t>used, or is about to use, threatening, abusive or insulting language towards another person at the premises</w:t>
      </w:r>
    </w:p>
    <w:p w14:paraId="1A169E9E" w14:textId="42DEE6DA" w:rsidR="003016C1" w:rsidRPr="000F420D"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0F420D">
        <w:rPr>
          <w:rFonts w:eastAsia="Times New Roman" w:cs="Arial"/>
          <w:color w:val="000000"/>
          <w:szCs w:val="22"/>
          <w:lang w:eastAsia="zh-CN"/>
        </w:rPr>
        <w:t>has engaged, or is about to engage, in threatening or violent behaviour towards another person at the premises</w:t>
      </w:r>
    </w:p>
    <w:p w14:paraId="70CFD5EF" w14:textId="22919437" w:rsidR="003016C1" w:rsidRPr="000F420D" w:rsidRDefault="003016C1" w:rsidP="0057641A">
      <w:pPr>
        <w:pStyle w:val="ListParagraph"/>
        <w:numPr>
          <w:ilvl w:val="0"/>
          <w:numId w:val="27"/>
        </w:numPr>
        <w:shd w:val="clear" w:color="auto" w:fill="FFFFFF"/>
        <w:spacing w:after="0" w:line="240" w:lineRule="auto"/>
        <w:ind w:left="426" w:hanging="357"/>
        <w:jc w:val="both"/>
        <w:rPr>
          <w:rFonts w:eastAsia="Times New Roman" w:cs="Arial"/>
          <w:color w:val="000000"/>
          <w:szCs w:val="22"/>
          <w:lang w:eastAsia="zh-CN"/>
        </w:rPr>
      </w:pPr>
      <w:r w:rsidRPr="000F420D">
        <w:rPr>
          <w:rFonts w:eastAsia="Times New Roman" w:cs="Arial"/>
          <w:color w:val="000000"/>
          <w:szCs w:val="22"/>
          <w:lang w:eastAsia="zh-CN"/>
        </w:rPr>
        <w:t>has otherwise disrupted, or is about to disrupt, good order at the premises</w:t>
      </w:r>
    </w:p>
    <w:p w14:paraId="66577C7E" w14:textId="706123C6" w:rsidR="003016C1" w:rsidRDefault="003016C1" w:rsidP="0057641A">
      <w:pPr>
        <w:pStyle w:val="ListParagraph"/>
        <w:numPr>
          <w:ilvl w:val="0"/>
          <w:numId w:val="27"/>
        </w:numPr>
        <w:shd w:val="clear" w:color="auto" w:fill="FFFFFF"/>
        <w:spacing w:after="0" w:line="240" w:lineRule="auto"/>
        <w:ind w:left="426" w:hanging="357"/>
        <w:jc w:val="both"/>
        <w:rPr>
          <w:rFonts w:cs="Arial"/>
          <w:szCs w:val="20"/>
        </w:rPr>
      </w:pPr>
      <w:r w:rsidRPr="000F420D">
        <w:rPr>
          <w:rFonts w:eastAsia="Times New Roman" w:cs="Arial"/>
          <w:color w:val="000000"/>
          <w:szCs w:val="22"/>
          <w:lang w:eastAsia="zh-CN"/>
        </w:rPr>
        <w:t>does not have a good</w:t>
      </w:r>
      <w:r w:rsidRPr="00C4017C">
        <w:rPr>
          <w:rFonts w:cs="Arial"/>
          <w:szCs w:val="20"/>
        </w:rPr>
        <w:t xml:space="preserve"> and lawful reason to be at the premises.</w:t>
      </w:r>
    </w:p>
    <w:p w14:paraId="59A64862" w14:textId="63D053C2" w:rsidR="003016C1" w:rsidRDefault="003016C1" w:rsidP="0057641A">
      <w:pPr>
        <w:shd w:val="clear" w:color="auto" w:fill="FFFFFF"/>
        <w:spacing w:after="0" w:line="240" w:lineRule="auto"/>
        <w:jc w:val="both"/>
        <w:rPr>
          <w:rFonts w:cs="Arial"/>
          <w:szCs w:val="20"/>
        </w:rPr>
      </w:pPr>
    </w:p>
    <w:p w14:paraId="28522BBE" w14:textId="048BF0A7" w:rsidR="00773FB0" w:rsidRDefault="00770A5B" w:rsidP="0057641A">
      <w:pPr>
        <w:shd w:val="clear" w:color="auto" w:fill="FFFFFF"/>
        <w:spacing w:line="240" w:lineRule="auto"/>
        <w:jc w:val="both"/>
        <w:rPr>
          <w:rFonts w:cs="Arial"/>
          <w:szCs w:val="20"/>
        </w:rPr>
      </w:pPr>
      <w:r>
        <w:rPr>
          <w:rFonts w:cs="Arial"/>
          <w:szCs w:val="20"/>
        </w:rPr>
        <w:t>S</w:t>
      </w:r>
      <w:r w:rsidR="0034016D">
        <w:rPr>
          <w:rFonts w:cs="Arial"/>
          <w:szCs w:val="20"/>
        </w:rPr>
        <w:t>ection</w:t>
      </w:r>
      <w:r>
        <w:rPr>
          <w:rFonts w:cs="Arial"/>
          <w:szCs w:val="20"/>
        </w:rPr>
        <w:t>s</w:t>
      </w:r>
      <w:r w:rsidR="0034016D">
        <w:rPr>
          <w:rFonts w:cs="Arial"/>
          <w:szCs w:val="20"/>
        </w:rPr>
        <w:t xml:space="preserve"> 340</w:t>
      </w:r>
      <w:r w:rsidR="00AE21F6">
        <w:rPr>
          <w:rFonts w:cs="Arial"/>
          <w:szCs w:val="20"/>
        </w:rPr>
        <w:t>/</w:t>
      </w:r>
      <w:r w:rsidR="0034016D">
        <w:rPr>
          <w:rFonts w:cs="Arial"/>
          <w:szCs w:val="20"/>
        </w:rPr>
        <w:t>340A or 341 directions prohibition from entering premises:</w:t>
      </w:r>
    </w:p>
    <w:p w14:paraId="6D65FDD4" w14:textId="77777777" w:rsidR="0034016D" w:rsidRPr="000F420D" w:rsidRDefault="0034016D" w:rsidP="0057641A">
      <w:pPr>
        <w:pStyle w:val="ListParagraph"/>
        <w:numPr>
          <w:ilvl w:val="0"/>
          <w:numId w:val="32"/>
        </w:numPr>
        <w:shd w:val="clear" w:color="auto" w:fill="FFFFFF"/>
        <w:spacing w:after="0" w:line="240" w:lineRule="auto"/>
        <w:ind w:left="426"/>
        <w:jc w:val="both"/>
        <w:rPr>
          <w:rFonts w:cs="Arial"/>
          <w:szCs w:val="20"/>
        </w:rPr>
      </w:pPr>
      <w:r w:rsidRPr="00C4017C">
        <w:rPr>
          <w:rFonts w:cs="Arial"/>
          <w:szCs w:val="20"/>
        </w:rPr>
        <w:t>to cause physical harm to, or apprehension or fear of physical harm in, another person when the other pe</w:t>
      </w:r>
      <w:r w:rsidRPr="000F420D">
        <w:rPr>
          <w:rFonts w:cs="Arial"/>
          <w:szCs w:val="20"/>
        </w:rPr>
        <w:t>rson is at the premises; or</w:t>
      </w:r>
    </w:p>
    <w:p w14:paraId="7CC7A320" w14:textId="5BD40367" w:rsidR="0034016D" w:rsidRPr="000F420D" w:rsidRDefault="0034016D" w:rsidP="0057641A">
      <w:pPr>
        <w:pStyle w:val="ListParagraph"/>
        <w:numPr>
          <w:ilvl w:val="0"/>
          <w:numId w:val="32"/>
        </w:numPr>
        <w:shd w:val="clear" w:color="auto" w:fill="FFFFFF"/>
        <w:spacing w:after="0" w:line="240" w:lineRule="auto"/>
        <w:ind w:left="426"/>
        <w:jc w:val="both"/>
        <w:rPr>
          <w:rFonts w:cs="Arial"/>
          <w:szCs w:val="20"/>
        </w:rPr>
      </w:pPr>
      <w:r w:rsidRPr="000F420D">
        <w:rPr>
          <w:rFonts w:cs="Arial"/>
          <w:szCs w:val="20"/>
        </w:rPr>
        <w:t>to damage the premises or property at the premises; or</w:t>
      </w:r>
    </w:p>
    <w:p w14:paraId="3B3755FF" w14:textId="3DDE871A" w:rsidR="0034016D" w:rsidRDefault="0034016D" w:rsidP="0057641A">
      <w:pPr>
        <w:pStyle w:val="ListParagraph"/>
        <w:numPr>
          <w:ilvl w:val="0"/>
          <w:numId w:val="32"/>
        </w:numPr>
        <w:shd w:val="clear" w:color="auto" w:fill="FFFFFF"/>
        <w:spacing w:after="0" w:line="240" w:lineRule="auto"/>
        <w:ind w:left="426"/>
        <w:jc w:val="both"/>
        <w:rPr>
          <w:rFonts w:cs="Arial"/>
          <w:szCs w:val="20"/>
        </w:rPr>
      </w:pPr>
      <w:r w:rsidRPr="000F420D">
        <w:rPr>
          <w:rFonts w:cs="Arial"/>
          <w:szCs w:val="20"/>
        </w:rPr>
        <w:t>to disrupt the good order or management of the institution.</w:t>
      </w:r>
    </w:p>
    <w:p w14:paraId="597B27F4" w14:textId="77777777" w:rsidR="003016C1" w:rsidRPr="000F420D" w:rsidRDefault="003016C1" w:rsidP="0057641A">
      <w:pPr>
        <w:shd w:val="clear" w:color="auto" w:fill="FFFFFF"/>
        <w:spacing w:after="0" w:line="240" w:lineRule="auto"/>
        <w:jc w:val="both"/>
        <w:rPr>
          <w:rFonts w:cs="Arial"/>
          <w:szCs w:val="20"/>
        </w:rPr>
      </w:pPr>
    </w:p>
    <w:p w14:paraId="465FEA9F" w14:textId="77777777" w:rsidR="0091561D" w:rsidRPr="0091561D" w:rsidRDefault="0091561D" w:rsidP="00D72E1D">
      <w:pPr>
        <w:pStyle w:val="ListParagraph"/>
        <w:numPr>
          <w:ilvl w:val="0"/>
          <w:numId w:val="16"/>
        </w:numPr>
        <w:ind w:left="0" w:hanging="709"/>
        <w:jc w:val="both"/>
        <w:rPr>
          <w:rFonts w:cs="Arial"/>
          <w:b/>
          <w:bCs/>
          <w:i/>
          <w:iCs/>
          <w:szCs w:val="20"/>
        </w:rPr>
      </w:pPr>
      <w:r w:rsidRPr="0091561D">
        <w:rPr>
          <w:rFonts w:cs="Arial"/>
          <w:b/>
          <w:bCs/>
          <w:i/>
          <w:iCs/>
          <w:szCs w:val="20"/>
        </w:rPr>
        <w:t>When does a direction commence?</w:t>
      </w:r>
    </w:p>
    <w:p w14:paraId="68B8BBA9" w14:textId="65447040" w:rsidR="0091561D" w:rsidRDefault="0091561D">
      <w:pPr>
        <w:jc w:val="both"/>
        <w:rPr>
          <w:lang w:eastAsia="en-AU"/>
        </w:rPr>
      </w:pPr>
      <w:r>
        <w:rPr>
          <w:lang w:eastAsia="en-AU"/>
        </w:rPr>
        <w:t>A direction commences from the time the person receives it.</w:t>
      </w:r>
      <w:r w:rsidR="00235CAF">
        <w:rPr>
          <w:lang w:eastAsia="en-AU"/>
        </w:rPr>
        <w:t xml:space="preserve"> </w:t>
      </w:r>
    </w:p>
    <w:p w14:paraId="0D932ECE" w14:textId="49EE39E3" w:rsidR="00235CAF" w:rsidRDefault="00235CAF">
      <w:pPr>
        <w:jc w:val="both"/>
      </w:pPr>
      <w:r>
        <w:rPr>
          <w:lang w:eastAsia="en-AU"/>
        </w:rPr>
        <w:t xml:space="preserve">A section 339 </w:t>
      </w:r>
      <w:r>
        <w:t>d</w:t>
      </w:r>
      <w:r w:rsidRPr="00BA0FA7">
        <w:t>irection to leave and not re-enter</w:t>
      </w:r>
      <w:r>
        <w:t xml:space="preserve"> </w:t>
      </w:r>
      <w:r w:rsidR="0023235F">
        <w:t xml:space="preserve">the premises </w:t>
      </w:r>
      <w:r>
        <w:t xml:space="preserve">requires the directed person to immediately </w:t>
      </w:r>
      <w:r w:rsidR="0023235F">
        <w:t xml:space="preserve">comply and </w:t>
      </w:r>
      <w:r>
        <w:t xml:space="preserve">leave </w:t>
      </w:r>
      <w:r w:rsidR="00C462E5">
        <w:t xml:space="preserve">the premises </w:t>
      </w:r>
      <w:r w:rsidR="0023235F">
        <w:t>for</w:t>
      </w:r>
      <w:r>
        <w:t xml:space="preserve"> </w:t>
      </w:r>
      <w:r w:rsidR="00C462E5">
        <w:t xml:space="preserve">a </w:t>
      </w:r>
      <w:r>
        <w:t>24-hour period</w:t>
      </w:r>
      <w:r w:rsidR="00C01CF9">
        <w:t>,</w:t>
      </w:r>
      <w:r>
        <w:t xml:space="preserve"> </w:t>
      </w:r>
      <w:r w:rsidR="00C462E5">
        <w:t xml:space="preserve">which </w:t>
      </w:r>
      <w:r w:rsidR="00C01CF9">
        <w:t>begins</w:t>
      </w:r>
      <w:r>
        <w:t xml:space="preserve"> immediately after the direction is given and the person</w:t>
      </w:r>
      <w:r w:rsidR="00C01CF9">
        <w:t>’s</w:t>
      </w:r>
      <w:r>
        <w:t xml:space="preserve"> </w:t>
      </w:r>
      <w:r w:rsidR="00C01CF9">
        <w:t>compliance</w:t>
      </w:r>
      <w:r>
        <w:t xml:space="preserve"> with the direction.</w:t>
      </w:r>
    </w:p>
    <w:p w14:paraId="0F226FC6" w14:textId="1941DC04" w:rsidR="00235CAF" w:rsidRDefault="00235CAF">
      <w:pPr>
        <w:jc w:val="both"/>
        <w:rPr>
          <w:lang w:eastAsia="en-AU"/>
        </w:rPr>
      </w:pPr>
      <w:r>
        <w:t>The relevant period of other direction</w:t>
      </w:r>
      <w:r w:rsidR="00C462E5">
        <w:t>s</w:t>
      </w:r>
      <w:r>
        <w:t xml:space="preserve"> commences after the day on which the direction is given. Therefore</w:t>
      </w:r>
      <w:r w:rsidR="00C462E5">
        <w:t>,</w:t>
      </w:r>
      <w:r>
        <w:t xml:space="preserve"> if a </w:t>
      </w:r>
      <w:r w:rsidR="00C01CF9">
        <w:t xml:space="preserve">direction </w:t>
      </w:r>
      <w:r w:rsidR="00C462E5">
        <w:t xml:space="preserve">notice </w:t>
      </w:r>
      <w:r>
        <w:t xml:space="preserve">is given on </w:t>
      </w:r>
      <w:r w:rsidR="00C462E5">
        <w:t>a</w:t>
      </w:r>
      <w:r>
        <w:t xml:space="preserve"> Tuesday morning, the </w:t>
      </w:r>
      <w:r w:rsidR="004D3C62">
        <w:t>firs</w:t>
      </w:r>
      <w:r w:rsidR="00C462E5">
        <w:t xml:space="preserve">t </w:t>
      </w:r>
      <w:r w:rsidR="004D3C62">
        <w:t xml:space="preserve">day of the direction </w:t>
      </w:r>
      <w:r>
        <w:t xml:space="preserve">period will </w:t>
      </w:r>
      <w:r w:rsidR="004D3C62">
        <w:t>commence</w:t>
      </w:r>
      <w:r>
        <w:t xml:space="preserve"> </w:t>
      </w:r>
      <w:r w:rsidR="00C462E5">
        <w:t xml:space="preserve">the following day </w:t>
      </w:r>
      <w:r>
        <w:t>on the Wednesday</w:t>
      </w:r>
      <w:r w:rsidR="004D3C62">
        <w:t>.</w:t>
      </w:r>
    </w:p>
    <w:p w14:paraId="120443CC" w14:textId="77777777" w:rsidR="0091561D" w:rsidRPr="0091561D" w:rsidRDefault="0091561D">
      <w:pPr>
        <w:pStyle w:val="ListParagraph"/>
        <w:numPr>
          <w:ilvl w:val="0"/>
          <w:numId w:val="16"/>
        </w:numPr>
        <w:ind w:left="0" w:hanging="709"/>
        <w:jc w:val="both"/>
        <w:rPr>
          <w:b/>
          <w:i/>
          <w:lang w:eastAsia="en-AU"/>
        </w:rPr>
      </w:pPr>
      <w:r w:rsidRPr="0091561D">
        <w:rPr>
          <w:b/>
          <w:i/>
          <w:lang w:eastAsia="en-AU"/>
        </w:rPr>
        <w:t>How is the duration of a direction determined?</w:t>
      </w:r>
    </w:p>
    <w:p w14:paraId="48A9B72F" w14:textId="44DB5A1E" w:rsidR="0091561D" w:rsidRDefault="0091561D">
      <w:pPr>
        <w:pStyle w:val="ListParagraph"/>
        <w:numPr>
          <w:ilvl w:val="0"/>
          <w:numId w:val="0"/>
        </w:numPr>
        <w:jc w:val="both"/>
        <w:rPr>
          <w:lang w:eastAsia="en-AU"/>
        </w:rPr>
      </w:pPr>
      <w:r>
        <w:rPr>
          <w:lang w:eastAsia="en-AU"/>
        </w:rPr>
        <w:t xml:space="preserve">Legislation provides a maximum duration for each direction, however, the person </w:t>
      </w:r>
      <w:r w:rsidR="00A97F4E">
        <w:rPr>
          <w:lang w:eastAsia="en-AU"/>
        </w:rPr>
        <w:t xml:space="preserve">giving </w:t>
      </w:r>
      <w:r>
        <w:rPr>
          <w:lang w:eastAsia="en-AU"/>
        </w:rPr>
        <w:t xml:space="preserve">the direction determines the appropriate duration (up to the maximum). Factors taken into consideration include: </w:t>
      </w:r>
    </w:p>
    <w:p w14:paraId="31E56A41" w14:textId="2E1D123B" w:rsidR="0091561D" w:rsidRDefault="0091561D">
      <w:pPr>
        <w:pStyle w:val="ListParagraph"/>
        <w:numPr>
          <w:ilvl w:val="0"/>
          <w:numId w:val="11"/>
        </w:numPr>
        <w:ind w:left="284" w:hanging="284"/>
        <w:jc w:val="both"/>
        <w:rPr>
          <w:lang w:eastAsia="en-AU"/>
        </w:rPr>
      </w:pPr>
      <w:r>
        <w:rPr>
          <w:lang w:eastAsia="en-AU"/>
        </w:rPr>
        <w:t xml:space="preserve">the extent of the behaviour for which the direction is being </w:t>
      </w:r>
      <w:r w:rsidR="00A97F4E">
        <w:rPr>
          <w:lang w:eastAsia="en-AU"/>
        </w:rPr>
        <w:t>given</w:t>
      </w:r>
    </w:p>
    <w:p w14:paraId="492A13D5" w14:textId="77777777" w:rsidR="0091561D" w:rsidRDefault="0091561D">
      <w:pPr>
        <w:pStyle w:val="ListParagraph"/>
        <w:numPr>
          <w:ilvl w:val="0"/>
          <w:numId w:val="11"/>
        </w:numPr>
        <w:ind w:left="284" w:hanging="284"/>
        <w:jc w:val="both"/>
        <w:rPr>
          <w:lang w:eastAsia="en-AU"/>
        </w:rPr>
      </w:pPr>
      <w:r>
        <w:rPr>
          <w:lang w:eastAsia="en-AU"/>
        </w:rPr>
        <w:t>whether a direction is required until the end of a term or the end of a school year to protect the safety and wellbeing of a person (or people) at the school</w:t>
      </w:r>
    </w:p>
    <w:p w14:paraId="6E47B282" w14:textId="658E6386" w:rsidR="0091561D" w:rsidRDefault="0091561D">
      <w:pPr>
        <w:pStyle w:val="ListParagraph"/>
        <w:numPr>
          <w:ilvl w:val="0"/>
          <w:numId w:val="11"/>
        </w:numPr>
        <w:ind w:left="284" w:hanging="284"/>
        <w:jc w:val="both"/>
        <w:rPr>
          <w:lang w:eastAsia="en-AU"/>
        </w:rPr>
      </w:pPr>
      <w:r>
        <w:rPr>
          <w:lang w:eastAsia="en-AU"/>
        </w:rPr>
        <w:t>whether the person should be allowed, or excluded from, particular upcoming school events (e.g.</w:t>
      </w:r>
      <w:r w:rsidR="00CB0A51">
        <w:rPr>
          <w:lang w:eastAsia="en-AU"/>
        </w:rPr>
        <w:t>,</w:t>
      </w:r>
      <w:r>
        <w:rPr>
          <w:lang w:eastAsia="en-AU"/>
        </w:rPr>
        <w:t xml:space="preserve"> a graduation ceremony).</w:t>
      </w:r>
    </w:p>
    <w:p w14:paraId="4F982727" w14:textId="2C513967" w:rsidR="00E579F2" w:rsidRPr="0026023C" w:rsidRDefault="00E579F2">
      <w:pPr>
        <w:pStyle w:val="ListParagraph"/>
        <w:numPr>
          <w:ilvl w:val="0"/>
          <w:numId w:val="16"/>
        </w:numPr>
        <w:ind w:left="0" w:hanging="709"/>
        <w:jc w:val="both"/>
        <w:rPr>
          <w:b/>
          <w:i/>
          <w:lang w:eastAsia="en-AU"/>
        </w:rPr>
      </w:pPr>
      <w:r w:rsidRPr="0026023C">
        <w:rPr>
          <w:b/>
          <w:i/>
          <w:lang w:eastAsia="en-AU"/>
        </w:rPr>
        <w:t xml:space="preserve">Who can </w:t>
      </w:r>
      <w:r w:rsidR="00A97F4E">
        <w:rPr>
          <w:b/>
          <w:i/>
          <w:lang w:eastAsia="en-AU"/>
        </w:rPr>
        <w:t>give</w:t>
      </w:r>
      <w:r w:rsidR="00A97F4E" w:rsidRPr="0026023C">
        <w:rPr>
          <w:b/>
          <w:i/>
          <w:lang w:eastAsia="en-AU"/>
        </w:rPr>
        <w:t xml:space="preserve"> </w:t>
      </w:r>
      <w:r w:rsidRPr="0026023C">
        <w:rPr>
          <w:b/>
          <w:i/>
          <w:lang w:eastAsia="en-AU"/>
        </w:rPr>
        <w:t xml:space="preserve">a direction </w:t>
      </w:r>
      <w:r w:rsidR="00DB40C9">
        <w:rPr>
          <w:b/>
          <w:i/>
          <w:lang w:eastAsia="en-AU"/>
        </w:rPr>
        <w:t xml:space="preserve">when </w:t>
      </w:r>
      <w:r w:rsidRPr="0026023C">
        <w:rPr>
          <w:b/>
          <w:i/>
          <w:lang w:eastAsia="en-AU"/>
        </w:rPr>
        <w:t xml:space="preserve">the principal is not </w:t>
      </w:r>
      <w:r w:rsidR="00DB40C9">
        <w:rPr>
          <w:b/>
          <w:i/>
          <w:lang w:eastAsia="en-AU"/>
        </w:rPr>
        <w:t>at the school</w:t>
      </w:r>
      <w:r w:rsidRPr="0026023C">
        <w:rPr>
          <w:b/>
          <w:i/>
          <w:lang w:eastAsia="en-AU"/>
        </w:rPr>
        <w:t>?</w:t>
      </w:r>
    </w:p>
    <w:bookmarkEnd w:id="3"/>
    <w:p w14:paraId="2A48160C" w14:textId="1CCAE3EE" w:rsidR="000708A5" w:rsidRDefault="000708A5">
      <w:pPr>
        <w:pStyle w:val="ListParagraph"/>
        <w:numPr>
          <w:ilvl w:val="0"/>
          <w:numId w:val="0"/>
        </w:numPr>
        <w:jc w:val="both"/>
        <w:rPr>
          <w:lang w:eastAsia="en-AU"/>
        </w:rPr>
      </w:pPr>
      <w:r w:rsidRPr="00C4017C">
        <w:rPr>
          <w:bCs/>
          <w:iCs/>
          <w:lang w:eastAsia="en-AU"/>
        </w:rPr>
        <w:t>A principal cannot</w:t>
      </w:r>
      <w:r>
        <w:rPr>
          <w:lang w:eastAsia="en-AU"/>
        </w:rPr>
        <w:t xml:space="preserve"> delegate their power to give a direction</w:t>
      </w:r>
      <w:r w:rsidR="00C01CF9">
        <w:rPr>
          <w:lang w:eastAsia="en-AU"/>
        </w:rPr>
        <w:t xml:space="preserve"> to another employee</w:t>
      </w:r>
      <w:r>
        <w:rPr>
          <w:lang w:eastAsia="en-AU"/>
        </w:rPr>
        <w:t xml:space="preserve">. A person </w:t>
      </w:r>
      <w:r w:rsidR="00C01CF9">
        <w:rPr>
          <w:lang w:eastAsia="en-AU"/>
        </w:rPr>
        <w:t xml:space="preserve">in the position/role of </w:t>
      </w:r>
      <w:r>
        <w:rPr>
          <w:lang w:eastAsia="en-AU"/>
        </w:rPr>
        <w:t xml:space="preserve">acting </w:t>
      </w:r>
      <w:r w:rsidR="00C01CF9">
        <w:rPr>
          <w:lang w:eastAsia="en-AU"/>
        </w:rPr>
        <w:t>Principal</w:t>
      </w:r>
      <w:r>
        <w:rPr>
          <w:lang w:eastAsia="en-AU"/>
        </w:rPr>
        <w:t xml:space="preserve"> </w:t>
      </w:r>
      <w:r w:rsidR="0057641A">
        <w:rPr>
          <w:lang w:eastAsia="en-AU"/>
        </w:rPr>
        <w:t>(as nominated by the principal</w:t>
      </w:r>
      <w:r w:rsidR="00AE21F6">
        <w:rPr>
          <w:lang w:eastAsia="en-AU"/>
        </w:rPr>
        <w:t xml:space="preserve"> or principal’s</w:t>
      </w:r>
      <w:r w:rsidR="0057641A">
        <w:rPr>
          <w:lang w:eastAsia="en-AU"/>
        </w:rPr>
        <w:t xml:space="preserve"> supervisor) </w:t>
      </w:r>
      <w:r>
        <w:rPr>
          <w:lang w:eastAsia="en-AU"/>
        </w:rPr>
        <w:t>has authority to give a direction</w:t>
      </w:r>
      <w:r w:rsidR="00C01CF9">
        <w:rPr>
          <w:lang w:eastAsia="en-AU"/>
        </w:rPr>
        <w:t xml:space="preserve"> if a view is </w:t>
      </w:r>
      <w:r w:rsidR="00C01CF9" w:rsidRPr="00BA0FA7">
        <w:t xml:space="preserve">formed </w:t>
      </w:r>
      <w:r w:rsidR="00C01CF9">
        <w:t>that</w:t>
      </w:r>
      <w:r w:rsidR="00C01CF9" w:rsidRPr="00BA0FA7">
        <w:t xml:space="preserve"> a relevant ground exists for a direction</w:t>
      </w:r>
      <w:r w:rsidR="00C01CF9">
        <w:t>.</w:t>
      </w:r>
      <w:r>
        <w:rPr>
          <w:lang w:eastAsia="en-AU"/>
        </w:rPr>
        <w:t xml:space="preserve"> </w:t>
      </w:r>
    </w:p>
    <w:p w14:paraId="398EBCCC" w14:textId="1832895F" w:rsidR="0057641A" w:rsidRDefault="0057641A">
      <w:pPr>
        <w:pStyle w:val="ListParagraph"/>
        <w:numPr>
          <w:ilvl w:val="0"/>
          <w:numId w:val="0"/>
        </w:numPr>
        <w:jc w:val="both"/>
        <w:rPr>
          <w:lang w:eastAsia="en-AU"/>
        </w:rPr>
      </w:pPr>
      <w:r>
        <w:rPr>
          <w:lang w:eastAsia="en-AU"/>
        </w:rPr>
        <w:lastRenderedPageBreak/>
        <w:t xml:space="preserve">For multi-campus schools, it is the responsibility of the principal to </w:t>
      </w:r>
      <w:r w:rsidR="00AE21F6">
        <w:rPr>
          <w:lang w:eastAsia="en-AU"/>
        </w:rPr>
        <w:t>use all available evidence to decide</w:t>
      </w:r>
      <w:r>
        <w:rPr>
          <w:lang w:eastAsia="en-AU"/>
        </w:rPr>
        <w:t xml:space="preserve"> if a direction </w:t>
      </w:r>
      <w:r w:rsidR="00AE21F6">
        <w:rPr>
          <w:lang w:eastAsia="en-AU"/>
        </w:rPr>
        <w:t>should be</w:t>
      </w:r>
      <w:r>
        <w:rPr>
          <w:lang w:eastAsia="en-AU"/>
        </w:rPr>
        <w:t xml:space="preserve"> given, even if they did not witness the hostile conduct first-hand. </w:t>
      </w:r>
    </w:p>
    <w:p w14:paraId="23576978" w14:textId="3AC95477" w:rsidR="00E26EE3" w:rsidRPr="0057641A" w:rsidRDefault="00C06E7B" w:rsidP="0057641A">
      <w:pPr>
        <w:pStyle w:val="ListParagraph"/>
        <w:numPr>
          <w:ilvl w:val="0"/>
          <w:numId w:val="16"/>
        </w:numPr>
        <w:ind w:left="0" w:hanging="709"/>
        <w:jc w:val="both"/>
        <w:rPr>
          <w:rFonts w:cs="Arial"/>
          <w:b/>
          <w:bCs/>
          <w:i/>
          <w:iCs/>
          <w:szCs w:val="20"/>
        </w:rPr>
      </w:pPr>
      <w:r w:rsidRPr="0057641A">
        <w:rPr>
          <w:rFonts w:cs="Arial"/>
          <w:b/>
          <w:bCs/>
          <w:i/>
          <w:iCs/>
          <w:szCs w:val="20"/>
        </w:rPr>
        <w:t xml:space="preserve">Who can </w:t>
      </w:r>
      <w:r w:rsidR="00A97F4E">
        <w:rPr>
          <w:rFonts w:cs="Arial"/>
          <w:b/>
          <w:bCs/>
          <w:i/>
          <w:iCs/>
          <w:szCs w:val="20"/>
        </w:rPr>
        <w:t>giv</w:t>
      </w:r>
      <w:r w:rsidRPr="0057641A">
        <w:rPr>
          <w:rFonts w:cs="Arial"/>
          <w:b/>
          <w:bCs/>
          <w:i/>
          <w:iCs/>
          <w:szCs w:val="20"/>
        </w:rPr>
        <w:t>e a direction if the inappropriate conduct has been directed at the principal?</w:t>
      </w:r>
    </w:p>
    <w:p w14:paraId="735603FA" w14:textId="0BA0BD1D" w:rsidR="00B56F9C" w:rsidRPr="00E37C7F" w:rsidRDefault="001A2B9F" w:rsidP="00D72E1D">
      <w:pPr>
        <w:pStyle w:val="ListParagraph"/>
        <w:numPr>
          <w:ilvl w:val="0"/>
          <w:numId w:val="0"/>
        </w:numPr>
        <w:jc w:val="both"/>
        <w:rPr>
          <w:lang w:eastAsia="en-AU"/>
        </w:rPr>
      </w:pPr>
      <w:r w:rsidRPr="0057641A">
        <w:rPr>
          <w:rFonts w:cs="Arial"/>
          <w:szCs w:val="20"/>
        </w:rPr>
        <w:t xml:space="preserve">The </w:t>
      </w:r>
      <w:r w:rsidR="00B56F9C" w:rsidRPr="0057641A">
        <w:rPr>
          <w:rFonts w:cs="Arial"/>
          <w:szCs w:val="20"/>
        </w:rPr>
        <w:t xml:space="preserve">Director-General or delegate (e.g., the </w:t>
      </w:r>
      <w:r w:rsidRPr="0057641A">
        <w:rPr>
          <w:rFonts w:cs="Arial"/>
          <w:szCs w:val="20"/>
        </w:rPr>
        <w:t>Regional Director</w:t>
      </w:r>
      <w:r w:rsidR="00B56F9C" w:rsidRPr="0057641A">
        <w:rPr>
          <w:rFonts w:cs="Arial"/>
          <w:szCs w:val="20"/>
        </w:rPr>
        <w:t>)</w:t>
      </w:r>
      <w:r w:rsidRPr="0057641A">
        <w:rPr>
          <w:rFonts w:cs="Arial"/>
          <w:szCs w:val="20"/>
        </w:rPr>
        <w:t xml:space="preserve"> may </w:t>
      </w:r>
      <w:r w:rsidR="00A97F4E">
        <w:rPr>
          <w:rFonts w:cs="Arial"/>
          <w:szCs w:val="20"/>
        </w:rPr>
        <w:t>give</w:t>
      </w:r>
      <w:r w:rsidR="00A97F4E" w:rsidRPr="0057641A">
        <w:rPr>
          <w:rFonts w:cs="Arial"/>
          <w:szCs w:val="20"/>
        </w:rPr>
        <w:t xml:space="preserve"> </w:t>
      </w:r>
      <w:r w:rsidRPr="0057641A">
        <w:rPr>
          <w:rFonts w:cs="Arial"/>
          <w:szCs w:val="20"/>
        </w:rPr>
        <w:t>a s</w:t>
      </w:r>
      <w:r w:rsidR="00BB7D7C">
        <w:rPr>
          <w:rFonts w:cs="Arial"/>
          <w:szCs w:val="20"/>
        </w:rPr>
        <w:t xml:space="preserve">ection </w:t>
      </w:r>
      <w:r w:rsidRPr="0057641A">
        <w:rPr>
          <w:rFonts w:cs="Arial"/>
          <w:szCs w:val="20"/>
        </w:rPr>
        <w:t>340 direction under s</w:t>
      </w:r>
      <w:r w:rsidR="00BB7D7C">
        <w:rPr>
          <w:rFonts w:cs="Arial"/>
          <w:szCs w:val="20"/>
        </w:rPr>
        <w:t xml:space="preserve">ection </w:t>
      </w:r>
      <w:r w:rsidRPr="0057641A">
        <w:rPr>
          <w:rFonts w:cs="Arial"/>
          <w:szCs w:val="20"/>
        </w:rPr>
        <w:t>340A of the legislation or a s</w:t>
      </w:r>
      <w:r w:rsidR="00BB7D7C">
        <w:rPr>
          <w:rFonts w:cs="Arial"/>
          <w:szCs w:val="20"/>
        </w:rPr>
        <w:t xml:space="preserve">ection </w:t>
      </w:r>
      <w:r w:rsidRPr="0057641A">
        <w:rPr>
          <w:rFonts w:cs="Arial"/>
          <w:szCs w:val="20"/>
        </w:rPr>
        <w:t>341 direction depending on the seriousness of the incident</w:t>
      </w:r>
      <w:r w:rsidR="00B56F9C" w:rsidRPr="0057641A">
        <w:rPr>
          <w:rFonts w:cs="Arial"/>
          <w:szCs w:val="20"/>
        </w:rPr>
        <w:t xml:space="preserve"> or when the principal is prevented from giving a direction by the principles of natural justice relating to bias. This is appropriate where the conduct to be considered in deciding whether a ground exists includes conduct directed</w:t>
      </w:r>
      <w:r w:rsidR="00B56F9C" w:rsidRPr="00E37C7F">
        <w:rPr>
          <w:lang w:eastAsia="en-AU"/>
        </w:rPr>
        <w:t xml:space="preserve"> at the principal.</w:t>
      </w:r>
    </w:p>
    <w:p w14:paraId="6B75EF31" w14:textId="45A4BE34" w:rsidR="001A2B9F" w:rsidRPr="00E37C7F" w:rsidRDefault="00B56F9C">
      <w:pPr>
        <w:pStyle w:val="ListParagraph"/>
        <w:numPr>
          <w:ilvl w:val="0"/>
          <w:numId w:val="0"/>
        </w:numPr>
        <w:ind w:left="-142"/>
        <w:jc w:val="both"/>
        <w:rPr>
          <w:lang w:eastAsia="en-AU"/>
        </w:rPr>
      </w:pPr>
      <w:r w:rsidRPr="00E37C7F">
        <w:rPr>
          <w:lang w:eastAsia="en-AU"/>
        </w:rPr>
        <w:t xml:space="preserve"> </w:t>
      </w:r>
      <w:r w:rsidR="001A2B9F" w:rsidRPr="00E37C7F">
        <w:rPr>
          <w:lang w:eastAsia="en-AU"/>
        </w:rPr>
        <w:t xml:space="preserve"> </w:t>
      </w:r>
      <w:r w:rsidR="00091920" w:rsidRPr="00E37C7F">
        <w:rPr>
          <w:lang w:eastAsia="en-AU"/>
        </w:rPr>
        <w:t>The p</w:t>
      </w:r>
      <w:r w:rsidR="001A2B9F" w:rsidRPr="00E37C7F">
        <w:rPr>
          <w:lang w:eastAsia="en-AU"/>
        </w:rPr>
        <w:t>rincipal should discuss the matter with their Regional Office.</w:t>
      </w:r>
    </w:p>
    <w:p w14:paraId="1FC4DC16" w14:textId="3ED04A68" w:rsidR="005B64CA" w:rsidRPr="0057641A" w:rsidRDefault="00C06E7B" w:rsidP="0057641A">
      <w:pPr>
        <w:pStyle w:val="ListParagraph"/>
        <w:numPr>
          <w:ilvl w:val="0"/>
          <w:numId w:val="16"/>
        </w:numPr>
        <w:ind w:left="0" w:hanging="709"/>
        <w:jc w:val="both"/>
        <w:rPr>
          <w:b/>
          <w:i/>
          <w:lang w:eastAsia="en-AU"/>
        </w:rPr>
      </w:pPr>
      <w:r w:rsidRPr="00C06E7B">
        <w:rPr>
          <w:b/>
          <w:i/>
          <w:lang w:eastAsia="en-AU"/>
        </w:rPr>
        <w:t xml:space="preserve">Can a direction be </w:t>
      </w:r>
      <w:r w:rsidR="00B55D46">
        <w:rPr>
          <w:b/>
          <w:i/>
          <w:lang w:eastAsia="en-AU"/>
        </w:rPr>
        <w:t>given</w:t>
      </w:r>
      <w:r w:rsidR="00B55D46" w:rsidRPr="00C06E7B">
        <w:rPr>
          <w:b/>
          <w:i/>
          <w:lang w:eastAsia="en-AU"/>
        </w:rPr>
        <w:t xml:space="preserve"> </w:t>
      </w:r>
      <w:r w:rsidRPr="00C06E7B">
        <w:rPr>
          <w:b/>
          <w:i/>
          <w:lang w:eastAsia="en-AU"/>
        </w:rPr>
        <w:t>by email?</w:t>
      </w:r>
    </w:p>
    <w:p w14:paraId="7A087E5F" w14:textId="2E33570D" w:rsidR="00B56F9C" w:rsidRPr="00B55D46" w:rsidRDefault="00B55D46" w:rsidP="0057641A">
      <w:pPr>
        <w:jc w:val="both"/>
        <w:rPr>
          <w:lang w:eastAsia="en-AU"/>
        </w:rPr>
      </w:pPr>
      <w:r w:rsidRPr="00B55D46">
        <w:rPr>
          <w:lang w:eastAsia="en-AU"/>
        </w:rPr>
        <w:t xml:space="preserve">Email </w:t>
      </w:r>
      <w:r w:rsidRPr="00B55D46">
        <w:rPr>
          <w:b/>
          <w:bCs/>
          <w:lang w:eastAsia="en-AU"/>
        </w:rPr>
        <w:t>cannot</w:t>
      </w:r>
      <w:r w:rsidRPr="00B55D46">
        <w:rPr>
          <w:lang w:eastAsia="en-AU"/>
        </w:rPr>
        <w:t xml:space="preserve"> be used as the primary method of giving </w:t>
      </w:r>
      <w:r w:rsidR="00926592">
        <w:rPr>
          <w:lang w:eastAsia="en-AU"/>
        </w:rPr>
        <w:t>a written</w:t>
      </w:r>
      <w:r w:rsidRPr="00B55D46">
        <w:rPr>
          <w:lang w:eastAsia="en-AU"/>
        </w:rPr>
        <w:t xml:space="preserve"> direction. </w:t>
      </w:r>
      <w:r w:rsidR="00B923A0" w:rsidRPr="00B55D46">
        <w:rPr>
          <w:lang w:eastAsia="en-AU"/>
        </w:rPr>
        <w:t xml:space="preserve">Only a </w:t>
      </w:r>
      <w:r w:rsidR="00B923A0" w:rsidRPr="00B55D46">
        <w:rPr>
          <w:b/>
          <w:bCs/>
          <w:lang w:eastAsia="en-AU"/>
        </w:rPr>
        <w:t>copy</w:t>
      </w:r>
      <w:r w:rsidR="00B923A0" w:rsidRPr="00B55D46">
        <w:rPr>
          <w:lang w:eastAsia="en-AU"/>
        </w:rPr>
        <w:t xml:space="preserve"> of </w:t>
      </w:r>
      <w:r w:rsidR="00926592">
        <w:rPr>
          <w:lang w:eastAsia="en-AU"/>
        </w:rPr>
        <w:t xml:space="preserve">the </w:t>
      </w:r>
      <w:r w:rsidR="00B923A0" w:rsidRPr="00B55D46">
        <w:rPr>
          <w:lang w:eastAsia="en-AU"/>
        </w:rPr>
        <w:t>direction can be emailed</w:t>
      </w:r>
      <w:r w:rsidRPr="00B55D46">
        <w:rPr>
          <w:lang w:eastAsia="en-AU"/>
        </w:rPr>
        <w:t xml:space="preserve">. </w:t>
      </w:r>
    </w:p>
    <w:p w14:paraId="456A9BA3" w14:textId="77797808" w:rsidR="00B55D46" w:rsidRPr="00B55D46" w:rsidRDefault="00B56F9C" w:rsidP="0057641A">
      <w:pPr>
        <w:jc w:val="both"/>
        <w:rPr>
          <w:lang w:eastAsia="en-AU"/>
        </w:rPr>
      </w:pPr>
      <w:r w:rsidRPr="00B55D46">
        <w:rPr>
          <w:lang w:eastAsia="en-AU"/>
        </w:rPr>
        <w:t>A</w:t>
      </w:r>
      <w:r w:rsidR="00B923A0" w:rsidRPr="00B55D46">
        <w:rPr>
          <w:lang w:eastAsia="en-AU"/>
        </w:rPr>
        <w:t xml:space="preserve"> decision-maker is required to give the </w:t>
      </w:r>
      <w:r w:rsidRPr="00B55D46">
        <w:rPr>
          <w:lang w:eastAsia="en-AU"/>
        </w:rPr>
        <w:t xml:space="preserve">written </w:t>
      </w:r>
      <w:r w:rsidR="00B923A0" w:rsidRPr="00B55D46">
        <w:rPr>
          <w:lang w:eastAsia="en-AU"/>
        </w:rPr>
        <w:t>direction to the person</w:t>
      </w:r>
      <w:r w:rsidRPr="00B55D46">
        <w:rPr>
          <w:lang w:eastAsia="en-AU"/>
        </w:rPr>
        <w:t xml:space="preserve"> by delivery in-person</w:t>
      </w:r>
      <w:r w:rsidR="00B55D46">
        <w:rPr>
          <w:lang w:eastAsia="en-AU"/>
        </w:rPr>
        <w:t xml:space="preserve"> (e.g., </w:t>
      </w:r>
      <w:r w:rsidR="00926592">
        <w:rPr>
          <w:lang w:eastAsia="en-AU"/>
        </w:rPr>
        <w:t xml:space="preserve">using the services of </w:t>
      </w:r>
      <w:r w:rsidR="00B55D46">
        <w:rPr>
          <w:lang w:eastAsia="en-AU"/>
        </w:rPr>
        <w:t>Queensland Police Service)</w:t>
      </w:r>
      <w:r w:rsidRPr="00B55D46">
        <w:rPr>
          <w:lang w:eastAsia="en-AU"/>
        </w:rPr>
        <w:t xml:space="preserve"> </w:t>
      </w:r>
      <w:r w:rsidR="00B55D46" w:rsidRPr="00B55D46">
        <w:rPr>
          <w:lang w:eastAsia="en-AU"/>
        </w:rPr>
        <w:t xml:space="preserve">or by </w:t>
      </w:r>
      <w:r w:rsidR="00896EED">
        <w:rPr>
          <w:lang w:eastAsia="en-AU"/>
        </w:rPr>
        <w:t xml:space="preserve">registered </w:t>
      </w:r>
      <w:r w:rsidRPr="00B55D46">
        <w:rPr>
          <w:lang w:eastAsia="en-AU"/>
        </w:rPr>
        <w:t>post</w:t>
      </w:r>
      <w:r w:rsidR="00B55D46">
        <w:rPr>
          <w:lang w:eastAsia="en-AU"/>
        </w:rPr>
        <w:t>,</w:t>
      </w:r>
      <w:r w:rsidR="00B55D46" w:rsidRPr="00B55D46">
        <w:rPr>
          <w:lang w:eastAsia="en-AU"/>
        </w:rPr>
        <w:t xml:space="preserve"> to the last known address of the person’s place of residence</w:t>
      </w:r>
      <w:r w:rsidR="00B55D46">
        <w:rPr>
          <w:lang w:eastAsia="en-AU"/>
        </w:rPr>
        <w:t>, to ensure the person becomes aware of and receives the direction</w:t>
      </w:r>
      <w:r w:rsidR="00B55D46" w:rsidRPr="00B55D46">
        <w:rPr>
          <w:lang w:eastAsia="en-AU"/>
        </w:rPr>
        <w:t xml:space="preserve">. </w:t>
      </w:r>
    </w:p>
    <w:p w14:paraId="45B9A12F" w14:textId="7BFF4858" w:rsidR="005B64CA" w:rsidRPr="00B55D46" w:rsidRDefault="00B55D46" w:rsidP="0057641A">
      <w:pPr>
        <w:jc w:val="both"/>
        <w:rPr>
          <w:lang w:eastAsia="en-AU"/>
        </w:rPr>
      </w:pPr>
      <w:r>
        <w:rPr>
          <w:lang w:eastAsia="en-AU"/>
        </w:rPr>
        <w:t>Enforcement of the direction</w:t>
      </w:r>
      <w:r w:rsidRPr="00B55D46">
        <w:rPr>
          <w:lang w:eastAsia="en-AU"/>
        </w:rPr>
        <w:t xml:space="preserve"> </w:t>
      </w:r>
      <w:r>
        <w:rPr>
          <w:lang w:eastAsia="en-AU"/>
        </w:rPr>
        <w:t xml:space="preserve">commences once the person has received the direction. </w:t>
      </w:r>
    </w:p>
    <w:p w14:paraId="49E7D95A" w14:textId="77777777" w:rsidR="00C06E7B" w:rsidRPr="0057641A" w:rsidRDefault="00C06E7B" w:rsidP="0057641A">
      <w:pPr>
        <w:pStyle w:val="ListParagraph"/>
        <w:numPr>
          <w:ilvl w:val="0"/>
          <w:numId w:val="16"/>
        </w:numPr>
        <w:ind w:left="0" w:hanging="709"/>
        <w:jc w:val="both"/>
        <w:rPr>
          <w:rFonts w:cs="Arial"/>
          <w:b/>
          <w:bCs/>
          <w:i/>
          <w:iCs/>
          <w:szCs w:val="20"/>
        </w:rPr>
      </w:pPr>
      <w:bookmarkStart w:id="4" w:name="_Hlk121130755"/>
      <w:r w:rsidRPr="00C06E7B">
        <w:rPr>
          <w:b/>
          <w:i/>
          <w:lang w:eastAsia="en-AU"/>
        </w:rPr>
        <w:t xml:space="preserve">What </w:t>
      </w:r>
      <w:r w:rsidRPr="0057641A">
        <w:rPr>
          <w:rFonts w:cs="Arial"/>
          <w:b/>
          <w:bCs/>
          <w:i/>
          <w:iCs/>
          <w:szCs w:val="20"/>
        </w:rPr>
        <w:t>should a witness statement include?</w:t>
      </w:r>
    </w:p>
    <w:p w14:paraId="5E8A3AF8" w14:textId="702AF261" w:rsidR="00C06E7B" w:rsidRPr="00C06E7B" w:rsidRDefault="00C06E7B" w:rsidP="0057641A">
      <w:pPr>
        <w:pStyle w:val="ListParagraph"/>
        <w:numPr>
          <w:ilvl w:val="0"/>
          <w:numId w:val="0"/>
        </w:numPr>
        <w:jc w:val="both"/>
        <w:rPr>
          <w:lang w:eastAsia="en-AU"/>
        </w:rPr>
      </w:pPr>
      <w:r w:rsidRPr="0057641A">
        <w:rPr>
          <w:rFonts w:cs="Arial"/>
          <w:szCs w:val="20"/>
        </w:rPr>
        <w:t xml:space="preserve">There are no specific </w:t>
      </w:r>
      <w:r w:rsidR="00607F7D" w:rsidRPr="0057641A">
        <w:rPr>
          <w:rFonts w:cs="Arial"/>
          <w:szCs w:val="20"/>
        </w:rPr>
        <w:t xml:space="preserve">standard </w:t>
      </w:r>
      <w:r w:rsidRPr="0057641A">
        <w:rPr>
          <w:rFonts w:cs="Arial"/>
          <w:szCs w:val="20"/>
        </w:rPr>
        <w:t xml:space="preserve">requirements </w:t>
      </w:r>
      <w:r w:rsidR="001A2B9F" w:rsidRPr="0057641A">
        <w:rPr>
          <w:rFonts w:cs="Arial"/>
          <w:szCs w:val="20"/>
        </w:rPr>
        <w:t>for</w:t>
      </w:r>
      <w:r w:rsidR="00BB4C05" w:rsidRPr="0057641A">
        <w:rPr>
          <w:rFonts w:cs="Arial"/>
          <w:szCs w:val="20"/>
        </w:rPr>
        <w:t xml:space="preserve"> completing a</w:t>
      </w:r>
      <w:r w:rsidR="001A2B9F" w:rsidRPr="0057641A">
        <w:rPr>
          <w:rFonts w:cs="Arial"/>
          <w:szCs w:val="20"/>
        </w:rPr>
        <w:t xml:space="preserve"> witness statement. Statements may be handwritten or typed and should include the person’s </w:t>
      </w:r>
      <w:r w:rsidR="00BB4C05" w:rsidRPr="0057641A">
        <w:rPr>
          <w:rFonts w:cs="Arial"/>
          <w:szCs w:val="20"/>
        </w:rPr>
        <w:t xml:space="preserve">direct speech </w:t>
      </w:r>
      <w:r w:rsidR="001A2B9F" w:rsidRPr="0057641A">
        <w:rPr>
          <w:rFonts w:cs="Arial"/>
          <w:szCs w:val="20"/>
        </w:rPr>
        <w:t>account of what they saw or heard (including their recollection of any words spoken), details of who was involved (if known) and who was present (e.g.</w:t>
      </w:r>
      <w:r w:rsidR="00BB4C05" w:rsidRPr="0057641A">
        <w:rPr>
          <w:rFonts w:cs="Arial"/>
          <w:szCs w:val="20"/>
        </w:rPr>
        <w:t>,</w:t>
      </w:r>
      <w:r w:rsidR="001A2B9F" w:rsidRPr="0057641A">
        <w:rPr>
          <w:rFonts w:cs="Arial"/>
          <w:szCs w:val="20"/>
        </w:rPr>
        <w:t xml:space="preserve"> names or</w:t>
      </w:r>
      <w:r w:rsidR="00091920" w:rsidRPr="0057641A">
        <w:rPr>
          <w:rFonts w:cs="Arial"/>
          <w:szCs w:val="20"/>
        </w:rPr>
        <w:t>,</w:t>
      </w:r>
      <w:r w:rsidR="001A2B9F" w:rsidRPr="0057641A">
        <w:rPr>
          <w:rFonts w:cs="Arial"/>
          <w:szCs w:val="20"/>
        </w:rPr>
        <w:t xml:space="preserve"> if unknown</w:t>
      </w:r>
      <w:r w:rsidR="00091920" w:rsidRPr="0057641A">
        <w:rPr>
          <w:rFonts w:cs="Arial"/>
          <w:szCs w:val="20"/>
        </w:rPr>
        <w:t>,</w:t>
      </w:r>
      <w:r w:rsidR="001A2B9F" w:rsidRPr="0057641A">
        <w:rPr>
          <w:rFonts w:cs="Arial"/>
          <w:szCs w:val="20"/>
        </w:rPr>
        <w:t xml:space="preserve"> a </w:t>
      </w:r>
      <w:r w:rsidR="008F58F7" w:rsidRPr="0057641A">
        <w:rPr>
          <w:rFonts w:cs="Arial"/>
          <w:szCs w:val="20"/>
        </w:rPr>
        <w:t>description</w:t>
      </w:r>
      <w:r w:rsidR="008F58F7" w:rsidRPr="00E37C7F">
        <w:rPr>
          <w:lang w:eastAsia="en-AU"/>
        </w:rPr>
        <w:t xml:space="preserve">, </w:t>
      </w:r>
      <w:r w:rsidR="00805CDB" w:rsidRPr="00E37C7F">
        <w:rPr>
          <w:lang w:eastAsia="en-AU"/>
        </w:rPr>
        <w:t>such as</w:t>
      </w:r>
      <w:r w:rsidR="001A2B9F" w:rsidRPr="00E37C7F">
        <w:rPr>
          <w:lang w:eastAsia="en-AU"/>
        </w:rPr>
        <w:t xml:space="preserve"> ‘a group of Year 6 students’), </w:t>
      </w:r>
      <w:r w:rsidR="00DA28FD" w:rsidRPr="00E37C7F">
        <w:rPr>
          <w:lang w:eastAsia="en-AU"/>
        </w:rPr>
        <w:t xml:space="preserve">when and where the incident occurred, </w:t>
      </w:r>
      <w:r w:rsidR="001A2B9F" w:rsidRPr="00E37C7F">
        <w:rPr>
          <w:lang w:eastAsia="en-AU"/>
        </w:rPr>
        <w:t xml:space="preserve">and </w:t>
      </w:r>
      <w:r w:rsidR="00FC48DC" w:rsidRPr="00E37C7F">
        <w:rPr>
          <w:lang w:eastAsia="en-AU"/>
        </w:rPr>
        <w:t xml:space="preserve">if appropriate, </w:t>
      </w:r>
      <w:r w:rsidR="001A2B9F" w:rsidRPr="00E37C7F">
        <w:rPr>
          <w:lang w:eastAsia="en-AU"/>
        </w:rPr>
        <w:t>how it made them feel (e.g.</w:t>
      </w:r>
      <w:r w:rsidR="00BB4C05" w:rsidRPr="00E37C7F">
        <w:rPr>
          <w:lang w:eastAsia="en-AU"/>
        </w:rPr>
        <w:t>,</w:t>
      </w:r>
      <w:r w:rsidR="001A2B9F" w:rsidRPr="00E37C7F">
        <w:rPr>
          <w:lang w:eastAsia="en-AU"/>
        </w:rPr>
        <w:t xml:space="preserve"> threatened</w:t>
      </w:r>
      <w:r w:rsidR="001A2B9F">
        <w:rPr>
          <w:lang w:eastAsia="en-AU"/>
        </w:rPr>
        <w:t xml:space="preserve">, scared). Witness statements should include the name, role </w:t>
      </w:r>
      <w:r w:rsidR="00DA28FD">
        <w:rPr>
          <w:lang w:eastAsia="en-AU"/>
        </w:rPr>
        <w:t xml:space="preserve">and </w:t>
      </w:r>
      <w:r w:rsidR="001A2B9F">
        <w:rPr>
          <w:lang w:eastAsia="en-AU"/>
        </w:rPr>
        <w:t>signature of the witness</w:t>
      </w:r>
      <w:r w:rsidR="00DA28FD">
        <w:rPr>
          <w:lang w:eastAsia="en-AU"/>
        </w:rPr>
        <w:t xml:space="preserve"> and the date the statement was made</w:t>
      </w:r>
      <w:r w:rsidR="001A2B9F">
        <w:rPr>
          <w:lang w:eastAsia="en-AU"/>
        </w:rPr>
        <w:t xml:space="preserve">. </w:t>
      </w:r>
      <w:r w:rsidR="00BB4C05">
        <w:rPr>
          <w:lang w:eastAsia="en-AU"/>
        </w:rPr>
        <w:t xml:space="preserve">As a guide use the optional </w:t>
      </w:r>
      <w:hyperlink r:id="rId14" w:history="1">
        <w:r w:rsidR="00843C7E" w:rsidRPr="00A1378C">
          <w:rPr>
            <w:rStyle w:val="Hyperlink"/>
          </w:rPr>
          <w:t>w</w:t>
        </w:r>
        <w:r w:rsidR="00BB4C05" w:rsidRPr="00A1378C">
          <w:rPr>
            <w:rStyle w:val="Hyperlink"/>
          </w:rPr>
          <w:t>itness statement template</w:t>
        </w:r>
      </w:hyperlink>
      <w:r w:rsidR="00BB4C05">
        <w:rPr>
          <w:lang w:eastAsia="en-AU"/>
        </w:rPr>
        <w:t xml:space="preserve"> and keep a record of the witness statement in </w:t>
      </w:r>
      <w:proofErr w:type="spellStart"/>
      <w:r w:rsidR="00BB4C05">
        <w:rPr>
          <w:lang w:eastAsia="en-AU"/>
        </w:rPr>
        <w:t>OneSchool</w:t>
      </w:r>
      <w:proofErr w:type="spellEnd"/>
      <w:r w:rsidR="00BB4C05">
        <w:rPr>
          <w:lang w:eastAsia="en-AU"/>
        </w:rPr>
        <w:t>.</w:t>
      </w:r>
    </w:p>
    <w:bookmarkEnd w:id="4"/>
    <w:p w14:paraId="78051DCC" w14:textId="77777777" w:rsidR="00C06E7B" w:rsidRPr="00DA5023" w:rsidRDefault="00C06E7B" w:rsidP="0057641A">
      <w:pPr>
        <w:pStyle w:val="ListParagraph"/>
        <w:numPr>
          <w:ilvl w:val="0"/>
          <w:numId w:val="16"/>
        </w:numPr>
        <w:ind w:left="0" w:hanging="709"/>
        <w:jc w:val="both"/>
        <w:rPr>
          <w:b/>
          <w:i/>
          <w:lang w:eastAsia="en-AU"/>
        </w:rPr>
      </w:pPr>
      <w:r w:rsidRPr="00DA5023">
        <w:rPr>
          <w:b/>
          <w:i/>
          <w:lang w:eastAsia="en-AU"/>
        </w:rPr>
        <w:t>Are there any legislated time limits regarding the date a direction is given after a</w:t>
      </w:r>
      <w:r w:rsidR="00436E62">
        <w:rPr>
          <w:b/>
          <w:i/>
          <w:lang w:eastAsia="en-AU"/>
        </w:rPr>
        <w:t xml:space="preserve">n inappropriate </w:t>
      </w:r>
      <w:r w:rsidRPr="00DA5023">
        <w:rPr>
          <w:b/>
          <w:i/>
          <w:lang w:eastAsia="en-AU"/>
        </w:rPr>
        <w:t>incident?</w:t>
      </w:r>
    </w:p>
    <w:p w14:paraId="775515EA" w14:textId="75D1EEA6" w:rsidR="00C06E7B" w:rsidRDefault="00C06E7B" w:rsidP="0057641A">
      <w:pPr>
        <w:jc w:val="both"/>
        <w:rPr>
          <w:lang w:eastAsia="en-AU"/>
        </w:rPr>
      </w:pPr>
      <w:r>
        <w:rPr>
          <w:lang w:eastAsia="en-AU"/>
        </w:rPr>
        <w:lastRenderedPageBreak/>
        <w:t xml:space="preserve">The </w:t>
      </w:r>
      <w:r w:rsidR="00752FE9">
        <w:rPr>
          <w:lang w:eastAsia="en-AU"/>
        </w:rPr>
        <w:t xml:space="preserve">decision-maker should consider whether a ground for a direction exists as soon as possible after the relevant facts and circumstances come to their attention. </w:t>
      </w:r>
      <w:r w:rsidR="0064289F">
        <w:rPr>
          <w:lang w:eastAsia="en-AU"/>
        </w:rPr>
        <w:t>A</w:t>
      </w:r>
      <w:r w:rsidR="00752FE9">
        <w:rPr>
          <w:lang w:eastAsia="en-AU"/>
        </w:rPr>
        <w:t xml:space="preserve"> direction should be given as soon as </w:t>
      </w:r>
      <w:r w:rsidR="0064289F">
        <w:rPr>
          <w:lang w:eastAsia="en-AU"/>
        </w:rPr>
        <w:t>practicable</w:t>
      </w:r>
      <w:r w:rsidR="00752FE9">
        <w:rPr>
          <w:lang w:eastAsia="en-AU"/>
        </w:rPr>
        <w:t xml:space="preserve"> after the view is formed that a ground for a direction exist. </w:t>
      </w:r>
    </w:p>
    <w:p w14:paraId="03CA12A1" w14:textId="77777777" w:rsidR="00C06E7B" w:rsidRPr="00C06E7B" w:rsidRDefault="00C06E7B" w:rsidP="00852230">
      <w:pPr>
        <w:ind w:hanging="709"/>
        <w:jc w:val="both"/>
        <w:rPr>
          <w:b/>
          <w:i/>
          <w:sz w:val="24"/>
          <w:u w:val="single"/>
        </w:rPr>
      </w:pPr>
      <w:r w:rsidRPr="00C06E7B">
        <w:rPr>
          <w:b/>
          <w:i/>
          <w:sz w:val="24"/>
          <w:u w:val="single"/>
        </w:rPr>
        <w:t xml:space="preserve">Questions about </w:t>
      </w:r>
      <w:r>
        <w:rPr>
          <w:b/>
          <w:i/>
          <w:sz w:val="24"/>
          <w:u w:val="single"/>
        </w:rPr>
        <w:t>recording and sharing information</w:t>
      </w:r>
    </w:p>
    <w:p w14:paraId="5BA33E5F" w14:textId="2765043C" w:rsidR="003C66AE" w:rsidRDefault="00671035" w:rsidP="00852230">
      <w:pPr>
        <w:ind w:hanging="709"/>
        <w:jc w:val="both"/>
        <w:rPr>
          <w:b/>
          <w:i/>
          <w:lang w:eastAsia="en-AU"/>
        </w:rPr>
      </w:pPr>
      <w:r>
        <w:rPr>
          <w:b/>
          <w:i/>
          <w:lang w:eastAsia="en-AU"/>
        </w:rPr>
        <w:t>1</w:t>
      </w:r>
      <w:r w:rsidR="00D72E1D">
        <w:rPr>
          <w:b/>
          <w:i/>
          <w:lang w:eastAsia="en-AU"/>
        </w:rPr>
        <w:t>5</w:t>
      </w:r>
      <w:r w:rsidR="00E579F2" w:rsidRPr="00195349">
        <w:rPr>
          <w:b/>
          <w:i/>
          <w:lang w:eastAsia="en-AU"/>
        </w:rPr>
        <w:t>.</w:t>
      </w:r>
      <w:r w:rsidR="00E579F2" w:rsidRPr="00195349">
        <w:rPr>
          <w:b/>
          <w:i/>
          <w:lang w:eastAsia="en-AU"/>
        </w:rPr>
        <w:tab/>
      </w:r>
      <w:r w:rsidR="003C66AE">
        <w:rPr>
          <w:b/>
          <w:i/>
          <w:lang w:eastAsia="en-AU"/>
        </w:rPr>
        <w:t xml:space="preserve">How is a hostile person record added to </w:t>
      </w:r>
      <w:proofErr w:type="spellStart"/>
      <w:r w:rsidR="003C66AE">
        <w:rPr>
          <w:b/>
          <w:i/>
          <w:lang w:eastAsia="en-AU"/>
        </w:rPr>
        <w:t>OneSchool</w:t>
      </w:r>
      <w:proofErr w:type="spellEnd"/>
      <w:r w:rsidR="003C66AE">
        <w:rPr>
          <w:b/>
          <w:i/>
          <w:lang w:eastAsia="en-AU"/>
        </w:rPr>
        <w:t xml:space="preserve">? </w:t>
      </w:r>
    </w:p>
    <w:p w14:paraId="209CBBD3" w14:textId="69602BCA" w:rsidR="003C66AE" w:rsidRPr="00671035" w:rsidRDefault="003C66AE" w:rsidP="00852230">
      <w:pPr>
        <w:ind w:hanging="709"/>
        <w:jc w:val="both"/>
        <w:rPr>
          <w:lang w:eastAsia="en-AU"/>
        </w:rPr>
      </w:pPr>
      <w:r>
        <w:rPr>
          <w:b/>
          <w:i/>
          <w:lang w:eastAsia="en-AU"/>
        </w:rPr>
        <w:tab/>
      </w:r>
      <w:r>
        <w:rPr>
          <w:lang w:eastAsia="en-AU"/>
        </w:rPr>
        <w:t xml:space="preserve">In </w:t>
      </w:r>
      <w:proofErr w:type="spellStart"/>
      <w:r>
        <w:rPr>
          <w:lang w:eastAsia="en-AU"/>
        </w:rPr>
        <w:t>OneSchool</w:t>
      </w:r>
      <w:proofErr w:type="spellEnd"/>
      <w:r>
        <w:rPr>
          <w:lang w:eastAsia="en-AU"/>
        </w:rPr>
        <w:t>, navigate to the</w:t>
      </w:r>
      <w:r w:rsidRPr="00671035">
        <w:rPr>
          <w:b/>
          <w:lang w:eastAsia="en-AU"/>
        </w:rPr>
        <w:t xml:space="preserve"> Reports </w:t>
      </w:r>
      <w:r>
        <w:rPr>
          <w:lang w:eastAsia="en-AU"/>
        </w:rPr>
        <w:t xml:space="preserve">tab. Use the drop-down menu to select </w:t>
      </w:r>
      <w:r w:rsidRPr="00671035">
        <w:rPr>
          <w:b/>
          <w:lang w:eastAsia="en-AU"/>
        </w:rPr>
        <w:t>School Management</w:t>
      </w:r>
      <w:r>
        <w:rPr>
          <w:lang w:eastAsia="en-AU"/>
        </w:rPr>
        <w:t xml:space="preserve">, and then select </w:t>
      </w:r>
      <w:r w:rsidRPr="00671035">
        <w:rPr>
          <w:b/>
          <w:lang w:eastAsia="en-AU"/>
        </w:rPr>
        <w:t>Hostile Persons</w:t>
      </w:r>
      <w:r>
        <w:rPr>
          <w:lang w:eastAsia="en-AU"/>
        </w:rPr>
        <w:t xml:space="preserve">. You will be able to select the type of direction </w:t>
      </w:r>
      <w:r w:rsidR="0038535C">
        <w:rPr>
          <w:lang w:eastAsia="en-AU"/>
        </w:rPr>
        <w:t>given</w:t>
      </w:r>
      <w:r>
        <w:rPr>
          <w:lang w:eastAsia="en-AU"/>
        </w:rPr>
        <w:t xml:space="preserve"> and enter details of the person’s name, date of direction and notes. Any requests by the person for a review of the direction, should also be entered in this section of </w:t>
      </w:r>
      <w:proofErr w:type="spellStart"/>
      <w:r w:rsidR="0043415A" w:rsidRPr="00852230">
        <w:t>OneSchool</w:t>
      </w:r>
      <w:proofErr w:type="spellEnd"/>
      <w:r>
        <w:rPr>
          <w:lang w:eastAsia="en-AU"/>
        </w:rPr>
        <w:t>.</w:t>
      </w:r>
      <w:r w:rsidR="0043415A">
        <w:rPr>
          <w:lang w:eastAsia="en-AU"/>
        </w:rPr>
        <w:t xml:space="preserve"> For further advice visit </w:t>
      </w:r>
      <w:hyperlink r:id="rId15" w:history="1">
        <w:r w:rsidR="0043415A" w:rsidRPr="003C66AE">
          <w:rPr>
            <w:rStyle w:val="Hyperlink"/>
            <w:lang w:eastAsia="en-AU"/>
          </w:rPr>
          <w:t>Hostile persons record</w:t>
        </w:r>
      </w:hyperlink>
    </w:p>
    <w:p w14:paraId="7C8AF33E" w14:textId="778732AD" w:rsidR="003C66AE" w:rsidRPr="00553A14" w:rsidRDefault="00DA28FD">
      <w:pPr>
        <w:ind w:hanging="709"/>
        <w:jc w:val="both"/>
        <w:rPr>
          <w:b/>
          <w:i/>
          <w:lang w:eastAsia="en-AU"/>
        </w:rPr>
      </w:pPr>
      <w:r>
        <w:rPr>
          <w:b/>
          <w:i/>
          <w:lang w:eastAsia="en-AU"/>
        </w:rPr>
        <w:t>1</w:t>
      </w:r>
      <w:r w:rsidR="00D72E1D">
        <w:rPr>
          <w:b/>
          <w:i/>
          <w:lang w:eastAsia="en-AU"/>
        </w:rPr>
        <w:t>6</w:t>
      </w:r>
      <w:r>
        <w:rPr>
          <w:b/>
          <w:i/>
          <w:lang w:eastAsia="en-AU"/>
        </w:rPr>
        <w:t xml:space="preserve">. </w:t>
      </w:r>
      <w:r>
        <w:rPr>
          <w:b/>
          <w:i/>
          <w:lang w:eastAsia="en-AU"/>
        </w:rPr>
        <w:tab/>
      </w:r>
      <w:bookmarkStart w:id="5" w:name="_Hlk158642579"/>
      <w:r w:rsidR="003C66AE" w:rsidRPr="00195349">
        <w:rPr>
          <w:b/>
          <w:i/>
          <w:lang w:eastAsia="en-AU"/>
        </w:rPr>
        <w:t xml:space="preserve">Does a direction </w:t>
      </w:r>
      <w:r w:rsidR="0038535C">
        <w:rPr>
          <w:b/>
          <w:i/>
          <w:lang w:eastAsia="en-AU"/>
        </w:rPr>
        <w:t>given</w:t>
      </w:r>
      <w:r w:rsidR="003C66AE" w:rsidRPr="00195349">
        <w:rPr>
          <w:b/>
          <w:i/>
          <w:lang w:eastAsia="en-AU"/>
        </w:rPr>
        <w:t xml:space="preserve"> to a parent</w:t>
      </w:r>
      <w:r w:rsidR="0038535C">
        <w:rPr>
          <w:b/>
          <w:i/>
          <w:lang w:eastAsia="en-AU"/>
        </w:rPr>
        <w:t>/carer</w:t>
      </w:r>
      <w:r w:rsidR="003C66AE" w:rsidRPr="00195349">
        <w:rPr>
          <w:b/>
          <w:i/>
          <w:lang w:eastAsia="en-AU"/>
        </w:rPr>
        <w:t xml:space="preserve"> appear on </w:t>
      </w:r>
      <w:r w:rsidR="003C66AE">
        <w:rPr>
          <w:b/>
          <w:i/>
          <w:lang w:eastAsia="en-AU"/>
        </w:rPr>
        <w:t>a</w:t>
      </w:r>
      <w:r w:rsidR="003C66AE" w:rsidRPr="00195349">
        <w:rPr>
          <w:b/>
          <w:i/>
          <w:lang w:eastAsia="en-AU"/>
        </w:rPr>
        <w:t xml:space="preserve"> student’s </w:t>
      </w:r>
      <w:proofErr w:type="spellStart"/>
      <w:r w:rsidR="003C66AE" w:rsidRPr="00195349">
        <w:rPr>
          <w:b/>
          <w:i/>
          <w:lang w:eastAsia="en-AU"/>
        </w:rPr>
        <w:t>OneSchool</w:t>
      </w:r>
      <w:proofErr w:type="spellEnd"/>
      <w:r w:rsidR="003C66AE" w:rsidRPr="00195349">
        <w:rPr>
          <w:b/>
          <w:i/>
          <w:lang w:eastAsia="en-AU"/>
        </w:rPr>
        <w:t xml:space="preserve"> record</w:t>
      </w:r>
      <w:r w:rsidR="003C66AE" w:rsidRPr="00B26DB0">
        <w:rPr>
          <w:b/>
          <w:i/>
          <w:lang w:eastAsia="en-AU"/>
        </w:rPr>
        <w:t>, and for how long are records retained?</w:t>
      </w:r>
    </w:p>
    <w:p w14:paraId="79A2867C" w14:textId="7A4F5F31" w:rsidR="003C66AE" w:rsidRDefault="003C66AE">
      <w:pPr>
        <w:ind w:hanging="709"/>
        <w:jc w:val="both"/>
        <w:rPr>
          <w:highlight w:val="yellow"/>
          <w:lang w:eastAsia="en-AU"/>
        </w:rPr>
      </w:pPr>
      <w:r>
        <w:rPr>
          <w:lang w:eastAsia="en-AU"/>
        </w:rPr>
        <w:tab/>
        <w:t xml:space="preserve">No. Information about directions recorded as a </w:t>
      </w:r>
      <w:r w:rsidR="0043415A" w:rsidRPr="00852230">
        <w:rPr>
          <w:i/>
          <w:iCs/>
        </w:rPr>
        <w:t xml:space="preserve">Hostile </w:t>
      </w:r>
      <w:r w:rsidR="0038535C" w:rsidRPr="00852230">
        <w:rPr>
          <w:i/>
          <w:iCs/>
        </w:rPr>
        <w:t>P</w:t>
      </w:r>
      <w:r w:rsidR="0043415A" w:rsidRPr="00852230">
        <w:rPr>
          <w:i/>
          <w:iCs/>
        </w:rPr>
        <w:t>ersons</w:t>
      </w:r>
      <w:r w:rsidR="0043415A" w:rsidRPr="00852230">
        <w:t xml:space="preserve"> record</w:t>
      </w:r>
      <w:r>
        <w:rPr>
          <w:lang w:eastAsia="en-AU"/>
        </w:rPr>
        <w:t xml:space="preserve"> on </w:t>
      </w:r>
      <w:proofErr w:type="spellStart"/>
      <w:r>
        <w:rPr>
          <w:lang w:eastAsia="en-AU"/>
        </w:rPr>
        <w:t>OneSchool</w:t>
      </w:r>
      <w:proofErr w:type="spellEnd"/>
      <w:r>
        <w:rPr>
          <w:lang w:eastAsia="en-AU"/>
        </w:rPr>
        <w:t xml:space="preserve"> are stored separately to student records. Information is retained </w:t>
      </w:r>
      <w:r w:rsidR="008534D0">
        <w:rPr>
          <w:lang w:eastAsia="en-AU"/>
        </w:rPr>
        <w:t xml:space="preserve">in accordance to the </w:t>
      </w:r>
      <w:hyperlink r:id="rId16" w:history="1">
        <w:r w:rsidR="008534D0" w:rsidRPr="008534D0">
          <w:rPr>
            <w:rStyle w:val="Hyperlink"/>
            <w:lang w:eastAsia="en-AU"/>
          </w:rPr>
          <w:t>Queensland State Archives</w:t>
        </w:r>
      </w:hyperlink>
      <w:r w:rsidR="008534D0">
        <w:rPr>
          <w:lang w:eastAsia="en-AU"/>
        </w:rPr>
        <w:t xml:space="preserve"> retention and disposal schedule</w:t>
      </w:r>
      <w:bookmarkEnd w:id="5"/>
      <w:r w:rsidR="008534D0">
        <w:rPr>
          <w:lang w:eastAsia="en-AU"/>
        </w:rPr>
        <w:t>.</w:t>
      </w:r>
    </w:p>
    <w:p w14:paraId="5D19F553" w14:textId="18120289" w:rsidR="00B50844" w:rsidRDefault="00D72E1D" w:rsidP="00852230">
      <w:pPr>
        <w:ind w:hanging="709"/>
        <w:jc w:val="both"/>
        <w:rPr>
          <w:b/>
          <w:i/>
          <w:lang w:eastAsia="en-AU"/>
        </w:rPr>
      </w:pPr>
      <w:r>
        <w:rPr>
          <w:b/>
          <w:i/>
          <w:lang w:eastAsia="en-AU"/>
        </w:rPr>
        <w:t>17</w:t>
      </w:r>
      <w:r w:rsidR="00ED2EE3">
        <w:rPr>
          <w:b/>
          <w:i/>
          <w:lang w:eastAsia="en-AU"/>
        </w:rPr>
        <w:t>.</w:t>
      </w:r>
      <w:r w:rsidR="00B50844">
        <w:rPr>
          <w:b/>
          <w:i/>
          <w:lang w:eastAsia="en-AU"/>
        </w:rPr>
        <w:t xml:space="preserve"> </w:t>
      </w:r>
      <w:r w:rsidR="00B50844">
        <w:rPr>
          <w:b/>
          <w:i/>
          <w:lang w:eastAsia="en-AU"/>
        </w:rPr>
        <w:tab/>
      </w:r>
      <w:r w:rsidR="00B50844" w:rsidRPr="004521CC">
        <w:rPr>
          <w:b/>
          <w:i/>
          <w:lang w:eastAsia="en-AU"/>
        </w:rPr>
        <w:t xml:space="preserve">Can a school share information about a </w:t>
      </w:r>
      <w:r w:rsidR="00910966">
        <w:rPr>
          <w:b/>
          <w:i/>
          <w:lang w:eastAsia="en-AU"/>
        </w:rPr>
        <w:t>person</w:t>
      </w:r>
      <w:r w:rsidR="003C66AE">
        <w:rPr>
          <w:b/>
          <w:i/>
          <w:lang w:eastAsia="en-AU"/>
        </w:rPr>
        <w:t xml:space="preserve"> who has </w:t>
      </w:r>
      <w:r w:rsidR="0064289F">
        <w:rPr>
          <w:b/>
          <w:i/>
          <w:lang w:eastAsia="en-AU"/>
        </w:rPr>
        <w:t>been given</w:t>
      </w:r>
      <w:r w:rsidR="003C66AE">
        <w:rPr>
          <w:b/>
          <w:i/>
          <w:lang w:eastAsia="en-AU"/>
        </w:rPr>
        <w:t xml:space="preserve"> a direction </w:t>
      </w:r>
      <w:r w:rsidR="00B50844" w:rsidRPr="004521CC">
        <w:rPr>
          <w:b/>
          <w:i/>
          <w:lang w:eastAsia="en-AU"/>
        </w:rPr>
        <w:t>with another school?</w:t>
      </w:r>
    </w:p>
    <w:p w14:paraId="47E55601" w14:textId="0DF192FD" w:rsidR="00DA28FD" w:rsidRDefault="00B50844" w:rsidP="00852230">
      <w:pPr>
        <w:jc w:val="both"/>
        <w:rPr>
          <w:b/>
          <w:i/>
          <w:lang w:eastAsia="en-AU"/>
        </w:rPr>
      </w:pPr>
      <w:r w:rsidRPr="007827C9">
        <w:rPr>
          <w:lang w:eastAsia="en-AU"/>
        </w:rPr>
        <w:t xml:space="preserve">No, schools cannot share information </w:t>
      </w:r>
      <w:r w:rsidR="00910966" w:rsidRPr="00714D0F">
        <w:rPr>
          <w:lang w:eastAsia="en-AU"/>
        </w:rPr>
        <w:t>with another school</w:t>
      </w:r>
      <w:r w:rsidR="00910966" w:rsidRPr="00ED2EE3">
        <w:rPr>
          <w:lang w:eastAsia="en-AU"/>
        </w:rPr>
        <w:t xml:space="preserve"> </w:t>
      </w:r>
      <w:r w:rsidRPr="007827C9">
        <w:rPr>
          <w:lang w:eastAsia="en-AU"/>
        </w:rPr>
        <w:t xml:space="preserve">about a person </w:t>
      </w:r>
      <w:r w:rsidR="0038535C">
        <w:rPr>
          <w:lang w:eastAsia="en-AU"/>
        </w:rPr>
        <w:t xml:space="preserve">who was given </w:t>
      </w:r>
      <w:r w:rsidRPr="007827C9">
        <w:rPr>
          <w:lang w:eastAsia="en-AU"/>
        </w:rPr>
        <w:t xml:space="preserve">a direction. </w:t>
      </w:r>
      <w:bookmarkStart w:id="6" w:name="_Hlk121130694"/>
    </w:p>
    <w:p w14:paraId="5EFCB8F0" w14:textId="206FE378" w:rsidR="004228F3" w:rsidRPr="00C06E7B" w:rsidRDefault="004228F3" w:rsidP="00852230">
      <w:pPr>
        <w:ind w:hanging="709"/>
        <w:jc w:val="both"/>
        <w:rPr>
          <w:b/>
          <w:i/>
          <w:sz w:val="24"/>
          <w:u w:val="single"/>
        </w:rPr>
      </w:pPr>
      <w:r w:rsidRPr="00C06E7B">
        <w:rPr>
          <w:b/>
          <w:i/>
          <w:sz w:val="24"/>
          <w:u w:val="single"/>
        </w:rPr>
        <w:t xml:space="preserve">Questions about </w:t>
      </w:r>
      <w:r>
        <w:rPr>
          <w:b/>
          <w:i/>
          <w:sz w:val="24"/>
          <w:u w:val="single"/>
        </w:rPr>
        <w:t>legal terms</w:t>
      </w:r>
    </w:p>
    <w:p w14:paraId="5752C6B6" w14:textId="1F306275" w:rsidR="004228F3" w:rsidRDefault="00D72E1D" w:rsidP="00852230">
      <w:pPr>
        <w:ind w:hanging="709"/>
        <w:jc w:val="both"/>
        <w:rPr>
          <w:b/>
          <w:i/>
          <w:lang w:eastAsia="en-AU"/>
        </w:rPr>
      </w:pPr>
      <w:r>
        <w:rPr>
          <w:b/>
          <w:i/>
          <w:lang w:eastAsia="en-AU"/>
        </w:rPr>
        <w:t>18</w:t>
      </w:r>
      <w:r w:rsidR="004228F3" w:rsidRPr="00195349">
        <w:rPr>
          <w:b/>
          <w:i/>
          <w:lang w:eastAsia="en-AU"/>
        </w:rPr>
        <w:t>.</w:t>
      </w:r>
      <w:r w:rsidR="004228F3" w:rsidRPr="00195349">
        <w:rPr>
          <w:b/>
          <w:i/>
          <w:lang w:eastAsia="en-AU"/>
        </w:rPr>
        <w:tab/>
      </w:r>
      <w:r w:rsidR="004228F3">
        <w:rPr>
          <w:b/>
          <w:i/>
          <w:lang w:eastAsia="en-AU"/>
        </w:rPr>
        <w:t xml:space="preserve">What is procedural fairness? </w:t>
      </w:r>
    </w:p>
    <w:p w14:paraId="1108E289" w14:textId="77777777" w:rsidR="00502DB3" w:rsidRDefault="004228F3" w:rsidP="00502DB3">
      <w:pPr>
        <w:ind w:hanging="709"/>
        <w:jc w:val="both"/>
        <w:rPr>
          <w:lang w:eastAsia="en-AU"/>
        </w:rPr>
      </w:pPr>
      <w:r>
        <w:rPr>
          <w:b/>
          <w:i/>
          <w:lang w:eastAsia="en-AU"/>
        </w:rPr>
        <w:tab/>
      </w:r>
      <w:r>
        <w:rPr>
          <w:lang w:eastAsia="en-AU"/>
        </w:rPr>
        <w:t>Procedural fairness applies to any decision that can affect the rights, interests or expectations of individuals. Procedural fairness acts as a safeguard for the individual whose rights are being affected</w:t>
      </w:r>
      <w:r w:rsidR="00502DB3">
        <w:rPr>
          <w:lang w:eastAsia="en-AU"/>
        </w:rPr>
        <w:t xml:space="preserve"> and comprises of two elements:</w:t>
      </w:r>
      <w:r>
        <w:rPr>
          <w:lang w:eastAsia="en-AU"/>
        </w:rPr>
        <w:t xml:space="preserve"> </w:t>
      </w:r>
    </w:p>
    <w:p w14:paraId="72A13957" w14:textId="379469E9" w:rsidR="00502DB3" w:rsidRDefault="00502DB3" w:rsidP="00852230">
      <w:pPr>
        <w:ind w:left="720"/>
        <w:jc w:val="both"/>
      </w:pPr>
      <w:r>
        <w:t>• the right to be told the allegations against you, a reasonable opportunity to see and consider the evidence relied upon by the decision maker, and a reasonable opportunity to present your case and be given a fair hearing before the decision is made</w:t>
      </w:r>
      <w:r w:rsidR="0038535C">
        <w:t>, and</w:t>
      </w:r>
      <w:r>
        <w:t xml:space="preserve"> </w:t>
      </w:r>
    </w:p>
    <w:p w14:paraId="567C55F1" w14:textId="5ED657BD" w:rsidR="00502DB3" w:rsidRDefault="00502DB3" w:rsidP="00852230">
      <w:pPr>
        <w:ind w:left="709"/>
        <w:jc w:val="both"/>
        <w:rPr>
          <w:lang w:eastAsia="en-AU"/>
        </w:rPr>
      </w:pPr>
      <w:r>
        <w:t>• the right to have a decision made by an unbiased decision maker.</w:t>
      </w:r>
      <w:r w:rsidR="004228F3">
        <w:rPr>
          <w:lang w:eastAsia="en-AU"/>
        </w:rPr>
        <w:t xml:space="preserve"> </w:t>
      </w:r>
    </w:p>
    <w:p w14:paraId="55884D2E" w14:textId="7AF9CFEB" w:rsidR="004228F3" w:rsidRDefault="004228F3" w:rsidP="00852230">
      <w:pPr>
        <w:jc w:val="both"/>
        <w:rPr>
          <w:lang w:eastAsia="en-AU"/>
        </w:rPr>
      </w:pPr>
      <w:r>
        <w:rPr>
          <w:lang w:eastAsia="en-AU"/>
        </w:rPr>
        <w:lastRenderedPageBreak/>
        <w:t>These rules have been designed to ensure that all decision-making is fair and reasonable.</w:t>
      </w:r>
    </w:p>
    <w:p w14:paraId="4C097F58" w14:textId="033664FF" w:rsidR="00502DB3" w:rsidRDefault="00502DB3" w:rsidP="00502DB3">
      <w:pPr>
        <w:ind w:hanging="709"/>
        <w:jc w:val="both"/>
        <w:rPr>
          <w:b/>
          <w:i/>
          <w:lang w:eastAsia="en-AU"/>
        </w:rPr>
      </w:pPr>
      <w:r>
        <w:rPr>
          <w:b/>
          <w:i/>
          <w:lang w:eastAsia="en-AU"/>
        </w:rPr>
        <w:t>19</w:t>
      </w:r>
      <w:r w:rsidRPr="00195349">
        <w:rPr>
          <w:b/>
          <w:i/>
          <w:lang w:eastAsia="en-AU"/>
        </w:rPr>
        <w:t>.</w:t>
      </w:r>
      <w:r w:rsidRPr="00195349">
        <w:rPr>
          <w:b/>
          <w:i/>
          <w:lang w:eastAsia="en-AU"/>
        </w:rPr>
        <w:tab/>
      </w:r>
      <w:r>
        <w:rPr>
          <w:b/>
          <w:i/>
          <w:lang w:eastAsia="en-AU"/>
        </w:rPr>
        <w:t xml:space="preserve">What is natural justice? </w:t>
      </w:r>
    </w:p>
    <w:p w14:paraId="15D9ADFE" w14:textId="77777777" w:rsidR="00502DB3" w:rsidRDefault="00502DB3" w:rsidP="00502DB3">
      <w:pPr>
        <w:ind w:hanging="709"/>
        <w:jc w:val="both"/>
      </w:pPr>
      <w:r>
        <w:rPr>
          <w:b/>
          <w:i/>
          <w:lang w:eastAsia="en-AU"/>
        </w:rPr>
        <w:tab/>
      </w:r>
      <w:r>
        <w:t xml:space="preserve">There are generally considered to be three aspects of natural justice: </w:t>
      </w:r>
    </w:p>
    <w:p w14:paraId="5BD8D2C8" w14:textId="281B1A53" w:rsidR="00502DB3" w:rsidRPr="00852230" w:rsidRDefault="00502DB3" w:rsidP="00852230">
      <w:pPr>
        <w:pStyle w:val="ListParagraph"/>
        <w:numPr>
          <w:ilvl w:val="0"/>
          <w:numId w:val="38"/>
        </w:numPr>
        <w:ind w:left="284"/>
        <w:jc w:val="both"/>
        <w:rPr>
          <w:i/>
          <w:iCs/>
        </w:rPr>
      </w:pPr>
      <w:r w:rsidRPr="00852230">
        <w:rPr>
          <w:i/>
          <w:iCs/>
        </w:rPr>
        <w:t xml:space="preserve">The notice requirement </w:t>
      </w:r>
    </w:p>
    <w:p w14:paraId="74B2A8FB" w14:textId="05099654" w:rsidR="00502DB3" w:rsidRDefault="00502DB3" w:rsidP="00502DB3">
      <w:pPr>
        <w:jc w:val="both"/>
      </w:pPr>
      <w:r>
        <w:t xml:space="preserve">The notice to the affected person must identify the critical issues and contain sufficient information for the person to be able to participate meaningfully in the decision-making process. </w:t>
      </w:r>
    </w:p>
    <w:p w14:paraId="4AAA45EB" w14:textId="01493339" w:rsidR="00502DB3" w:rsidRPr="00852230" w:rsidRDefault="00502DB3" w:rsidP="00852230">
      <w:pPr>
        <w:pStyle w:val="ListParagraph"/>
        <w:numPr>
          <w:ilvl w:val="0"/>
          <w:numId w:val="38"/>
        </w:numPr>
        <w:ind w:left="284"/>
        <w:jc w:val="both"/>
        <w:rPr>
          <w:i/>
          <w:iCs/>
        </w:rPr>
      </w:pPr>
      <w:r w:rsidRPr="00852230">
        <w:rPr>
          <w:i/>
          <w:iCs/>
        </w:rPr>
        <w:t xml:space="preserve">The fair hearing rule </w:t>
      </w:r>
    </w:p>
    <w:p w14:paraId="31651C06" w14:textId="77777777" w:rsidR="00502DB3" w:rsidRDefault="00502DB3" w:rsidP="00502DB3">
      <w:pPr>
        <w:jc w:val="both"/>
      </w:pPr>
      <w:r>
        <w:t xml:space="preserve">A fair hearing means that the affected person is given a reasonable opportunity to ‘speak or respond’ and also that the decision-maker genuinely considers the affected person’s submission in making the decision. </w:t>
      </w:r>
    </w:p>
    <w:p w14:paraId="48A18FC2" w14:textId="7914F0C5" w:rsidR="00502DB3" w:rsidRPr="00852230" w:rsidRDefault="00502DB3" w:rsidP="00852230">
      <w:pPr>
        <w:pStyle w:val="ListParagraph"/>
        <w:numPr>
          <w:ilvl w:val="0"/>
          <w:numId w:val="38"/>
        </w:numPr>
        <w:ind w:left="284"/>
        <w:jc w:val="both"/>
        <w:rPr>
          <w:i/>
          <w:iCs/>
        </w:rPr>
      </w:pPr>
      <w:r w:rsidRPr="00852230">
        <w:rPr>
          <w:i/>
          <w:iCs/>
        </w:rPr>
        <w:t xml:space="preserve">The lack of bias rule </w:t>
      </w:r>
    </w:p>
    <w:p w14:paraId="22CA757A" w14:textId="212B8F97" w:rsidR="00502DB3" w:rsidRDefault="00502DB3" w:rsidP="00852230">
      <w:pPr>
        <w:jc w:val="both"/>
        <w:rPr>
          <w:lang w:eastAsia="en-AU"/>
        </w:rPr>
      </w:pPr>
      <w:r>
        <w:t>The person making the decision must act impartially in considering the matter. Bias is a lack of impartiality for any reason and may be in favour of or against the affected person. It may arise from the decision-maker having some financial or other personal interest in the outcome of the decision (conflict of interest), or giving the impression that they have prejudged the issue to be decided (prejudgement). Bias can be actual or apprehended. Apprehended (or the appearance of) bias is judged by whether a fair-minded observer properly informed as to the facts or the nature of the proceedings or process might reasonably apprehend that the decision-maker might not bring an impartial or unprejudiced mind to the resolution of the issue.</w:t>
      </w:r>
      <w:r>
        <w:rPr>
          <w:lang w:eastAsia="en-AU"/>
        </w:rPr>
        <w:t xml:space="preserve"> </w:t>
      </w:r>
    </w:p>
    <w:p w14:paraId="6847E74E" w14:textId="0E4F559B" w:rsidR="004228F3" w:rsidRDefault="00502DB3" w:rsidP="00852230">
      <w:pPr>
        <w:ind w:hanging="709"/>
        <w:jc w:val="both"/>
        <w:rPr>
          <w:b/>
          <w:i/>
          <w:lang w:eastAsia="en-AU"/>
        </w:rPr>
      </w:pPr>
      <w:r>
        <w:rPr>
          <w:b/>
          <w:i/>
          <w:lang w:eastAsia="en-AU"/>
        </w:rPr>
        <w:t>20</w:t>
      </w:r>
      <w:r w:rsidR="004228F3" w:rsidRPr="00195349">
        <w:rPr>
          <w:b/>
          <w:i/>
          <w:lang w:eastAsia="en-AU"/>
        </w:rPr>
        <w:t>.</w:t>
      </w:r>
      <w:r w:rsidR="004228F3" w:rsidRPr="00195349">
        <w:rPr>
          <w:b/>
          <w:i/>
          <w:lang w:eastAsia="en-AU"/>
        </w:rPr>
        <w:tab/>
      </w:r>
      <w:r w:rsidR="004228F3">
        <w:rPr>
          <w:b/>
          <w:i/>
          <w:lang w:eastAsia="en-AU"/>
        </w:rPr>
        <w:t xml:space="preserve">What is balance of probabilities? </w:t>
      </w:r>
    </w:p>
    <w:p w14:paraId="442150EF" w14:textId="7712BF6E" w:rsidR="00671035" w:rsidRPr="00671035" w:rsidRDefault="004228F3" w:rsidP="00852230">
      <w:pPr>
        <w:ind w:hanging="709"/>
        <w:jc w:val="both"/>
        <w:rPr>
          <w:lang w:eastAsia="en-AU"/>
        </w:rPr>
      </w:pPr>
      <w:r>
        <w:rPr>
          <w:b/>
          <w:i/>
          <w:lang w:eastAsia="en-AU"/>
        </w:rPr>
        <w:tab/>
      </w:r>
      <w:r>
        <w:t>The balance of probabilities requires the decision maker to weigh up all the material gathered and decide, on balance, whether the evidence supports the allegation and can ‘more likely than not’ be capable of being substantiated.</w:t>
      </w:r>
    </w:p>
    <w:bookmarkEnd w:id="6"/>
    <w:p w14:paraId="096134C2" w14:textId="0414F658" w:rsidR="004228F3" w:rsidRDefault="004228F3" w:rsidP="00852230">
      <w:pPr>
        <w:ind w:hanging="709"/>
        <w:jc w:val="both"/>
        <w:rPr>
          <w:b/>
          <w:i/>
          <w:lang w:eastAsia="en-AU"/>
        </w:rPr>
      </w:pPr>
      <w:r>
        <w:rPr>
          <w:b/>
          <w:i/>
          <w:lang w:eastAsia="en-AU"/>
        </w:rPr>
        <w:t>2</w:t>
      </w:r>
      <w:r w:rsidR="00502DB3">
        <w:rPr>
          <w:b/>
          <w:i/>
          <w:lang w:eastAsia="en-AU"/>
        </w:rPr>
        <w:t>1</w:t>
      </w:r>
      <w:r w:rsidRPr="00195349">
        <w:rPr>
          <w:b/>
          <w:i/>
          <w:lang w:eastAsia="en-AU"/>
        </w:rPr>
        <w:t>.</w:t>
      </w:r>
      <w:r w:rsidRPr="00195349">
        <w:rPr>
          <w:b/>
          <w:i/>
          <w:lang w:eastAsia="en-AU"/>
        </w:rPr>
        <w:tab/>
      </w:r>
      <w:r w:rsidR="009A36BB">
        <w:rPr>
          <w:b/>
          <w:i/>
          <w:lang w:eastAsia="en-AU"/>
        </w:rPr>
        <w:t>What is redaction</w:t>
      </w:r>
      <w:r>
        <w:rPr>
          <w:b/>
          <w:i/>
          <w:lang w:eastAsia="en-AU"/>
        </w:rPr>
        <w:t xml:space="preserve">? </w:t>
      </w:r>
    </w:p>
    <w:p w14:paraId="4DEDBFA2" w14:textId="77777777" w:rsidR="00A97F4E" w:rsidRDefault="00A97F4E" w:rsidP="00A97F4E">
      <w:pPr>
        <w:jc w:val="both"/>
      </w:pPr>
      <w:r>
        <w:t xml:space="preserve">Redaction is the process of obscuring information that cannot be disclosed by blocking out individual words, sentences or paragraphs or removing sections or whole pages from a document prior to its release or publication. There are a number of redaction methods, whichever method is used the end result must ensure that the text that has been removed from the document cannot be seen </w:t>
      </w:r>
      <w:r>
        <w:lastRenderedPageBreak/>
        <w:t xml:space="preserve">or ‘guessed’ by the reader. This means ensuring that the text in the document is sufficiently obscured so that it cannot be deciphered. </w:t>
      </w:r>
    </w:p>
    <w:p w14:paraId="7C6A305D" w14:textId="4F7D327D" w:rsidR="00C06E7B" w:rsidRDefault="009A36BB" w:rsidP="00852230">
      <w:pPr>
        <w:jc w:val="both"/>
      </w:pPr>
      <w:r>
        <w:t xml:space="preserve">When </w:t>
      </w:r>
      <w:r w:rsidR="00A97F4E">
        <w:t>giving</w:t>
      </w:r>
      <w:r>
        <w:t xml:space="preserve"> a direction, the principal is required to provide a copy of all information used to make a decision to the directed person. </w:t>
      </w:r>
      <w:r w:rsidR="004228F3">
        <w:t xml:space="preserve">Prior to releasing or sharing </w:t>
      </w:r>
      <w:r>
        <w:t>information</w:t>
      </w:r>
      <w:r w:rsidR="004228F3">
        <w:t xml:space="preserve">, it is essential that every effort is made to redact sensitive </w:t>
      </w:r>
      <w:r>
        <w:t>or private information from documents</w:t>
      </w:r>
      <w:r w:rsidR="00D72E1D">
        <w:t>, such as witness statements</w:t>
      </w:r>
      <w:r>
        <w:t xml:space="preserve">. </w:t>
      </w:r>
    </w:p>
    <w:p w14:paraId="6C2AECE2" w14:textId="40A00D2E" w:rsidR="009A36BB" w:rsidRDefault="009A36BB" w:rsidP="00852230">
      <w:pPr>
        <w:jc w:val="both"/>
      </w:pPr>
      <w:r>
        <w:t xml:space="preserve">The type of information that may need to be redacted prior to release or sharing of </w:t>
      </w:r>
      <w:r w:rsidR="00D25B3A">
        <w:t>information</w:t>
      </w:r>
      <w:r>
        <w:t xml:space="preserve"> includes</w:t>
      </w:r>
      <w:r w:rsidR="00D72E1D">
        <w:t xml:space="preserve"> names and addresses of </w:t>
      </w:r>
      <w:r w:rsidR="00D25B3A">
        <w:t>staff, students and members of the community</w:t>
      </w:r>
      <w:r w:rsidR="00D72E1D">
        <w:t>.</w:t>
      </w:r>
    </w:p>
    <w:p w14:paraId="57268662" w14:textId="7BFE5449" w:rsidR="00C14EFB" w:rsidRDefault="00C14EFB" w:rsidP="00852230">
      <w:pPr>
        <w:jc w:val="both"/>
      </w:pPr>
    </w:p>
    <w:p w14:paraId="4990C194" w14:textId="77777777" w:rsidR="00C14EFB" w:rsidRDefault="00C14EFB" w:rsidP="00C14EFB">
      <w:pPr>
        <w:pStyle w:val="ListParagraph"/>
        <w:numPr>
          <w:ilvl w:val="0"/>
          <w:numId w:val="0"/>
        </w:numPr>
        <w:ind w:left="-709"/>
        <w:jc w:val="both"/>
        <w:rPr>
          <w:b/>
          <w:i/>
          <w:sz w:val="24"/>
          <w:u w:val="single"/>
        </w:rPr>
      </w:pPr>
      <w:r>
        <w:rPr>
          <w:b/>
          <w:i/>
          <w:sz w:val="24"/>
          <w:u w:val="single"/>
        </w:rPr>
        <w:t>Scenarios</w:t>
      </w:r>
    </w:p>
    <w:p w14:paraId="515F16BE" w14:textId="4F3D151D" w:rsidR="00C14EFB" w:rsidRDefault="00C14EFB" w:rsidP="00C14EFB">
      <w:pPr>
        <w:pStyle w:val="Heading4"/>
        <w:numPr>
          <w:ilvl w:val="0"/>
          <w:numId w:val="3"/>
        </w:numPr>
        <w:ind w:left="142" w:hanging="851"/>
        <w:jc w:val="both"/>
        <w:rPr>
          <w:bCs w:val="0"/>
          <w:iCs w:val="0"/>
        </w:rPr>
      </w:pPr>
      <w:r>
        <w:rPr>
          <w:bCs w:val="0"/>
          <w:iCs w:val="0"/>
        </w:rPr>
        <w:t>Families across more than 1 school</w:t>
      </w:r>
    </w:p>
    <w:p w14:paraId="755FEAF9" w14:textId="2AA19DA6" w:rsidR="00C14EFB" w:rsidRDefault="00C14EFB" w:rsidP="00C14EFB">
      <w:r w:rsidRPr="00C14EFB">
        <w:rPr>
          <w:b/>
          <w:bCs/>
        </w:rPr>
        <w:t>Situation.</w:t>
      </w:r>
      <w:r>
        <w:t xml:space="preserve">  A family member </w:t>
      </w:r>
      <w:proofErr w:type="spellStart"/>
      <w:r>
        <w:t>as</w:t>
      </w:r>
      <w:proofErr w:type="spellEnd"/>
      <w:r>
        <w:t xml:space="preserve"> been given an order from the high school to prohibit entry to the school for 80 days.  The parent becomes aware of an issue involving their younger child at the local primary school.  The parent does not enter the primary school, however sends their older child from the high school onto the primary school to “sort out” the situation, as stated by the high school student. </w:t>
      </w:r>
    </w:p>
    <w:p w14:paraId="58D9FF65" w14:textId="7530E11E" w:rsidR="00C14EFB" w:rsidRPr="00C14EFB" w:rsidRDefault="00C14EFB" w:rsidP="00C14EFB">
      <w:r w:rsidRPr="00C14EFB">
        <w:rPr>
          <w:b/>
          <w:bCs/>
        </w:rPr>
        <w:t>Response:</w:t>
      </w:r>
      <w:r>
        <w:t xml:space="preserve"> The high school student (provided that they have been identified) is considered an exempt student.  In this case, the primary school should notify the high school of the student incident and the high school is to </w:t>
      </w:r>
      <w:r w:rsidR="001D5F71">
        <w:t xml:space="preserve">follow the </w:t>
      </w:r>
      <w:hyperlink r:id="rId17" w:history="1">
        <w:r w:rsidR="001D5F71" w:rsidRPr="001D5F71">
          <w:rPr>
            <w:rStyle w:val="Hyperlink"/>
          </w:rPr>
          <w:t>student discipline procedure</w:t>
        </w:r>
      </w:hyperlink>
      <w:r w:rsidR="001D5F71">
        <w:t>.</w:t>
      </w:r>
      <w:r>
        <w:t xml:space="preserve">  The principal Advisor Education Services (PAES) should be notified of the incident.  The details of the Parent’s Direction at the primary school cannot be shared between the two schools as this is considered a breach of privacy.  The PAES may advise the Director General (or Delegate) of the situation and a warning letter may be issued from the Director-General (or Delegate) on behalf of the primary school.  If the parent breaches or continues to exhibit hostile behaviour at the high school, the </w:t>
      </w:r>
      <w:r w:rsidR="007E7B60">
        <w:t>high</w:t>
      </w:r>
      <w:r>
        <w:t xml:space="preserve"> school Principal may wish to escalate the issue to the Director-General (or Delegate) to seek a QCAT Order (s325, s353) in wh9hc case the Director-General (or delegate) can use the primary school incident as further evidence to support the Order.</w:t>
      </w:r>
    </w:p>
    <w:p w14:paraId="47F857E8" w14:textId="0B4DB3A2" w:rsidR="00C14EFB" w:rsidRDefault="00C14EFB" w:rsidP="00C14EFB">
      <w:pPr>
        <w:pStyle w:val="Heading4"/>
        <w:numPr>
          <w:ilvl w:val="0"/>
          <w:numId w:val="3"/>
        </w:numPr>
        <w:ind w:left="142" w:hanging="851"/>
        <w:jc w:val="both"/>
      </w:pPr>
      <w:r w:rsidRPr="00B631FA">
        <w:t xml:space="preserve">Managing </w:t>
      </w:r>
      <w:r w:rsidRPr="00B631FA">
        <w:rPr>
          <w:iCs w:val="0"/>
        </w:rPr>
        <w:t>students</w:t>
      </w:r>
      <w:r w:rsidRPr="00B631FA">
        <w:t xml:space="preserve"> from other schools</w:t>
      </w:r>
    </w:p>
    <w:p w14:paraId="3EF11389" w14:textId="0B393E2C" w:rsidR="00C14EFB" w:rsidRDefault="00C14EFB" w:rsidP="00C14EFB">
      <w:r w:rsidRPr="00C14EFB">
        <w:rPr>
          <w:b/>
          <w:bCs/>
        </w:rPr>
        <w:lastRenderedPageBreak/>
        <w:t>Situation:</w:t>
      </w:r>
      <w:r>
        <w:t xml:space="preserve"> Just before the start of the school day, a student from a neighbouring school enters the school premises and starts to assault a student enrolled at the school.  </w:t>
      </w:r>
    </w:p>
    <w:p w14:paraId="2E12C506" w14:textId="76BE163C" w:rsidR="00C14EFB" w:rsidRPr="00C14EFB" w:rsidRDefault="00C14EFB" w:rsidP="00C14EFB">
      <w:r w:rsidRPr="00C14EFB">
        <w:rPr>
          <w:b/>
          <w:bCs/>
        </w:rPr>
        <w:t xml:space="preserve">Response: </w:t>
      </w:r>
      <w:r>
        <w:t>If the situation is critical and places staff and students at risk of harm, call 000</w:t>
      </w:r>
      <w:r w:rsidR="001D5F71">
        <w:t xml:space="preserve">.  If the Principal is able to move the student from the neighbouring school into a safe location (e.g. the main office), the Principal should request the student to complete a school-based witness statement.  As the student from the neighbouring school is considered an exempt student, the principal should notify the other school of the incident.  It is the responsibility of the other school to follow the </w:t>
      </w:r>
      <w:hyperlink r:id="rId18" w:history="1">
        <w:r w:rsidR="001D5F71" w:rsidRPr="001D5F71">
          <w:rPr>
            <w:rStyle w:val="Hyperlink"/>
          </w:rPr>
          <w:t>student discipline procedure</w:t>
        </w:r>
      </w:hyperlink>
      <w:r w:rsidR="001D5F71">
        <w:t>.</w:t>
      </w:r>
    </w:p>
    <w:p w14:paraId="1D5133CE" w14:textId="77777777" w:rsidR="00C14EFB" w:rsidRPr="00B631FA" w:rsidRDefault="00C14EFB" w:rsidP="00C14EFB">
      <w:pPr>
        <w:pStyle w:val="Heading4"/>
        <w:numPr>
          <w:ilvl w:val="0"/>
          <w:numId w:val="3"/>
        </w:numPr>
        <w:ind w:left="142" w:hanging="851"/>
        <w:jc w:val="both"/>
      </w:pPr>
      <w:r>
        <w:t>Breaches to Directions and orders</w:t>
      </w:r>
    </w:p>
    <w:p w14:paraId="66F469EE" w14:textId="2C2B821C" w:rsidR="00C14EFB" w:rsidRDefault="001D5F71" w:rsidP="00852230">
      <w:pPr>
        <w:jc w:val="both"/>
      </w:pPr>
      <w:r>
        <w:rPr>
          <w:b/>
          <w:bCs/>
        </w:rPr>
        <w:t xml:space="preserve">Situation: </w:t>
      </w:r>
      <w:r>
        <w:t>A parent</w:t>
      </w:r>
      <w:r w:rsidR="001D6F81">
        <w:t>/carer</w:t>
      </w:r>
      <w:r>
        <w:t xml:space="preserve"> has been issued with a Direction to prohibit entry to the school premises for 65 days.  It is day 50 of the direction being enforced.  The parent has emailed a staff member and made threats of physical violence towards that staff member.</w:t>
      </w:r>
    </w:p>
    <w:p w14:paraId="56EC5A2B" w14:textId="1D906687" w:rsidR="001D5F71" w:rsidRPr="001D5F71" w:rsidRDefault="001D5F71" w:rsidP="00852230">
      <w:pPr>
        <w:jc w:val="both"/>
      </w:pPr>
      <w:r>
        <w:t xml:space="preserve">Response: </w:t>
      </w:r>
      <w:r w:rsidR="001D6F81">
        <w:t xml:space="preserve">This is considered a breach of the current direction on the grounds that the parent/carer is likely to cause physical harm or cause fear of physical harm towards someone (namely a staff member). The </w:t>
      </w:r>
      <w:r>
        <w:t>staff member is to report it to the principal as soon as possible.  The principal ca</w:t>
      </w:r>
      <w:r w:rsidR="001D6F81">
        <w:t>n request the Director-General (or Delegate) to give a s341 direction (preventing entry for up to 1 year).  If a s341 is given, it will supersede the current order and take effect (upon the parent/carer receiving the direction letter).  The principal can</w:t>
      </w:r>
      <w:r w:rsidR="00F45CB5">
        <w:t xml:space="preserve"> otherwise</w:t>
      </w:r>
      <w:r w:rsidR="001D6F81">
        <w:t xml:space="preserve"> request the Director-General (order Delegate) to seek a QCAT order (s352, s353).</w:t>
      </w:r>
    </w:p>
    <w:sectPr w:rsidR="001D5F71" w:rsidRPr="001D5F71" w:rsidSect="00955491">
      <w:headerReference w:type="default" r:id="rId19"/>
      <w:footerReference w:type="default" r:id="rId20"/>
      <w:pgSz w:w="11900" w:h="16840"/>
      <w:pgMar w:top="1418" w:right="2098" w:bottom="1418"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C264" w14:textId="77777777" w:rsidR="006A7CFF" w:rsidRDefault="006A7CFF" w:rsidP="00190C24">
      <w:r>
        <w:separator/>
      </w:r>
    </w:p>
  </w:endnote>
  <w:endnote w:type="continuationSeparator" w:id="0">
    <w:p w14:paraId="3696B1AB" w14:textId="77777777" w:rsidR="006A7CFF" w:rsidRDefault="006A7CF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FEE5" w14:textId="77777777" w:rsidR="00955491" w:rsidRDefault="00955491" w:rsidP="00955491">
    <w:pPr>
      <w:pStyle w:val="PPRFootertext"/>
      <w:rPr>
        <w:rStyle w:val="PPRFootertextChar"/>
      </w:rPr>
    </w:pPr>
    <w:r>
      <w:rPr>
        <w:rStyle w:val="PPRBold"/>
        <w:szCs w:val="16"/>
      </w:rPr>
      <w:t>U</w:t>
    </w:r>
    <w:r w:rsidRPr="001A0902">
      <w:rPr>
        <w:rStyle w:val="PPRBold"/>
        <w:szCs w:val="16"/>
      </w:rPr>
      <w:t>ncontrolled copy</w:t>
    </w:r>
    <w:r w:rsidRPr="001A0902">
      <w:rPr>
        <w:rStyle w:val="PPRFootertextChar"/>
      </w:rPr>
      <w:t>.</w:t>
    </w:r>
    <w:r w:rsidRPr="00DB11EA">
      <w:rPr>
        <w:rStyle w:val="PPRFootertextChar"/>
      </w:rPr>
      <w:t xml:space="preserve"> Refer to the Department of Education Policy and Procedure Register at </w:t>
    </w:r>
    <w:hyperlink r:id="rId1" w:history="1">
      <w:r w:rsidRPr="00C95796">
        <w:rPr>
          <w:rStyle w:val="Hyperlink"/>
          <w:noProof/>
        </w:rPr>
        <w:t>https://ppr.qed.qld.gov.au/pp/managing-inappropriate-and-hostile-conduct-procedure</w:t>
      </w:r>
    </w:hyperlink>
    <w:r>
      <w:t xml:space="preserve"> t</w:t>
    </w:r>
    <w:r w:rsidRPr="00DB11EA">
      <w:rPr>
        <w:rStyle w:val="PPRFootertextChar"/>
      </w:rPr>
      <w:t xml:space="preserve">o ensure </w:t>
    </w:r>
  </w:p>
  <w:p w14:paraId="49630CAF" w14:textId="25F130D4" w:rsidR="00955491" w:rsidRPr="00DB11EA" w:rsidRDefault="00955491" w:rsidP="00955491">
    <w:pPr>
      <w:pStyle w:val="PPRFootertext"/>
      <w:rPr>
        <w:rStyle w:val="PPRFootertextChar"/>
      </w:rPr>
    </w:pPr>
    <w:r w:rsidRPr="00DB11EA">
      <w:rPr>
        <w:rStyle w:val="PPRFootertextChar"/>
      </w:rPr>
      <w:t xml:space="preserve">you </w:t>
    </w:r>
    <w:r w:rsidRPr="00E91826">
      <w:t>have the most</w:t>
    </w:r>
    <w:r w:rsidRPr="00DB11EA">
      <w:rPr>
        <w:rStyle w:val="PPRFootertextChar"/>
      </w:rPr>
      <w:t xml:space="preserve"> current version of this document.</w:t>
    </w:r>
  </w:p>
  <w:p w14:paraId="2D33F05D" w14:textId="212E1716" w:rsidR="009659AB" w:rsidRDefault="009659AB">
    <w:pPr>
      <w:pStyle w:val="Footer"/>
    </w:pPr>
    <w:r>
      <w:rPr>
        <w:noProof/>
        <w:lang w:eastAsia="en-AU"/>
      </w:rPr>
      <w:drawing>
        <wp:anchor distT="0" distB="0" distL="114300" distR="114300" simplePos="0" relativeHeight="251659264" behindDoc="1" locked="0" layoutInCell="1" allowOverlap="1" wp14:anchorId="14729217" wp14:editId="0A50009A">
          <wp:simplePos x="0" y="0"/>
          <wp:positionH relativeFrom="page">
            <wp:align>left</wp:align>
          </wp:positionH>
          <wp:positionV relativeFrom="page">
            <wp:align>bottom</wp:align>
          </wp:positionV>
          <wp:extent cx="7527600" cy="968400"/>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87F3" w14:textId="77777777" w:rsidR="006A7CFF" w:rsidRDefault="006A7CFF" w:rsidP="00190C24">
      <w:r>
        <w:separator/>
      </w:r>
    </w:p>
  </w:footnote>
  <w:footnote w:type="continuationSeparator" w:id="0">
    <w:p w14:paraId="04DA4E11" w14:textId="77777777" w:rsidR="006A7CFF" w:rsidRDefault="006A7CF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19EB" w14:textId="77777777" w:rsidR="00D01CD2" w:rsidRDefault="002F78A2" w:rsidP="00190C24">
    <w:pPr>
      <w:pStyle w:val="Header"/>
    </w:pPr>
    <w:r>
      <w:rPr>
        <w:noProof/>
        <w:lang w:eastAsia="en-AU"/>
      </w:rPr>
      <w:drawing>
        <wp:anchor distT="0" distB="0" distL="114300" distR="114300" simplePos="0" relativeHeight="251658240" behindDoc="1" locked="1" layoutInCell="1" allowOverlap="1" wp14:anchorId="79EC74D9" wp14:editId="7F4BA7D5">
          <wp:simplePos x="0" y="0"/>
          <wp:positionH relativeFrom="page">
            <wp:align>left</wp:align>
          </wp:positionH>
          <wp:positionV relativeFrom="page">
            <wp:align>top</wp:align>
          </wp:positionV>
          <wp:extent cx="7560000" cy="504000"/>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ADF"/>
    <w:multiLevelType w:val="hybridMultilevel"/>
    <w:tmpl w:val="0B2CEAEE"/>
    <w:lvl w:ilvl="0" w:tplc="6680ADB8">
      <w:start w:val="1"/>
      <w:numFmt w:val="decimal"/>
      <w:lvlText w:val="%1."/>
      <w:lvlJc w:val="left"/>
      <w:pPr>
        <w:ind w:left="143" w:hanging="852"/>
      </w:pPr>
      <w:rPr>
        <w:rFonts w:hint="default"/>
      </w:rPr>
    </w:lvl>
    <w:lvl w:ilvl="1" w:tplc="0C090019">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E914CD"/>
    <w:multiLevelType w:val="hybridMultilevel"/>
    <w:tmpl w:val="3F30A7A0"/>
    <w:lvl w:ilvl="0" w:tplc="0316A2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65DDA"/>
    <w:multiLevelType w:val="hybridMultilevel"/>
    <w:tmpl w:val="831E9836"/>
    <w:lvl w:ilvl="0" w:tplc="0316A2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4122C"/>
    <w:multiLevelType w:val="hybridMultilevel"/>
    <w:tmpl w:val="29DE9AAE"/>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638F5"/>
    <w:multiLevelType w:val="hybridMultilevel"/>
    <w:tmpl w:val="62F49346"/>
    <w:lvl w:ilvl="0" w:tplc="686C5388">
      <w:numFmt w:val="bullet"/>
      <w:lvlText w:val="•"/>
      <w:lvlJc w:val="left"/>
      <w:pPr>
        <w:ind w:left="1080" w:hanging="360"/>
      </w:pPr>
      <w:rPr>
        <w:rFonts w:ascii="Arial" w:eastAsiaTheme="minorEastAsia" w:hAnsi="Arial" w:cs="Aria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2CD16EE"/>
    <w:multiLevelType w:val="hybridMultilevel"/>
    <w:tmpl w:val="A23C5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101D2F"/>
    <w:multiLevelType w:val="hybridMultilevel"/>
    <w:tmpl w:val="6678A7A0"/>
    <w:lvl w:ilvl="0" w:tplc="5AB2C446">
      <w:start w:val="8"/>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F442C16"/>
    <w:multiLevelType w:val="hybridMultilevel"/>
    <w:tmpl w:val="20AA81B0"/>
    <w:lvl w:ilvl="0" w:tplc="0316A2CE">
      <w:start w:val="1"/>
      <w:numFmt w:val="bullet"/>
      <w:lvlText w:val=""/>
      <w:lvlJc w:val="left"/>
      <w:pPr>
        <w:ind w:left="1593" w:hanging="360"/>
      </w:pPr>
      <w:rPr>
        <w:rFonts w:ascii="Symbol" w:hAnsi="Symbol"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10" w15:restartNumberingAfterBreak="0">
    <w:nsid w:val="52972FCC"/>
    <w:multiLevelType w:val="hybridMultilevel"/>
    <w:tmpl w:val="53CAF1A4"/>
    <w:lvl w:ilvl="0" w:tplc="3C62F9A4">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D44E48"/>
    <w:multiLevelType w:val="hybridMultilevel"/>
    <w:tmpl w:val="DC32E278"/>
    <w:lvl w:ilvl="0" w:tplc="56902C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191CDD"/>
    <w:multiLevelType w:val="hybridMultilevel"/>
    <w:tmpl w:val="0584040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5F8A7B57"/>
    <w:multiLevelType w:val="hybridMultilevel"/>
    <w:tmpl w:val="032ABB58"/>
    <w:lvl w:ilvl="0" w:tplc="0316A2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C3F31"/>
    <w:multiLevelType w:val="hybridMultilevel"/>
    <w:tmpl w:val="A1A01A48"/>
    <w:lvl w:ilvl="0" w:tplc="88F0034C">
      <w:start w:val="1"/>
      <w:numFmt w:val="decimal"/>
      <w:lvlText w:val="%1."/>
      <w:lvlJc w:val="left"/>
      <w:pPr>
        <w:ind w:left="360" w:hanging="360"/>
      </w:pPr>
      <w:rPr>
        <w:rFonts w:hint="default"/>
        <w:b/>
        <w:bCs w:val="0"/>
        <w:i/>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0A42344"/>
    <w:multiLevelType w:val="hybridMultilevel"/>
    <w:tmpl w:val="4CCC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0"/>
  </w:num>
  <w:num w:numId="5">
    <w:abstractNumId w:val="1"/>
  </w:num>
  <w:num w:numId="6">
    <w:abstractNumId w:val="1"/>
  </w:num>
  <w:num w:numId="7">
    <w:abstractNumId w:val="1"/>
  </w:num>
  <w:num w:numId="8">
    <w:abstractNumId w:val="1"/>
  </w:num>
  <w:num w:numId="9">
    <w:abstractNumId w:val="7"/>
  </w:num>
  <w:num w:numId="10">
    <w:abstractNumId w:val="4"/>
  </w:num>
  <w:num w:numId="11">
    <w:abstractNumId w:val="12"/>
  </w:num>
  <w:num w:numId="12">
    <w:abstractNumId w:val="5"/>
  </w:num>
  <w:num w:numId="13">
    <w:abstractNumId w:val="1"/>
  </w:num>
  <w:num w:numId="14">
    <w:abstractNumId w:val="1"/>
  </w:num>
  <w:num w:numId="15">
    <w:abstractNumId w:val="1"/>
  </w:num>
  <w:num w:numId="16">
    <w:abstractNumId w:val="10"/>
  </w:num>
  <w:num w:numId="17">
    <w:abstractNumId w:val="1"/>
  </w:num>
  <w:num w:numId="18">
    <w:abstractNumId w:val="1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9"/>
  </w:num>
  <w:num w:numId="28">
    <w:abstractNumId w:val="3"/>
  </w:num>
  <w:num w:numId="29">
    <w:abstractNumId w:val="13"/>
  </w:num>
  <w:num w:numId="30">
    <w:abstractNumId w:val="1"/>
  </w:num>
  <w:num w:numId="31">
    <w:abstractNumId w:val="1"/>
  </w:num>
  <w:num w:numId="32">
    <w:abstractNumId w:val="2"/>
  </w:num>
  <w:num w:numId="33">
    <w:abstractNumId w:val="1"/>
  </w:num>
  <w:num w:numId="34">
    <w:abstractNumId w:val="1"/>
  </w:num>
  <w:num w:numId="35">
    <w:abstractNumId w:val="1"/>
  </w:num>
  <w:num w:numId="36">
    <w:abstractNumId w:val="1"/>
  </w:num>
  <w:num w:numId="37">
    <w:abstractNumId w:val="1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C"/>
    <w:rsid w:val="0002155B"/>
    <w:rsid w:val="000425F7"/>
    <w:rsid w:val="000436FC"/>
    <w:rsid w:val="00070033"/>
    <w:rsid w:val="000708A5"/>
    <w:rsid w:val="0007414F"/>
    <w:rsid w:val="0008323B"/>
    <w:rsid w:val="00091920"/>
    <w:rsid w:val="000A7330"/>
    <w:rsid w:val="000B61AC"/>
    <w:rsid w:val="000C5AE1"/>
    <w:rsid w:val="000F420D"/>
    <w:rsid w:val="000F4E58"/>
    <w:rsid w:val="000F7FDE"/>
    <w:rsid w:val="00101EB7"/>
    <w:rsid w:val="001027B7"/>
    <w:rsid w:val="001549C2"/>
    <w:rsid w:val="00185A1F"/>
    <w:rsid w:val="00190C24"/>
    <w:rsid w:val="00195349"/>
    <w:rsid w:val="001A2B9F"/>
    <w:rsid w:val="001C48EE"/>
    <w:rsid w:val="001D1289"/>
    <w:rsid w:val="001D5F71"/>
    <w:rsid w:val="001D6F81"/>
    <w:rsid w:val="001E46E6"/>
    <w:rsid w:val="00227415"/>
    <w:rsid w:val="0023235F"/>
    <w:rsid w:val="00235CAF"/>
    <w:rsid w:val="002371F7"/>
    <w:rsid w:val="00242BF5"/>
    <w:rsid w:val="00246064"/>
    <w:rsid w:val="0026023C"/>
    <w:rsid w:val="002717C5"/>
    <w:rsid w:val="00282312"/>
    <w:rsid w:val="00286BCE"/>
    <w:rsid w:val="002B202B"/>
    <w:rsid w:val="002C0861"/>
    <w:rsid w:val="002F5713"/>
    <w:rsid w:val="002F78A2"/>
    <w:rsid w:val="003016C1"/>
    <w:rsid w:val="00304772"/>
    <w:rsid w:val="0034016D"/>
    <w:rsid w:val="0035043E"/>
    <w:rsid w:val="003663DF"/>
    <w:rsid w:val="0038535C"/>
    <w:rsid w:val="00385A56"/>
    <w:rsid w:val="003A349E"/>
    <w:rsid w:val="003C66AE"/>
    <w:rsid w:val="003F103D"/>
    <w:rsid w:val="003F643A"/>
    <w:rsid w:val="00400960"/>
    <w:rsid w:val="00403EF1"/>
    <w:rsid w:val="00404B9B"/>
    <w:rsid w:val="00404BCA"/>
    <w:rsid w:val="004228F3"/>
    <w:rsid w:val="0043415A"/>
    <w:rsid w:val="00436E62"/>
    <w:rsid w:val="0044672C"/>
    <w:rsid w:val="004521CC"/>
    <w:rsid w:val="004562DA"/>
    <w:rsid w:val="00473C5E"/>
    <w:rsid w:val="004861D9"/>
    <w:rsid w:val="004C2F60"/>
    <w:rsid w:val="004C3E7F"/>
    <w:rsid w:val="004D3C62"/>
    <w:rsid w:val="00502DB3"/>
    <w:rsid w:val="00524F47"/>
    <w:rsid w:val="00527E7A"/>
    <w:rsid w:val="005408AE"/>
    <w:rsid w:val="00553A14"/>
    <w:rsid w:val="005577E0"/>
    <w:rsid w:val="0057641A"/>
    <w:rsid w:val="00586478"/>
    <w:rsid w:val="0059740E"/>
    <w:rsid w:val="005A15BC"/>
    <w:rsid w:val="005B64CA"/>
    <w:rsid w:val="005B700D"/>
    <w:rsid w:val="005F4331"/>
    <w:rsid w:val="00607F7D"/>
    <w:rsid w:val="00622B90"/>
    <w:rsid w:val="006239A5"/>
    <w:rsid w:val="00636B71"/>
    <w:rsid w:val="00637609"/>
    <w:rsid w:val="0064289F"/>
    <w:rsid w:val="00671035"/>
    <w:rsid w:val="006A7CFF"/>
    <w:rsid w:val="006C0791"/>
    <w:rsid w:val="006C0C19"/>
    <w:rsid w:val="006C3D8E"/>
    <w:rsid w:val="006E0B3F"/>
    <w:rsid w:val="006E6E36"/>
    <w:rsid w:val="00705932"/>
    <w:rsid w:val="00721702"/>
    <w:rsid w:val="007221BD"/>
    <w:rsid w:val="00736F23"/>
    <w:rsid w:val="00752FE9"/>
    <w:rsid w:val="007537A7"/>
    <w:rsid w:val="00756E42"/>
    <w:rsid w:val="00770A5B"/>
    <w:rsid w:val="00773FB0"/>
    <w:rsid w:val="007827C9"/>
    <w:rsid w:val="007A033A"/>
    <w:rsid w:val="007C408B"/>
    <w:rsid w:val="007E7B60"/>
    <w:rsid w:val="00803721"/>
    <w:rsid w:val="0080579A"/>
    <w:rsid w:val="00805CDB"/>
    <w:rsid w:val="00820232"/>
    <w:rsid w:val="0083614B"/>
    <w:rsid w:val="00843C7E"/>
    <w:rsid w:val="00852230"/>
    <w:rsid w:val="008534D0"/>
    <w:rsid w:val="00864F2C"/>
    <w:rsid w:val="0087648B"/>
    <w:rsid w:val="00890CD3"/>
    <w:rsid w:val="00896EED"/>
    <w:rsid w:val="008B166B"/>
    <w:rsid w:val="008F58F7"/>
    <w:rsid w:val="008F720C"/>
    <w:rsid w:val="00907963"/>
    <w:rsid w:val="00910966"/>
    <w:rsid w:val="0091561D"/>
    <w:rsid w:val="00917FCB"/>
    <w:rsid w:val="00926592"/>
    <w:rsid w:val="0093546C"/>
    <w:rsid w:val="00955491"/>
    <w:rsid w:val="0096078C"/>
    <w:rsid w:val="0096595E"/>
    <w:rsid w:val="009659AB"/>
    <w:rsid w:val="009A36BB"/>
    <w:rsid w:val="009B219D"/>
    <w:rsid w:val="009B7893"/>
    <w:rsid w:val="009E4061"/>
    <w:rsid w:val="009E5EE5"/>
    <w:rsid w:val="009F02B3"/>
    <w:rsid w:val="009F1AE2"/>
    <w:rsid w:val="00A000B8"/>
    <w:rsid w:val="00A1378C"/>
    <w:rsid w:val="00A17F6C"/>
    <w:rsid w:val="00A47F67"/>
    <w:rsid w:val="00A57290"/>
    <w:rsid w:val="00A60679"/>
    <w:rsid w:val="00A65710"/>
    <w:rsid w:val="00A97F4E"/>
    <w:rsid w:val="00AB0A25"/>
    <w:rsid w:val="00AC555D"/>
    <w:rsid w:val="00AD2501"/>
    <w:rsid w:val="00AE21F6"/>
    <w:rsid w:val="00AE49B0"/>
    <w:rsid w:val="00AF184D"/>
    <w:rsid w:val="00B26DB0"/>
    <w:rsid w:val="00B30A22"/>
    <w:rsid w:val="00B33337"/>
    <w:rsid w:val="00B50844"/>
    <w:rsid w:val="00B55D46"/>
    <w:rsid w:val="00B56F9C"/>
    <w:rsid w:val="00B631FA"/>
    <w:rsid w:val="00B8699D"/>
    <w:rsid w:val="00B923A0"/>
    <w:rsid w:val="00B945C6"/>
    <w:rsid w:val="00B9579A"/>
    <w:rsid w:val="00B9771E"/>
    <w:rsid w:val="00BA15C3"/>
    <w:rsid w:val="00BB4C05"/>
    <w:rsid w:val="00BB7D7C"/>
    <w:rsid w:val="00BC36DE"/>
    <w:rsid w:val="00BC4AA9"/>
    <w:rsid w:val="00C01CF9"/>
    <w:rsid w:val="00C06E7B"/>
    <w:rsid w:val="00C14EFB"/>
    <w:rsid w:val="00C157FD"/>
    <w:rsid w:val="00C1626D"/>
    <w:rsid w:val="00C4017C"/>
    <w:rsid w:val="00C462E5"/>
    <w:rsid w:val="00C60D20"/>
    <w:rsid w:val="00C7648F"/>
    <w:rsid w:val="00C77DDA"/>
    <w:rsid w:val="00CA517C"/>
    <w:rsid w:val="00CA60F6"/>
    <w:rsid w:val="00CB07AD"/>
    <w:rsid w:val="00CB0A51"/>
    <w:rsid w:val="00CC2DD2"/>
    <w:rsid w:val="00CD793C"/>
    <w:rsid w:val="00CE57EA"/>
    <w:rsid w:val="00CF6660"/>
    <w:rsid w:val="00D01CD2"/>
    <w:rsid w:val="00D17E11"/>
    <w:rsid w:val="00D25B3A"/>
    <w:rsid w:val="00D4274C"/>
    <w:rsid w:val="00D50A71"/>
    <w:rsid w:val="00D539F5"/>
    <w:rsid w:val="00D547E5"/>
    <w:rsid w:val="00D6153E"/>
    <w:rsid w:val="00D72E1D"/>
    <w:rsid w:val="00D75050"/>
    <w:rsid w:val="00D842DF"/>
    <w:rsid w:val="00DA28FD"/>
    <w:rsid w:val="00DA5023"/>
    <w:rsid w:val="00DA7F06"/>
    <w:rsid w:val="00DB40C9"/>
    <w:rsid w:val="00DC5E03"/>
    <w:rsid w:val="00E26EE3"/>
    <w:rsid w:val="00E37C7F"/>
    <w:rsid w:val="00E539CE"/>
    <w:rsid w:val="00E579F2"/>
    <w:rsid w:val="00E662DA"/>
    <w:rsid w:val="00ED2EE3"/>
    <w:rsid w:val="00EF2AC0"/>
    <w:rsid w:val="00EF474F"/>
    <w:rsid w:val="00EF4AC5"/>
    <w:rsid w:val="00F31420"/>
    <w:rsid w:val="00F367B3"/>
    <w:rsid w:val="00F447A2"/>
    <w:rsid w:val="00F45CB5"/>
    <w:rsid w:val="00F64DE3"/>
    <w:rsid w:val="00F672F4"/>
    <w:rsid w:val="00F756E0"/>
    <w:rsid w:val="00FA583E"/>
    <w:rsid w:val="00FC48DC"/>
    <w:rsid w:val="00FD3C1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1323D"/>
  <w15:chartTrackingRefBased/>
  <w15:docId w15:val="{54EA18D1-7AE5-4CE9-92C2-D838976F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CommentReference">
    <w:name w:val="annotation reference"/>
    <w:basedOn w:val="DefaultParagraphFont"/>
    <w:uiPriority w:val="99"/>
    <w:semiHidden/>
    <w:unhideWhenUsed/>
    <w:rsid w:val="005408AE"/>
    <w:rPr>
      <w:sz w:val="16"/>
      <w:szCs w:val="16"/>
    </w:rPr>
  </w:style>
  <w:style w:type="paragraph" w:styleId="CommentText">
    <w:name w:val="annotation text"/>
    <w:basedOn w:val="Normal"/>
    <w:link w:val="CommentTextChar"/>
    <w:uiPriority w:val="99"/>
    <w:semiHidden/>
    <w:unhideWhenUsed/>
    <w:rsid w:val="005408AE"/>
    <w:pPr>
      <w:spacing w:line="240" w:lineRule="auto"/>
    </w:pPr>
    <w:rPr>
      <w:sz w:val="20"/>
      <w:szCs w:val="20"/>
    </w:rPr>
  </w:style>
  <w:style w:type="character" w:customStyle="1" w:styleId="CommentTextChar">
    <w:name w:val="Comment Text Char"/>
    <w:basedOn w:val="DefaultParagraphFont"/>
    <w:link w:val="CommentText"/>
    <w:uiPriority w:val="99"/>
    <w:semiHidden/>
    <w:rsid w:val="005408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08AE"/>
    <w:rPr>
      <w:b/>
      <w:bCs/>
    </w:rPr>
  </w:style>
  <w:style w:type="character" w:customStyle="1" w:styleId="CommentSubjectChar">
    <w:name w:val="Comment Subject Char"/>
    <w:basedOn w:val="CommentTextChar"/>
    <w:link w:val="CommentSubject"/>
    <w:uiPriority w:val="99"/>
    <w:semiHidden/>
    <w:rsid w:val="005408AE"/>
    <w:rPr>
      <w:rFonts w:ascii="Arial" w:hAnsi="Arial"/>
      <w:b/>
      <w:bCs/>
      <w:sz w:val="20"/>
      <w:szCs w:val="20"/>
    </w:rPr>
  </w:style>
  <w:style w:type="paragraph" w:styleId="BalloonText">
    <w:name w:val="Balloon Text"/>
    <w:basedOn w:val="Normal"/>
    <w:link w:val="BalloonTextChar"/>
    <w:uiPriority w:val="99"/>
    <w:semiHidden/>
    <w:unhideWhenUsed/>
    <w:rsid w:val="0054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8AE"/>
    <w:rPr>
      <w:rFonts w:ascii="Segoe UI" w:hAnsi="Segoe UI" w:cs="Segoe UI"/>
      <w:sz w:val="18"/>
      <w:szCs w:val="18"/>
    </w:rPr>
  </w:style>
  <w:style w:type="character" w:customStyle="1" w:styleId="listnumber">
    <w:name w:val="listnumber"/>
    <w:basedOn w:val="DefaultParagraphFont"/>
    <w:rsid w:val="003016C1"/>
  </w:style>
  <w:style w:type="character" w:styleId="Hyperlink">
    <w:name w:val="Hyperlink"/>
    <w:basedOn w:val="DefaultParagraphFont"/>
    <w:unhideWhenUsed/>
    <w:rsid w:val="003C66AE"/>
    <w:rPr>
      <w:color w:val="0563C1" w:themeColor="hyperlink"/>
      <w:u w:val="single"/>
    </w:rPr>
  </w:style>
  <w:style w:type="character" w:styleId="UnresolvedMention">
    <w:name w:val="Unresolved Mention"/>
    <w:basedOn w:val="DefaultParagraphFont"/>
    <w:uiPriority w:val="99"/>
    <w:rsid w:val="003C66AE"/>
    <w:rPr>
      <w:color w:val="605E5C"/>
      <w:shd w:val="clear" w:color="auto" w:fill="E1DFDD"/>
    </w:rPr>
  </w:style>
  <w:style w:type="paragraph" w:styleId="Revision">
    <w:name w:val="Revision"/>
    <w:hidden/>
    <w:uiPriority w:val="99"/>
    <w:semiHidden/>
    <w:rsid w:val="005B64CA"/>
    <w:rPr>
      <w:rFonts w:ascii="Arial" w:hAnsi="Arial"/>
      <w:sz w:val="22"/>
    </w:rPr>
  </w:style>
  <w:style w:type="character" w:styleId="FollowedHyperlink">
    <w:name w:val="FollowedHyperlink"/>
    <w:basedOn w:val="DefaultParagraphFont"/>
    <w:uiPriority w:val="99"/>
    <w:semiHidden/>
    <w:unhideWhenUsed/>
    <w:rsid w:val="0043415A"/>
    <w:rPr>
      <w:color w:val="954F72" w:themeColor="followedHyperlink"/>
      <w:u w:val="single"/>
    </w:rPr>
  </w:style>
  <w:style w:type="character" w:customStyle="1" w:styleId="PPRBold">
    <w:name w:val="PPR_Bold"/>
    <w:basedOn w:val="DefaultParagraphFont"/>
    <w:uiPriority w:val="18"/>
    <w:qFormat/>
    <w:rsid w:val="00955491"/>
    <w:rPr>
      <w:rFonts w:eastAsia="Times"/>
      <w:b/>
      <w:noProof w:val="0"/>
      <w:lang w:val="en-AU"/>
    </w:rPr>
  </w:style>
  <w:style w:type="paragraph" w:customStyle="1" w:styleId="PPRFootertext">
    <w:name w:val="PPR_Footer_text"/>
    <w:basedOn w:val="Normal"/>
    <w:link w:val="PPRFootertextChar"/>
    <w:uiPriority w:val="29"/>
    <w:qFormat/>
    <w:rsid w:val="00955491"/>
    <w:pPr>
      <w:spacing w:after="0" w:line="240" w:lineRule="auto"/>
      <w:ind w:right="565"/>
    </w:pPr>
    <w:rPr>
      <w:rFonts w:eastAsia="Arial Unicode MS" w:cs="Times New Roman"/>
      <w:sz w:val="16"/>
      <w:szCs w:val="20"/>
      <w:lang w:eastAsia="zh-CN"/>
    </w:rPr>
  </w:style>
  <w:style w:type="character" w:customStyle="1" w:styleId="PPRFootertextChar">
    <w:name w:val="PPR_Footer_text Char"/>
    <w:basedOn w:val="DefaultParagraphFont"/>
    <w:link w:val="PPRFootertext"/>
    <w:uiPriority w:val="29"/>
    <w:rsid w:val="00955491"/>
    <w:rPr>
      <w:rFonts w:ascii="Arial" w:eastAsia="Arial Unicode MS" w:hAnsi="Arial" w:cs="Times New Roman"/>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542642329">
      <w:bodyDiv w:val="1"/>
      <w:marLeft w:val="0"/>
      <w:marRight w:val="0"/>
      <w:marTop w:val="0"/>
      <w:marBottom w:val="0"/>
      <w:divBdr>
        <w:top w:val="none" w:sz="0" w:space="0" w:color="auto"/>
        <w:left w:val="none" w:sz="0" w:space="0" w:color="auto"/>
        <w:bottom w:val="none" w:sz="0" w:space="0" w:color="auto"/>
        <w:right w:val="none" w:sz="0" w:space="0" w:color="auto"/>
      </w:divBdr>
      <w:divsChild>
        <w:div w:id="1324889981">
          <w:blockQuote w:val="1"/>
          <w:marLeft w:val="600"/>
          <w:marRight w:val="0"/>
          <w:marTop w:val="120"/>
          <w:marBottom w:val="120"/>
          <w:divBdr>
            <w:top w:val="none" w:sz="0" w:space="0" w:color="auto"/>
            <w:left w:val="none" w:sz="0" w:space="0" w:color="auto"/>
            <w:bottom w:val="none" w:sz="0" w:space="0" w:color="auto"/>
            <w:right w:val="none" w:sz="0" w:space="0" w:color="auto"/>
          </w:divBdr>
        </w:div>
        <w:div w:id="12908198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790588979">
      <w:bodyDiv w:val="1"/>
      <w:marLeft w:val="0"/>
      <w:marRight w:val="0"/>
      <w:marTop w:val="0"/>
      <w:marBottom w:val="0"/>
      <w:divBdr>
        <w:top w:val="none" w:sz="0" w:space="0" w:color="auto"/>
        <w:left w:val="none" w:sz="0" w:space="0" w:color="auto"/>
        <w:bottom w:val="none" w:sz="0" w:space="0" w:color="auto"/>
        <w:right w:val="none" w:sz="0" w:space="0" w:color="auto"/>
      </w:divBdr>
      <w:divsChild>
        <w:div w:id="900605336">
          <w:blockQuote w:val="1"/>
          <w:marLeft w:val="600"/>
          <w:marRight w:val="0"/>
          <w:marTop w:val="120"/>
          <w:marBottom w:val="120"/>
          <w:divBdr>
            <w:top w:val="none" w:sz="0" w:space="0" w:color="auto"/>
            <w:left w:val="none" w:sz="0" w:space="0" w:color="auto"/>
            <w:bottom w:val="none" w:sz="0" w:space="0" w:color="auto"/>
            <w:right w:val="none" w:sz="0" w:space="0" w:color="auto"/>
          </w:divBdr>
        </w:div>
        <w:div w:id="1117456552">
          <w:blockQuote w:val="1"/>
          <w:marLeft w:val="600"/>
          <w:marRight w:val="0"/>
          <w:marTop w:val="120"/>
          <w:marBottom w:val="120"/>
          <w:divBdr>
            <w:top w:val="none" w:sz="0" w:space="0" w:color="auto"/>
            <w:left w:val="none" w:sz="0" w:space="0" w:color="auto"/>
            <w:bottom w:val="none" w:sz="0" w:space="0" w:color="auto"/>
            <w:right w:val="none" w:sz="0" w:space="0" w:color="auto"/>
          </w:divBdr>
        </w:div>
        <w:div w:id="649675825">
          <w:blockQuote w:val="1"/>
          <w:marLeft w:val="600"/>
          <w:marRight w:val="0"/>
          <w:marTop w:val="120"/>
          <w:marBottom w:val="120"/>
          <w:divBdr>
            <w:top w:val="none" w:sz="0" w:space="0" w:color="auto"/>
            <w:left w:val="none" w:sz="0" w:space="0" w:color="auto"/>
            <w:bottom w:val="none" w:sz="0" w:space="0" w:color="auto"/>
            <w:right w:val="none" w:sz="0" w:space="0" w:color="auto"/>
          </w:divBdr>
        </w:div>
        <w:div w:id="6170265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960915902">
      <w:bodyDiv w:val="1"/>
      <w:marLeft w:val="0"/>
      <w:marRight w:val="0"/>
      <w:marTop w:val="0"/>
      <w:marBottom w:val="0"/>
      <w:divBdr>
        <w:top w:val="none" w:sz="0" w:space="0" w:color="auto"/>
        <w:left w:val="none" w:sz="0" w:space="0" w:color="auto"/>
        <w:bottom w:val="none" w:sz="0" w:space="0" w:color="auto"/>
        <w:right w:val="none" w:sz="0" w:space="0" w:color="auto"/>
      </w:divBdr>
      <w:divsChild>
        <w:div w:id="492257131">
          <w:blockQuote w:val="1"/>
          <w:marLeft w:val="600"/>
          <w:marRight w:val="0"/>
          <w:marTop w:val="120"/>
          <w:marBottom w:val="120"/>
          <w:divBdr>
            <w:top w:val="none" w:sz="0" w:space="0" w:color="auto"/>
            <w:left w:val="none" w:sz="0" w:space="0" w:color="auto"/>
            <w:bottom w:val="none" w:sz="0" w:space="0" w:color="auto"/>
            <w:right w:val="none" w:sz="0" w:space="0" w:color="auto"/>
          </w:divBdr>
        </w:div>
        <w:div w:id="2126381218">
          <w:blockQuote w:val="1"/>
          <w:marLeft w:val="600"/>
          <w:marRight w:val="0"/>
          <w:marTop w:val="120"/>
          <w:marBottom w:val="120"/>
          <w:divBdr>
            <w:top w:val="none" w:sz="0" w:space="0" w:color="auto"/>
            <w:left w:val="none" w:sz="0" w:space="0" w:color="auto"/>
            <w:bottom w:val="none" w:sz="0" w:space="0" w:color="auto"/>
            <w:right w:val="none" w:sz="0" w:space="0" w:color="auto"/>
          </w:divBdr>
        </w:div>
        <w:div w:id="1232083501">
          <w:blockQuote w:val="1"/>
          <w:marLeft w:val="600"/>
          <w:marRight w:val="0"/>
          <w:marTop w:val="120"/>
          <w:marBottom w:val="120"/>
          <w:divBdr>
            <w:top w:val="none" w:sz="0" w:space="0" w:color="auto"/>
            <w:left w:val="none" w:sz="0" w:space="0" w:color="auto"/>
            <w:bottom w:val="none" w:sz="0" w:space="0" w:color="auto"/>
            <w:right w:val="none" w:sz="0" w:space="0" w:color="auto"/>
          </w:divBdr>
        </w:div>
        <w:div w:id="8127231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attachment/hostile-conduct-human-rights-impact-assessment-tool.docx" TargetMode="External"/><Relationship Id="rId18" Type="http://schemas.openxmlformats.org/officeDocument/2006/relationships/hyperlink" Target="https://ppr.qed.qld.gov.au/pp/student-discipline-procedu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pr.qed.qld.gov.au/delegation/education-general-provisions-act-2006-director-general-delegations.pdf" TargetMode="External"/><Relationship Id="rId17" Type="http://schemas.openxmlformats.org/officeDocument/2006/relationships/hyperlink" Target="https://ppr.qed.qld.gov.au/pp/student-discipline-procedure" TargetMode="External"/><Relationship Id="rId2" Type="http://schemas.openxmlformats.org/officeDocument/2006/relationships/customXml" Target="../customXml/item2.xml"/><Relationship Id="rId16"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whole/html/inforce/current/act-2006-039" TargetMode="External"/><Relationship Id="rId5" Type="http://schemas.openxmlformats.org/officeDocument/2006/relationships/numbering" Target="numbering.xml"/><Relationship Id="rId15" Type="http://schemas.openxmlformats.org/officeDocument/2006/relationships/hyperlink" Target="https://oneschoolhelp.eq.edu.au/school-management/hostile-persons/how-to-add-a-hostile-person-recor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qed.qld.gov.au/Services/Capability/health-wellbeing/Pages/principal-hotline-conflict-resolution.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pr.qed.qld.gov.au/pp/managing-inappropriate-and-hostile-conduct-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cleg14\Desktop\Frequently%20Asked%20Questions%20-%20FAQs-%20Inappropriate%20conduct%20towards%20school%20staff%20procedure%20(FIRST%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16795be8-4374-4e44-895d-be6cdbab3e2c">
      <UserInfo>
        <DisplayName>GALLAGHER, Julie</DisplayName>
        <AccountId>35</AccountId>
        <AccountType/>
      </UserInfo>
    </PPContentApprover>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SubmittedBy xmlns="16795be8-4374-4e44-895d-be6cdbab3e2c">
      <UserInfo>
        <DisplayName>KURZ, Kristyn</DisplayName>
        <AccountId>2267</AccountId>
        <AccountType/>
      </UserInfo>
    </PPSubmittedBy>
    <PPReferenceNumber xmlns="16795be8-4374-4e44-895d-be6cdbab3e2c" xsi:nil="true"/>
    <PPModeratedDate xmlns="16795be8-4374-4e44-895d-be6cdbab3e2c">2024-08-07T04:22:11+00:00</PPModeratedDate>
    <PPLastReviewedDate xmlns="16795be8-4374-4e44-895d-be6cdbab3e2c">2024-08-07T04:22:12+00:00</PPLastReviewedDate>
    <PPContentAuthor xmlns="16795be8-4374-4e44-895d-be6cdbab3e2c">
      <UserInfo>
        <DisplayName>Grant PHILLIPS (gxphi4)</DisplayName>
        <AccountId>45</AccountId>
        <AccountType/>
      </UserInfo>
    </PPContentAuthor>
    <PPContentOwner xmlns="16795be8-4374-4e44-895d-be6cdbab3e2c">
      <UserInfo>
        <DisplayName>GALLAGHER, Julie</DisplayName>
        <AccountId>35</AccountId>
        <AccountType/>
      </UserInfo>
    </PPContentOwner>
    <PPSubmittedDate xmlns="16795be8-4374-4e44-895d-be6cdbab3e2c">2024-08-07T04:13:50+00:00</PPSubmittedDate>
    <PPPublishedNotificationAddresses xmlns="16795be8-4374-4e44-895d-be6cdbab3e2c" xsi:nil="true"/>
    <PPReviewDate xmlns="16795be8-4374-4e44-895d-be6cdbab3e2c" xsi:nil="true"/>
    <PPRHPRMRecordNumber xmlns="http://schemas.microsoft.com/sharepoint/v3">24/558788</PPRHPRMRecordNumber>
    <PPRVersionNumber xmlns="http://schemas.microsoft.com/sharepoint/v3" xsi:nil="true"/>
    <PPRDecommissioned xmlns="http://schemas.microsoft.com/sharepoint/v3" xsi:nil="true"/>
    <PPRSecondaryCategory xmlns="16795be8-4374-4e44-895d-be6cdbab3e2c"/>
    <PPRRiskcontrol xmlns="http://schemas.microsoft.com/sharepoint/v3" xsi:nil="true"/>
    <PPRHierarchyID xmlns="http://schemas.microsoft.com/sharepoint/v3" xsi:nil="true"/>
    <PPRBranch xmlns="http://schemas.microsoft.com/sharepoint/v3">State Schools - Disability and Inclusion</PPRBranch>
    <PPRDescription xmlns="http://schemas.microsoft.com/sharepoint/v3">FAQs - Managing inappropriate and hostile conduct</PPRDescription>
    <PPRVersionEffectiveDate xmlns="http://schemas.microsoft.com/sharepoint/v3" xsi:nil="true"/>
    <PPRNotes xmlns="http://schemas.microsoft.com/sharepoint/v3" xsi:nil="true"/>
    <PPRDivision xmlns="http://schemas.microsoft.com/sharepoint/v3">Schools &amp; Student Support</PPRDivision>
    <PPRBusinessUnit xmlns="http://schemas.microsoft.com/sharepoint/v3" xsi:nil="true"/>
    <PPRIsUpdatesPage xmlns="http://schemas.microsoft.com/sharepoint/v3" xsi:nil="true"/>
    <PPRContentType xmlns="http://schemas.microsoft.com/sharepoint/v3">Supporting information</PPRContentType>
    <PPRHPRMUpdateDate xmlns="http://schemas.microsoft.com/sharepoint/v3">2024-07-02T06:07:59+00:00</PPRHPRMUpdateDate>
    <PPRPrimaryCategory xmlns="16795be8-4374-4e44-895d-be6cdbab3e2c">1</PPRPrimaryCategory>
    <PPRUpdateNotes xmlns="http://schemas.microsoft.com/sharepoint/v3" xsi:nil="true"/>
    <PPRNewVersion xmlns="http://schemas.microsoft.com/sharepoint/v3" xsi:nil="true"/>
    <PPRContentAuthor xmlns="http://schemas.microsoft.com/sharepoint/v3">John Ringlestein</PPRContentAuthor>
    <PPRDecommissionedDate xmlns="http://schemas.microsoft.com/sharepoint/v3" xsi:nil="true"/>
    <PPRPrimarySubCategory xmlns="16795be8-4374-4e44-895d-be6cdbab3e2c">6</PPRPrimarySubCategory>
    <PPRContentOwner xmlns="http://schemas.microsoft.com/sharepoint/v3">DDG, Schools &amp; Student Support</PPRContentOwner>
    <PPRNominatedApprovers xmlns="http://schemas.microsoft.com/sharepoint/v3" xsi:nil="true"/>
    <PPRHPRMRevisionNumber xmlns="http://schemas.microsoft.com/sharepoint/v3">3</PPRHPRMRevisionNumber>
    <PPRKeywords xmlns="http://schemas.microsoft.com/sharepoint/v3">hostile; intruders; prohibition; direction; trespass; disorderly; physical force; eject; QCAT; QCAT application; prohibition; school premises; aggressive; inappropriate; behaviour; harassment;</PPRKeywords>
    <PPRPublishedDate xmlns="http://schemas.microsoft.com/sharepoint/v3" xsi:nil="true"/>
    <PPRStatus xmlns="http://schemas.microsoft.com/sharepoint/v3" xsi:nil="true"/>
    <PPRRisknumber xmlns="http://schemas.microsoft.com/sharepoint/v3" xsi:nil="true"/>
    <PPRAttachmentParent xmlns="http://schemas.microsoft.com/sharepoint/v3">20/709104</PPRAttachmentParent>
    <PPRSecondarySubCategory xmlns="16795be8-4374-4e44-895d-be6cdbab3e2c"/>
  </documentManagement>
</p:properties>
</file>

<file path=customXml/itemProps1.xml><?xml version="1.0" encoding="utf-8"?>
<ds:datastoreItem xmlns:ds="http://schemas.openxmlformats.org/officeDocument/2006/customXml" ds:itemID="{A07E47A6-74F7-4BC4-8BE1-05323251936B}"/>
</file>

<file path=customXml/itemProps2.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3.xml><?xml version="1.0" encoding="utf-8"?>
<ds:datastoreItem xmlns:ds="http://schemas.openxmlformats.org/officeDocument/2006/customXml" ds:itemID="{72FA8E2F-EDBF-4AC0-8367-107A833C9E52}">
  <ds:schemaRefs>
    <ds:schemaRef ds:uri="http://schemas.openxmlformats.org/officeDocument/2006/bibliography"/>
  </ds:schemaRefs>
</ds:datastoreItem>
</file>

<file path=customXml/itemProps4.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163879fb-622b-44d7-a731-33e3b194bd22"/>
  </ds:schemaRefs>
</ds:datastoreItem>
</file>

<file path=docProps/app.xml><?xml version="1.0" encoding="utf-8"?>
<Properties xmlns="http://schemas.openxmlformats.org/officeDocument/2006/extended-properties" xmlns:vt="http://schemas.openxmlformats.org/officeDocument/2006/docPropsVTypes">
  <Template>Frequently Asked Questions - FAQs- Inappropriate conduct towards school staff procedure (FIRST DRAFT).DOTX</Template>
  <TotalTime>0</TotalTime>
  <Pages>10</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DoE A4 page portrait</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Managing inappropriate and hostile conduct</dc:title>
  <dc:subject/>
  <dc:creator>CLEGG, Deborah</dc:creator>
  <cp:keywords>DoE A4 page portrait; DoE generic</cp:keywords>
  <dc:description/>
  <cp:lastModifiedBy>KURZ, Kristyn</cp:lastModifiedBy>
  <cp:revision>3</cp:revision>
  <cp:lastPrinted>2024-02-12T06:39:00Z</cp:lastPrinted>
  <dcterms:created xsi:type="dcterms:W3CDTF">2024-05-21T04:28:00Z</dcterms:created>
  <dcterms:modified xsi:type="dcterms:W3CDTF">2024-07-02T06:07:00Z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ies>
</file>