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E1302" w14:textId="44D6990C" w:rsidR="00404BCA" w:rsidRPr="008543B4" w:rsidRDefault="00860792" w:rsidP="002A7E78">
      <w:pPr>
        <w:pStyle w:val="Heading1"/>
        <w:spacing w:after="200"/>
        <w:rPr>
          <w:b/>
          <w:sz w:val="36"/>
          <w:szCs w:val="36"/>
        </w:rPr>
      </w:pPr>
      <w:r w:rsidRPr="008543B4">
        <w:rPr>
          <w:b/>
          <w:sz w:val="36"/>
          <w:szCs w:val="36"/>
        </w:rPr>
        <w:t xml:space="preserve">Flexible </w:t>
      </w:r>
      <w:r w:rsidR="00ED4044" w:rsidRPr="008543B4">
        <w:rPr>
          <w:b/>
          <w:sz w:val="36"/>
          <w:szCs w:val="36"/>
        </w:rPr>
        <w:t>a</w:t>
      </w:r>
      <w:r w:rsidRPr="008543B4">
        <w:rPr>
          <w:b/>
          <w:sz w:val="36"/>
          <w:szCs w:val="36"/>
        </w:rPr>
        <w:t>rrangements</w:t>
      </w:r>
      <w:r w:rsidR="003326B8" w:rsidRPr="008543B4">
        <w:rPr>
          <w:b/>
          <w:sz w:val="36"/>
          <w:szCs w:val="36"/>
        </w:rPr>
        <w:t xml:space="preserve"> </w:t>
      </w:r>
      <w:r w:rsidR="00C7495A" w:rsidRPr="008543B4">
        <w:rPr>
          <w:b/>
          <w:sz w:val="36"/>
          <w:szCs w:val="36"/>
        </w:rPr>
        <w:t xml:space="preserve">involving </w:t>
      </w:r>
      <w:r w:rsidR="003326B8" w:rsidRPr="008543B4">
        <w:rPr>
          <w:b/>
          <w:sz w:val="36"/>
          <w:szCs w:val="36"/>
        </w:rPr>
        <w:t>an alternative education provider</w:t>
      </w:r>
      <w:r w:rsidRPr="008543B4">
        <w:rPr>
          <w:b/>
          <w:sz w:val="36"/>
          <w:szCs w:val="36"/>
        </w:rPr>
        <w:t xml:space="preserve"> – Information for parents/students</w:t>
      </w:r>
    </w:p>
    <w:p w14:paraId="3A6ECE37" w14:textId="77777777" w:rsidR="00F42BAA" w:rsidRDefault="00F42BAA" w:rsidP="002C17E7">
      <w:pPr>
        <w:sectPr w:rsidR="00F42BAA" w:rsidSect="002A7E78">
          <w:headerReference w:type="default" r:id="rId11"/>
          <w:footerReference w:type="default" r:id="rId12"/>
          <w:pgSz w:w="11900" w:h="16840"/>
          <w:pgMar w:top="993" w:right="1134" w:bottom="992" w:left="1134" w:header="709" w:footer="0" w:gutter="0"/>
          <w:cols w:space="708"/>
          <w:docGrid w:linePitch="360"/>
        </w:sectPr>
      </w:pPr>
    </w:p>
    <w:p w14:paraId="5C58CE8E" w14:textId="77777777" w:rsidR="008C6871" w:rsidRPr="00F43ABF" w:rsidRDefault="008C6871" w:rsidP="002A7E78">
      <w:pPr>
        <w:pStyle w:val="NormalWeb"/>
        <w:spacing w:before="0" w:beforeAutospacing="0" w:after="80" w:afterAutospacing="0"/>
        <w:jc w:val="both"/>
        <w:rPr>
          <w:rFonts w:ascii="Arial" w:hAnsi="Arial" w:cs="Arial"/>
          <w:b/>
        </w:rPr>
      </w:pPr>
      <w:r w:rsidRPr="00F43ABF">
        <w:rPr>
          <w:rFonts w:ascii="Arial" w:hAnsi="Arial" w:cs="Arial"/>
          <w:b/>
        </w:rPr>
        <w:t>What is a flexible arrangement?</w:t>
      </w:r>
    </w:p>
    <w:p w14:paraId="07D6D10F" w14:textId="7F7004A2" w:rsidR="00E93E5B" w:rsidRDefault="00E93E5B" w:rsidP="008C687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Under ss.182 and 183 of the </w:t>
      </w:r>
      <w:r>
        <w:rPr>
          <w:rFonts w:ascii="Arial" w:hAnsi="Arial" w:cs="Arial"/>
          <w:i/>
          <w:sz w:val="21"/>
          <w:szCs w:val="21"/>
        </w:rPr>
        <w:t>Education (General Provisions) Act 2006</w:t>
      </w:r>
      <w:r>
        <w:rPr>
          <w:rFonts w:ascii="Arial" w:hAnsi="Arial" w:cs="Arial"/>
          <w:sz w:val="21"/>
          <w:szCs w:val="21"/>
        </w:rPr>
        <w:t>, a</w:t>
      </w:r>
      <w:r w:rsidR="008C6871" w:rsidRPr="00E83882">
        <w:rPr>
          <w:rFonts w:ascii="Arial" w:hAnsi="Arial" w:cs="Arial"/>
          <w:sz w:val="21"/>
          <w:szCs w:val="21"/>
        </w:rPr>
        <w:t xml:space="preserve"> flexible arrangement is an agreement </w:t>
      </w:r>
      <w:r w:rsidR="002204B1">
        <w:rPr>
          <w:rFonts w:ascii="Arial" w:hAnsi="Arial" w:cs="Arial"/>
          <w:sz w:val="21"/>
          <w:szCs w:val="21"/>
        </w:rPr>
        <w:t>which allows a student to engage in an arrangement instead of participati</w:t>
      </w:r>
      <w:r w:rsidR="00C13DAC">
        <w:rPr>
          <w:rFonts w:ascii="Arial" w:hAnsi="Arial" w:cs="Arial"/>
          <w:sz w:val="21"/>
          <w:szCs w:val="21"/>
        </w:rPr>
        <w:t>ng</w:t>
      </w:r>
      <w:r w:rsidR="002204B1">
        <w:rPr>
          <w:rFonts w:ascii="Arial" w:hAnsi="Arial" w:cs="Arial"/>
          <w:sz w:val="21"/>
          <w:szCs w:val="21"/>
        </w:rPr>
        <w:t xml:space="preserve"> in the school’s educational programs in the usual way</w:t>
      </w:r>
      <w:r>
        <w:rPr>
          <w:rFonts w:ascii="Arial" w:hAnsi="Arial" w:cs="Arial"/>
          <w:sz w:val="21"/>
          <w:szCs w:val="21"/>
        </w:rPr>
        <w:t xml:space="preserve">. </w:t>
      </w:r>
    </w:p>
    <w:p w14:paraId="07EFD17E" w14:textId="77777777" w:rsidR="00E93E5B" w:rsidRDefault="00E93E5B" w:rsidP="00823D36">
      <w:pPr>
        <w:pStyle w:val="NormalWeb"/>
        <w:spacing w:before="0" w:beforeAutospacing="0" w:after="0" w:afterAutospacing="0" w:line="120" w:lineRule="auto"/>
        <w:jc w:val="both"/>
        <w:rPr>
          <w:rFonts w:ascii="Arial" w:hAnsi="Arial" w:cs="Arial"/>
          <w:sz w:val="21"/>
          <w:szCs w:val="21"/>
        </w:rPr>
      </w:pPr>
    </w:p>
    <w:p w14:paraId="440DA0DF" w14:textId="39A9A055" w:rsidR="003B45C3" w:rsidRDefault="003B45C3" w:rsidP="008C687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3B45C3">
        <w:rPr>
          <w:rFonts w:ascii="Arial" w:hAnsi="Arial" w:cs="Arial"/>
          <w:sz w:val="21"/>
          <w:szCs w:val="21"/>
        </w:rPr>
        <w:t>A flexible arrangement allows for all or part of a student's educational program to be delivered by an alternative education provider, where it is in the best educational interest of the student.</w:t>
      </w:r>
    </w:p>
    <w:p w14:paraId="3B78AEA0" w14:textId="1FD0107C" w:rsidR="00B509A1" w:rsidRDefault="00B509A1" w:rsidP="00823D36">
      <w:pPr>
        <w:pStyle w:val="NormalWeb"/>
        <w:spacing w:before="0" w:beforeAutospacing="0" w:after="0" w:afterAutospacing="0" w:line="120" w:lineRule="auto"/>
        <w:jc w:val="both"/>
        <w:rPr>
          <w:rFonts w:ascii="Arial" w:hAnsi="Arial" w:cs="Arial"/>
          <w:sz w:val="21"/>
          <w:szCs w:val="21"/>
        </w:rPr>
      </w:pPr>
    </w:p>
    <w:p w14:paraId="4875E9D6" w14:textId="0E8B90CC" w:rsidR="00E93E5B" w:rsidRDefault="003B45C3" w:rsidP="003B45C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</w:t>
      </w:r>
      <w:r w:rsidR="002204B1">
        <w:rPr>
          <w:rFonts w:ascii="Arial" w:hAnsi="Arial" w:cs="Arial"/>
          <w:sz w:val="21"/>
          <w:szCs w:val="21"/>
        </w:rPr>
        <w:t xml:space="preserve"> </w:t>
      </w:r>
      <w:r w:rsidR="00E4429C" w:rsidRPr="00E4429C">
        <w:rPr>
          <w:rFonts w:ascii="Arial" w:hAnsi="Arial" w:cs="Arial"/>
          <w:sz w:val="21"/>
          <w:szCs w:val="21"/>
        </w:rPr>
        <w:t xml:space="preserve">alternative education provider </w:t>
      </w:r>
      <w:r>
        <w:rPr>
          <w:rFonts w:ascii="Arial" w:hAnsi="Arial" w:cs="Arial"/>
          <w:sz w:val="21"/>
          <w:szCs w:val="21"/>
        </w:rPr>
        <w:t>could be</w:t>
      </w:r>
      <w:r w:rsidR="002204B1">
        <w:rPr>
          <w:rFonts w:ascii="Arial" w:hAnsi="Arial" w:cs="Arial"/>
          <w:sz w:val="21"/>
          <w:szCs w:val="21"/>
        </w:rPr>
        <w:t xml:space="preserve"> </w:t>
      </w:r>
      <w:r w:rsidR="00E4429C" w:rsidRPr="00E4429C">
        <w:rPr>
          <w:rFonts w:ascii="Arial" w:hAnsi="Arial" w:cs="Arial"/>
          <w:sz w:val="21"/>
          <w:szCs w:val="21"/>
        </w:rPr>
        <w:t>another state or non-state</w:t>
      </w:r>
      <w:r w:rsidR="002204B1">
        <w:rPr>
          <w:rFonts w:ascii="Arial" w:hAnsi="Arial" w:cs="Arial"/>
          <w:sz w:val="21"/>
          <w:szCs w:val="21"/>
        </w:rPr>
        <w:t xml:space="preserve"> school</w:t>
      </w:r>
      <w:r w:rsidR="00E4429C" w:rsidRPr="00E442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</w:t>
      </w:r>
      <w:r w:rsidR="00E4429C" w:rsidRPr="00E4429C">
        <w:rPr>
          <w:rFonts w:ascii="Arial" w:hAnsi="Arial" w:cs="Arial"/>
          <w:sz w:val="21"/>
          <w:szCs w:val="21"/>
        </w:rPr>
        <w:t>including schools of distance education</w:t>
      </w:r>
      <w:r>
        <w:rPr>
          <w:rFonts w:ascii="Arial" w:hAnsi="Arial" w:cs="Arial"/>
          <w:sz w:val="21"/>
          <w:szCs w:val="21"/>
        </w:rPr>
        <w:t>)</w:t>
      </w:r>
      <w:r w:rsidR="00E4429C" w:rsidRPr="00E4429C">
        <w:rPr>
          <w:rFonts w:ascii="Arial" w:hAnsi="Arial" w:cs="Arial"/>
          <w:sz w:val="21"/>
          <w:szCs w:val="21"/>
        </w:rPr>
        <w:t xml:space="preserve">, a private education provider, </w:t>
      </w:r>
      <w:r w:rsidR="00014BE7">
        <w:rPr>
          <w:rFonts w:ascii="Arial" w:hAnsi="Arial" w:cs="Arial"/>
          <w:sz w:val="21"/>
          <w:szCs w:val="21"/>
        </w:rPr>
        <w:t xml:space="preserve">or </w:t>
      </w:r>
      <w:r w:rsidR="00E4429C" w:rsidRPr="00E4429C">
        <w:rPr>
          <w:rFonts w:ascii="Arial" w:hAnsi="Arial" w:cs="Arial"/>
          <w:sz w:val="21"/>
          <w:szCs w:val="21"/>
        </w:rPr>
        <w:t>a registered training organisation</w:t>
      </w:r>
      <w:r>
        <w:rPr>
          <w:rFonts w:ascii="Arial" w:hAnsi="Arial" w:cs="Arial"/>
          <w:sz w:val="21"/>
          <w:szCs w:val="21"/>
        </w:rPr>
        <w:t>.</w:t>
      </w:r>
    </w:p>
    <w:p w14:paraId="5801CD93" w14:textId="77777777" w:rsidR="00E93E5B" w:rsidRDefault="00E93E5B" w:rsidP="00823D36">
      <w:pPr>
        <w:pStyle w:val="NormalWeb"/>
        <w:spacing w:before="0" w:beforeAutospacing="0" w:after="0" w:afterAutospacing="0" w:line="120" w:lineRule="auto"/>
        <w:jc w:val="both"/>
        <w:rPr>
          <w:rFonts w:ascii="Arial" w:hAnsi="Arial" w:cs="Arial"/>
          <w:sz w:val="21"/>
          <w:szCs w:val="21"/>
        </w:rPr>
      </w:pPr>
    </w:p>
    <w:p w14:paraId="34C21A79" w14:textId="77777777" w:rsidR="008C6871" w:rsidRPr="00E83882" w:rsidRDefault="008C6871" w:rsidP="008C687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E83882">
        <w:rPr>
          <w:rFonts w:ascii="Arial" w:hAnsi="Arial" w:cs="Arial"/>
          <w:sz w:val="21"/>
          <w:szCs w:val="21"/>
        </w:rPr>
        <w:t>There are a wide variety of circumstances in which a flexible arrangement might be appropriate for a student, such as:</w:t>
      </w:r>
    </w:p>
    <w:p w14:paraId="157E5320" w14:textId="77777777" w:rsidR="008C6871" w:rsidRPr="00E83882" w:rsidRDefault="008C6871" w:rsidP="00823D36">
      <w:pPr>
        <w:pStyle w:val="NormalWeb"/>
        <w:spacing w:before="0" w:beforeAutospacing="0" w:after="0" w:afterAutospacing="0" w:line="120" w:lineRule="auto"/>
        <w:jc w:val="both"/>
        <w:rPr>
          <w:rFonts w:ascii="Arial" w:hAnsi="Arial" w:cs="Arial"/>
          <w:sz w:val="21"/>
          <w:szCs w:val="21"/>
        </w:rPr>
      </w:pPr>
    </w:p>
    <w:p w14:paraId="2A47AAD3" w14:textId="615507F8" w:rsidR="008C6871" w:rsidRPr="00E83882" w:rsidRDefault="008C6871" w:rsidP="008C6871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E83882">
        <w:rPr>
          <w:rFonts w:ascii="Arial" w:hAnsi="Arial" w:cs="Arial"/>
          <w:sz w:val="21"/>
          <w:szCs w:val="21"/>
        </w:rPr>
        <w:t xml:space="preserve">a secondary student </w:t>
      </w:r>
      <w:r w:rsidR="000F7303">
        <w:rPr>
          <w:rFonts w:ascii="Arial" w:hAnsi="Arial" w:cs="Arial"/>
          <w:sz w:val="21"/>
          <w:szCs w:val="21"/>
        </w:rPr>
        <w:t xml:space="preserve">(e.g. in Year 10) </w:t>
      </w:r>
      <w:r w:rsidRPr="00E83882">
        <w:rPr>
          <w:rFonts w:ascii="Arial" w:hAnsi="Arial" w:cs="Arial"/>
          <w:sz w:val="21"/>
          <w:szCs w:val="21"/>
        </w:rPr>
        <w:t xml:space="preserve">who wants to study a subject </w:t>
      </w:r>
      <w:r w:rsidR="000F7303">
        <w:rPr>
          <w:rFonts w:ascii="Arial" w:hAnsi="Arial" w:cs="Arial"/>
          <w:sz w:val="21"/>
          <w:szCs w:val="21"/>
        </w:rPr>
        <w:t xml:space="preserve">at another school </w:t>
      </w:r>
    </w:p>
    <w:p w14:paraId="1A711CF9" w14:textId="77777777" w:rsidR="008C6871" w:rsidRPr="00E83882" w:rsidRDefault="008C6871" w:rsidP="00823D36">
      <w:pPr>
        <w:pStyle w:val="NormalWeb"/>
        <w:spacing w:before="0" w:beforeAutospacing="0" w:after="0" w:afterAutospacing="0" w:line="120" w:lineRule="auto"/>
        <w:jc w:val="both"/>
        <w:rPr>
          <w:rFonts w:ascii="Arial" w:hAnsi="Arial" w:cs="Arial"/>
          <w:sz w:val="21"/>
          <w:szCs w:val="21"/>
        </w:rPr>
      </w:pPr>
    </w:p>
    <w:p w14:paraId="00713867" w14:textId="3A94A7CB" w:rsidR="008C6871" w:rsidRPr="00E83882" w:rsidRDefault="008C6871" w:rsidP="008C6871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E83882">
        <w:rPr>
          <w:rFonts w:ascii="Arial" w:hAnsi="Arial" w:cs="Arial"/>
          <w:sz w:val="21"/>
          <w:szCs w:val="21"/>
        </w:rPr>
        <w:t xml:space="preserve">a student </w:t>
      </w:r>
      <w:r w:rsidR="00A717C9">
        <w:rPr>
          <w:rFonts w:ascii="Arial" w:hAnsi="Arial" w:cs="Arial"/>
          <w:sz w:val="21"/>
          <w:szCs w:val="21"/>
        </w:rPr>
        <w:t>attending a Positive Learning Centre full time while remaining enrolled at their school</w:t>
      </w:r>
    </w:p>
    <w:p w14:paraId="128D86E3" w14:textId="77777777" w:rsidR="008C6871" w:rsidRPr="00E83882" w:rsidRDefault="008C6871" w:rsidP="00823D36">
      <w:pPr>
        <w:pStyle w:val="NormalWeb"/>
        <w:spacing w:before="0" w:beforeAutospacing="0" w:after="0" w:afterAutospacing="0" w:line="120" w:lineRule="auto"/>
        <w:jc w:val="both"/>
        <w:rPr>
          <w:rFonts w:ascii="Arial" w:hAnsi="Arial" w:cs="Arial"/>
          <w:sz w:val="21"/>
          <w:szCs w:val="21"/>
        </w:rPr>
      </w:pPr>
    </w:p>
    <w:p w14:paraId="306CC884" w14:textId="77777777" w:rsidR="002204B1" w:rsidRDefault="008C6871" w:rsidP="008C6871">
      <w:pPr>
        <w:pStyle w:val="NormalWeb"/>
        <w:numPr>
          <w:ilvl w:val="0"/>
          <w:numId w:val="5"/>
        </w:numPr>
        <w:spacing w:before="0" w:beforeAutospacing="0" w:after="0" w:afterAutospacing="0"/>
        <w:ind w:left="357" w:hanging="357"/>
        <w:jc w:val="both"/>
        <w:rPr>
          <w:rFonts w:ascii="Arial" w:hAnsi="Arial" w:cs="Arial"/>
          <w:sz w:val="21"/>
          <w:szCs w:val="21"/>
        </w:rPr>
      </w:pPr>
      <w:r w:rsidRPr="00E83882">
        <w:rPr>
          <w:rFonts w:ascii="Arial" w:hAnsi="Arial" w:cs="Arial"/>
          <w:sz w:val="21"/>
          <w:szCs w:val="21"/>
        </w:rPr>
        <w:t xml:space="preserve">a young person who is acting in a movie for </w:t>
      </w:r>
      <w:r w:rsidR="001C14A3">
        <w:rPr>
          <w:rFonts w:ascii="Arial" w:hAnsi="Arial" w:cs="Arial"/>
          <w:sz w:val="21"/>
          <w:szCs w:val="21"/>
        </w:rPr>
        <w:t>a number of</w:t>
      </w:r>
      <w:r w:rsidRPr="00E83882">
        <w:rPr>
          <w:rFonts w:ascii="Arial" w:hAnsi="Arial" w:cs="Arial"/>
          <w:sz w:val="21"/>
          <w:szCs w:val="21"/>
        </w:rPr>
        <w:t xml:space="preserve"> weeks, </w:t>
      </w:r>
      <w:r w:rsidR="001C14A3">
        <w:rPr>
          <w:rFonts w:ascii="Arial" w:hAnsi="Arial" w:cs="Arial"/>
          <w:sz w:val="21"/>
          <w:szCs w:val="21"/>
        </w:rPr>
        <w:t xml:space="preserve">who </w:t>
      </w:r>
      <w:r w:rsidRPr="00E83882">
        <w:rPr>
          <w:rFonts w:ascii="Arial" w:hAnsi="Arial" w:cs="Arial"/>
          <w:sz w:val="21"/>
          <w:szCs w:val="21"/>
        </w:rPr>
        <w:t>will participate in an educational program delivered by a tutor while on the set of the movie</w:t>
      </w:r>
    </w:p>
    <w:p w14:paraId="5AAAE30D" w14:textId="77777777" w:rsidR="002204B1" w:rsidRPr="00823D36" w:rsidRDefault="002204B1" w:rsidP="00823D36">
      <w:pPr>
        <w:pStyle w:val="NormalWeb"/>
        <w:spacing w:before="0" w:beforeAutospacing="0" w:after="0" w:afterAutospacing="0" w:line="120" w:lineRule="auto"/>
        <w:jc w:val="both"/>
        <w:rPr>
          <w:rFonts w:ascii="Arial" w:hAnsi="Arial" w:cs="Arial"/>
          <w:sz w:val="21"/>
          <w:szCs w:val="21"/>
        </w:rPr>
      </w:pPr>
    </w:p>
    <w:p w14:paraId="454487D7" w14:textId="1DAC2759" w:rsidR="002204B1" w:rsidRPr="00E83882" w:rsidRDefault="00551ACF" w:rsidP="008C6871">
      <w:pPr>
        <w:pStyle w:val="NormalWeb"/>
        <w:numPr>
          <w:ilvl w:val="0"/>
          <w:numId w:val="5"/>
        </w:numPr>
        <w:spacing w:before="0" w:beforeAutospacing="0" w:after="0" w:afterAutospacing="0"/>
        <w:ind w:left="357" w:hanging="357"/>
        <w:jc w:val="both"/>
        <w:rPr>
          <w:rFonts w:ascii="Arial" w:hAnsi="Arial" w:cs="Arial"/>
          <w:sz w:val="21"/>
          <w:szCs w:val="21"/>
        </w:rPr>
      </w:pPr>
      <w:r w:rsidRPr="00551ACF">
        <w:rPr>
          <w:rFonts w:ascii="Arial" w:hAnsi="Arial" w:cs="Arial"/>
          <w:sz w:val="21"/>
          <w:szCs w:val="21"/>
        </w:rPr>
        <w:t>a home-based student enrolled in a school of distance education who also attends another state school one day every fortnight when their parents travel to the nearest town 300 kms away to conduct personal business</w:t>
      </w:r>
      <w:r>
        <w:rPr>
          <w:rFonts w:ascii="Arial" w:hAnsi="Arial" w:cs="Arial"/>
          <w:sz w:val="21"/>
          <w:szCs w:val="21"/>
        </w:rPr>
        <w:t>.</w:t>
      </w:r>
    </w:p>
    <w:p w14:paraId="3D284FD9" w14:textId="77777777" w:rsidR="008C6871" w:rsidRPr="00E83882" w:rsidRDefault="008C6871" w:rsidP="00823D36">
      <w:pPr>
        <w:pStyle w:val="NormalWeb"/>
        <w:spacing w:before="0" w:beforeAutospacing="0" w:after="0" w:afterAutospacing="0" w:line="120" w:lineRule="auto"/>
        <w:jc w:val="both"/>
        <w:rPr>
          <w:rFonts w:ascii="Arial" w:hAnsi="Arial" w:cs="Arial"/>
          <w:sz w:val="21"/>
          <w:szCs w:val="21"/>
        </w:rPr>
      </w:pPr>
    </w:p>
    <w:p w14:paraId="6677A778" w14:textId="7C9A206A" w:rsidR="00B509A1" w:rsidRDefault="008C6871" w:rsidP="00B509A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E83882">
        <w:rPr>
          <w:rFonts w:ascii="Arial" w:hAnsi="Arial" w:cs="Arial"/>
          <w:sz w:val="21"/>
          <w:szCs w:val="21"/>
        </w:rPr>
        <w:t xml:space="preserve">All or part of the arrangement may </w:t>
      </w:r>
      <w:r w:rsidR="00FB6118">
        <w:rPr>
          <w:rFonts w:ascii="Arial" w:hAnsi="Arial" w:cs="Arial"/>
          <w:sz w:val="21"/>
          <w:szCs w:val="21"/>
        </w:rPr>
        <w:t xml:space="preserve">occur </w:t>
      </w:r>
      <w:r w:rsidRPr="00E83882">
        <w:rPr>
          <w:rFonts w:ascii="Arial" w:hAnsi="Arial" w:cs="Arial"/>
          <w:sz w:val="21"/>
          <w:szCs w:val="21"/>
        </w:rPr>
        <w:t>on or off the school site</w:t>
      </w:r>
      <w:r w:rsidR="00B509A1">
        <w:rPr>
          <w:rFonts w:ascii="Arial" w:hAnsi="Arial" w:cs="Arial"/>
          <w:sz w:val="21"/>
          <w:szCs w:val="21"/>
        </w:rPr>
        <w:t>, and the program should be equivalent to the student’s full-time participation at school.</w:t>
      </w:r>
    </w:p>
    <w:p w14:paraId="491B9A24" w14:textId="77777777" w:rsidR="00FB6118" w:rsidRDefault="00FB6118" w:rsidP="00823D36">
      <w:pPr>
        <w:pStyle w:val="NormalWeb"/>
        <w:spacing w:before="0" w:beforeAutospacing="0" w:after="0" w:afterAutospacing="0" w:line="120" w:lineRule="auto"/>
        <w:jc w:val="both"/>
        <w:rPr>
          <w:rFonts w:ascii="Arial" w:hAnsi="Arial" w:cs="Arial"/>
          <w:sz w:val="21"/>
          <w:szCs w:val="21"/>
        </w:rPr>
      </w:pPr>
    </w:p>
    <w:p w14:paraId="23891B87" w14:textId="6663949B" w:rsidR="009E6E20" w:rsidRDefault="009E6E20" w:rsidP="008C687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9E6E20">
        <w:rPr>
          <w:rFonts w:ascii="Arial" w:hAnsi="Arial" w:cs="Arial"/>
          <w:sz w:val="21"/>
          <w:szCs w:val="21"/>
        </w:rPr>
        <w:t>Where a flexible arrangement involves another school (including a special school), the student would also need to meet enrolment eligibility requirements for that school.</w:t>
      </w:r>
    </w:p>
    <w:p w14:paraId="2D7F3969" w14:textId="77777777" w:rsidR="009E6E20" w:rsidRDefault="009E6E20" w:rsidP="009E6E2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14:paraId="2C5D091B" w14:textId="08332781" w:rsidR="009E6E20" w:rsidRDefault="009E6E20" w:rsidP="009E6E2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E83882">
        <w:rPr>
          <w:rFonts w:ascii="Arial" w:hAnsi="Arial" w:cs="Arial"/>
          <w:sz w:val="21"/>
          <w:szCs w:val="21"/>
        </w:rPr>
        <w:t xml:space="preserve">Flexible arrangements are usually for a specified time. </w:t>
      </w:r>
    </w:p>
    <w:p w14:paraId="1548FEA0" w14:textId="77777777" w:rsidR="009E6E20" w:rsidRPr="00E83882" w:rsidRDefault="009E6E20" w:rsidP="008C687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14:paraId="35508E5D" w14:textId="35FE46E3" w:rsidR="008C6871" w:rsidRPr="000419A0" w:rsidRDefault="008C6871" w:rsidP="002A7E78">
      <w:pPr>
        <w:pStyle w:val="NormalWeb"/>
        <w:spacing w:before="0" w:beforeAutospacing="0" w:after="80" w:afterAutospacing="0"/>
        <w:jc w:val="both"/>
        <w:rPr>
          <w:rFonts w:ascii="Arial" w:hAnsi="Arial" w:cs="Arial"/>
          <w:b/>
        </w:rPr>
      </w:pPr>
      <w:r w:rsidRPr="000419A0">
        <w:rPr>
          <w:rFonts w:ascii="Arial" w:hAnsi="Arial" w:cs="Arial"/>
          <w:b/>
        </w:rPr>
        <w:t>Who can have a flexible arrangement?</w:t>
      </w:r>
    </w:p>
    <w:p w14:paraId="6E7266F7" w14:textId="0FB1C6DA" w:rsidR="008C6871" w:rsidRPr="00F039FA" w:rsidRDefault="008C6871" w:rsidP="008C687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F039FA">
        <w:rPr>
          <w:rFonts w:ascii="Arial" w:hAnsi="Arial" w:cs="Arial"/>
          <w:sz w:val="21"/>
          <w:szCs w:val="21"/>
        </w:rPr>
        <w:t>Flexible arrangements are more common among secondary school students, but may be appropriate for primary school and special school students</w:t>
      </w:r>
      <w:r w:rsidR="002204B1">
        <w:rPr>
          <w:rFonts w:ascii="Arial" w:hAnsi="Arial" w:cs="Arial"/>
          <w:sz w:val="21"/>
          <w:szCs w:val="21"/>
        </w:rPr>
        <w:t>, including those enrolled in the Prep Year</w:t>
      </w:r>
      <w:r w:rsidRPr="00F039FA">
        <w:rPr>
          <w:rFonts w:ascii="Arial" w:hAnsi="Arial" w:cs="Arial"/>
          <w:sz w:val="21"/>
          <w:szCs w:val="21"/>
        </w:rPr>
        <w:t xml:space="preserve">. </w:t>
      </w:r>
    </w:p>
    <w:p w14:paraId="2D8F4AC9" w14:textId="4716E8E2" w:rsidR="008C6871" w:rsidRPr="000419A0" w:rsidRDefault="008C6871" w:rsidP="002A7E78">
      <w:pPr>
        <w:pStyle w:val="NormalWeb"/>
        <w:spacing w:before="0" w:beforeAutospacing="0" w:after="80" w:afterAutospacing="0"/>
        <w:jc w:val="both"/>
        <w:rPr>
          <w:rFonts w:ascii="Arial" w:hAnsi="Arial" w:cs="Arial"/>
          <w:b/>
        </w:rPr>
      </w:pPr>
      <w:r w:rsidRPr="000419A0">
        <w:rPr>
          <w:rFonts w:ascii="Arial" w:hAnsi="Arial" w:cs="Arial"/>
          <w:b/>
        </w:rPr>
        <w:t>How is a flexible arrangement made?</w:t>
      </w:r>
    </w:p>
    <w:p w14:paraId="6D34CD98" w14:textId="77777777" w:rsidR="008C6871" w:rsidRPr="00F039FA" w:rsidRDefault="008C6871" w:rsidP="008C687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F039FA">
        <w:rPr>
          <w:rFonts w:ascii="Arial" w:hAnsi="Arial" w:cs="Arial"/>
          <w:sz w:val="21"/>
          <w:szCs w:val="21"/>
        </w:rPr>
        <w:t>A flexible arrangement can be suggested by the school, a parent, or a student.</w:t>
      </w:r>
    </w:p>
    <w:p w14:paraId="1DC0327D" w14:textId="77777777" w:rsidR="008C6871" w:rsidRPr="00F039FA" w:rsidRDefault="008C6871" w:rsidP="00823D36">
      <w:pPr>
        <w:pStyle w:val="NormalWeb"/>
        <w:spacing w:before="0" w:beforeAutospacing="0" w:after="0" w:afterAutospacing="0" w:line="120" w:lineRule="auto"/>
        <w:jc w:val="both"/>
        <w:rPr>
          <w:rFonts w:ascii="Arial" w:hAnsi="Arial" w:cs="Arial"/>
          <w:sz w:val="21"/>
          <w:szCs w:val="21"/>
        </w:rPr>
      </w:pPr>
    </w:p>
    <w:p w14:paraId="715D9908" w14:textId="0FC873B8" w:rsidR="008C6871" w:rsidRDefault="008C6871" w:rsidP="008C687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F039FA">
        <w:rPr>
          <w:rFonts w:ascii="Arial" w:hAnsi="Arial" w:cs="Arial"/>
          <w:sz w:val="21"/>
          <w:szCs w:val="21"/>
        </w:rPr>
        <w:t xml:space="preserve">The student’s teacher(s) will assess the student’s needs, expected learning outcomes from the flexible arrangement, and suitability of the </w:t>
      </w:r>
      <w:r w:rsidR="001120DD">
        <w:rPr>
          <w:rFonts w:ascii="Arial" w:hAnsi="Arial" w:cs="Arial"/>
          <w:sz w:val="21"/>
          <w:szCs w:val="21"/>
        </w:rPr>
        <w:t xml:space="preserve">alternative </w:t>
      </w:r>
      <w:r w:rsidRPr="00F039FA">
        <w:rPr>
          <w:rFonts w:ascii="Arial" w:hAnsi="Arial" w:cs="Arial"/>
          <w:sz w:val="21"/>
          <w:szCs w:val="21"/>
        </w:rPr>
        <w:t xml:space="preserve">education provider. The teacher(s) will then provide advice to the </w:t>
      </w:r>
      <w:r w:rsidR="00931110">
        <w:rPr>
          <w:rFonts w:ascii="Arial" w:hAnsi="Arial" w:cs="Arial"/>
          <w:sz w:val="21"/>
          <w:szCs w:val="21"/>
        </w:rPr>
        <w:t>authorised entity</w:t>
      </w:r>
      <w:r w:rsidRPr="00F039FA">
        <w:rPr>
          <w:rFonts w:ascii="Arial" w:hAnsi="Arial" w:cs="Arial"/>
          <w:sz w:val="21"/>
          <w:szCs w:val="21"/>
        </w:rPr>
        <w:t>.</w:t>
      </w:r>
    </w:p>
    <w:p w14:paraId="41F08467" w14:textId="77777777" w:rsidR="001120DD" w:rsidRDefault="001120DD" w:rsidP="00823D36">
      <w:pPr>
        <w:pStyle w:val="NormalWeb"/>
        <w:spacing w:before="0" w:beforeAutospacing="0" w:after="0" w:afterAutospacing="0" w:line="120" w:lineRule="auto"/>
        <w:jc w:val="both"/>
        <w:rPr>
          <w:rFonts w:ascii="Arial" w:hAnsi="Arial" w:cs="Arial"/>
          <w:sz w:val="21"/>
          <w:szCs w:val="21"/>
        </w:rPr>
      </w:pPr>
    </w:p>
    <w:p w14:paraId="4F1B01E3" w14:textId="356E8EEC" w:rsidR="008C6871" w:rsidRPr="00F039FA" w:rsidRDefault="00D66F6B" w:rsidP="008C687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="00E4429C">
        <w:rPr>
          <w:rFonts w:ascii="Arial" w:hAnsi="Arial" w:cs="Arial"/>
          <w:sz w:val="21"/>
          <w:szCs w:val="21"/>
        </w:rPr>
        <w:t>he authorised entity is</w:t>
      </w:r>
      <w:r w:rsidR="00E4429C" w:rsidRPr="00E4429C">
        <w:rPr>
          <w:rFonts w:ascii="Arial" w:hAnsi="Arial" w:cs="Arial"/>
          <w:sz w:val="21"/>
          <w:szCs w:val="21"/>
        </w:rPr>
        <w:t xml:space="preserve"> the chief executive (or their delegate, i.e. principal, regional director).</w:t>
      </w:r>
      <w:r w:rsidR="001120DD">
        <w:rPr>
          <w:rFonts w:ascii="Arial" w:hAnsi="Arial" w:cs="Arial"/>
          <w:sz w:val="21"/>
          <w:szCs w:val="21"/>
        </w:rPr>
        <w:t xml:space="preserve"> </w:t>
      </w:r>
      <w:r w:rsidR="008C6871" w:rsidRPr="00F039FA">
        <w:rPr>
          <w:rFonts w:ascii="Arial" w:hAnsi="Arial" w:cs="Arial"/>
          <w:sz w:val="21"/>
          <w:szCs w:val="21"/>
        </w:rPr>
        <w:t xml:space="preserve">The </w:t>
      </w:r>
      <w:r w:rsidR="00931110">
        <w:rPr>
          <w:rFonts w:ascii="Arial" w:hAnsi="Arial" w:cs="Arial"/>
          <w:sz w:val="21"/>
          <w:szCs w:val="21"/>
        </w:rPr>
        <w:t>authorised entity</w:t>
      </w:r>
      <w:r w:rsidR="008C6871" w:rsidRPr="00F039FA">
        <w:rPr>
          <w:rFonts w:ascii="Arial" w:hAnsi="Arial" w:cs="Arial"/>
          <w:sz w:val="21"/>
          <w:szCs w:val="21"/>
        </w:rPr>
        <w:t xml:space="preserve"> decide</w:t>
      </w:r>
      <w:r w:rsidR="00823D36">
        <w:rPr>
          <w:rFonts w:ascii="Arial" w:hAnsi="Arial" w:cs="Arial"/>
          <w:sz w:val="21"/>
          <w:szCs w:val="21"/>
        </w:rPr>
        <w:t>s</w:t>
      </w:r>
      <w:r w:rsidR="008C6871" w:rsidRPr="00F039FA">
        <w:rPr>
          <w:rFonts w:ascii="Arial" w:hAnsi="Arial" w:cs="Arial"/>
          <w:sz w:val="21"/>
          <w:szCs w:val="21"/>
        </w:rPr>
        <w:t xml:space="preserve"> whether to approve the proposed flexible arrangement.</w:t>
      </w:r>
    </w:p>
    <w:p w14:paraId="5A243070" w14:textId="77777777" w:rsidR="008C6871" w:rsidRPr="00F039FA" w:rsidRDefault="008C6871" w:rsidP="00823D36">
      <w:pPr>
        <w:pStyle w:val="NormalWeb"/>
        <w:spacing w:before="0" w:beforeAutospacing="0" w:after="0" w:afterAutospacing="0" w:line="120" w:lineRule="auto"/>
        <w:jc w:val="both"/>
        <w:rPr>
          <w:rFonts w:ascii="Arial" w:hAnsi="Arial" w:cs="Arial"/>
          <w:sz w:val="21"/>
          <w:szCs w:val="21"/>
        </w:rPr>
      </w:pPr>
    </w:p>
    <w:p w14:paraId="396323C3" w14:textId="3F58F236" w:rsidR="008C6871" w:rsidRPr="00F039FA" w:rsidRDefault="008C6871" w:rsidP="008C687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F039FA">
        <w:rPr>
          <w:rFonts w:ascii="Arial" w:hAnsi="Arial" w:cs="Arial"/>
          <w:sz w:val="21"/>
          <w:szCs w:val="21"/>
        </w:rPr>
        <w:t>If the student is of compulsory school age, a parent must give written consent to the arrangement. If the student is in the compulsory participation phase</w:t>
      </w:r>
      <w:r w:rsidR="00551ACF">
        <w:rPr>
          <w:rFonts w:ascii="Arial" w:hAnsi="Arial" w:cs="Arial"/>
          <w:sz w:val="21"/>
          <w:szCs w:val="21"/>
        </w:rPr>
        <w:t xml:space="preserve"> </w:t>
      </w:r>
      <w:r w:rsidR="00551ACF" w:rsidRPr="00E21D36">
        <w:rPr>
          <w:rFonts w:ascii="Arial" w:hAnsi="Arial" w:cs="Arial"/>
          <w:sz w:val="21"/>
          <w:szCs w:val="21"/>
        </w:rPr>
        <w:t>and the alternative education provider is not a recognised provider delivering an eligible option</w:t>
      </w:r>
      <w:r w:rsidRPr="00F039FA">
        <w:rPr>
          <w:rFonts w:ascii="Arial" w:hAnsi="Arial" w:cs="Arial"/>
          <w:sz w:val="21"/>
          <w:szCs w:val="21"/>
        </w:rPr>
        <w:t xml:space="preserve">, </w:t>
      </w:r>
      <w:r w:rsidR="00B341FE">
        <w:rPr>
          <w:rFonts w:ascii="Arial" w:hAnsi="Arial" w:cs="Arial"/>
          <w:sz w:val="21"/>
          <w:szCs w:val="21"/>
        </w:rPr>
        <w:t>the</w:t>
      </w:r>
      <w:r w:rsidR="00C13DAC">
        <w:rPr>
          <w:rFonts w:ascii="Arial" w:hAnsi="Arial" w:cs="Arial"/>
          <w:sz w:val="21"/>
          <w:szCs w:val="21"/>
        </w:rPr>
        <w:t xml:space="preserve"> student</w:t>
      </w:r>
      <w:r w:rsidRPr="00F039FA">
        <w:rPr>
          <w:rFonts w:ascii="Arial" w:hAnsi="Arial" w:cs="Arial"/>
          <w:sz w:val="21"/>
          <w:szCs w:val="21"/>
        </w:rPr>
        <w:t xml:space="preserve"> must sign the agreement. </w:t>
      </w:r>
    </w:p>
    <w:p w14:paraId="2B5FB8F9" w14:textId="77777777" w:rsidR="008C6871" w:rsidRPr="00F039FA" w:rsidRDefault="008C6871" w:rsidP="00823D36">
      <w:pPr>
        <w:pStyle w:val="NormalWeb"/>
        <w:spacing w:before="0" w:beforeAutospacing="0" w:after="0" w:afterAutospacing="0" w:line="120" w:lineRule="auto"/>
        <w:jc w:val="both"/>
        <w:rPr>
          <w:rFonts w:ascii="Arial" w:hAnsi="Arial" w:cs="Arial"/>
          <w:sz w:val="21"/>
          <w:szCs w:val="21"/>
        </w:rPr>
      </w:pPr>
    </w:p>
    <w:p w14:paraId="1247E6BA" w14:textId="15C5D528" w:rsidR="008C6871" w:rsidRPr="00F039FA" w:rsidRDefault="00B509A1" w:rsidP="008C687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8C6871" w:rsidRPr="00F039FA">
        <w:rPr>
          <w:rFonts w:ascii="Arial" w:hAnsi="Arial" w:cs="Arial"/>
          <w:sz w:val="21"/>
          <w:szCs w:val="21"/>
        </w:rPr>
        <w:t xml:space="preserve">ritten agreement must also be sought from the </w:t>
      </w:r>
      <w:r w:rsidR="00C13DAC">
        <w:rPr>
          <w:rFonts w:ascii="Arial" w:hAnsi="Arial" w:cs="Arial"/>
          <w:sz w:val="21"/>
          <w:szCs w:val="21"/>
        </w:rPr>
        <w:t xml:space="preserve">alternative education </w:t>
      </w:r>
      <w:r w:rsidR="008C6871" w:rsidRPr="00F039FA">
        <w:rPr>
          <w:rFonts w:ascii="Arial" w:hAnsi="Arial" w:cs="Arial"/>
          <w:sz w:val="21"/>
          <w:szCs w:val="21"/>
        </w:rPr>
        <w:t>provider.</w:t>
      </w:r>
    </w:p>
    <w:p w14:paraId="6B6B1EDF" w14:textId="77777777" w:rsidR="008C6871" w:rsidRPr="007C5C0F" w:rsidRDefault="008C6871" w:rsidP="008C6871">
      <w:pPr>
        <w:pStyle w:val="NormalWeb"/>
        <w:spacing w:before="0" w:beforeAutospacing="0" w:after="0" w:afterAutospacing="0"/>
        <w:jc w:val="both"/>
        <w:rPr>
          <w:rFonts w:ascii="Arial" w:hAnsi="Arial" w:cs="Arial"/>
          <w:szCs w:val="22"/>
        </w:rPr>
      </w:pPr>
    </w:p>
    <w:p w14:paraId="078C3EC9" w14:textId="77777777" w:rsidR="008C6871" w:rsidRPr="000419A0" w:rsidRDefault="008C6871" w:rsidP="002A7E78">
      <w:pPr>
        <w:pStyle w:val="NormalWeb"/>
        <w:spacing w:before="0" w:beforeAutospacing="0" w:after="80" w:afterAutospacing="0"/>
        <w:jc w:val="both"/>
        <w:rPr>
          <w:rFonts w:ascii="Arial" w:hAnsi="Arial" w:cs="Arial"/>
          <w:b/>
        </w:rPr>
      </w:pPr>
      <w:r w:rsidRPr="000419A0">
        <w:rPr>
          <w:rFonts w:ascii="Arial" w:hAnsi="Arial" w:cs="Arial"/>
          <w:b/>
        </w:rPr>
        <w:t xml:space="preserve">Is </w:t>
      </w:r>
      <w:r>
        <w:rPr>
          <w:rFonts w:ascii="Arial" w:hAnsi="Arial" w:cs="Arial"/>
          <w:b/>
        </w:rPr>
        <w:t>the</w:t>
      </w:r>
      <w:r w:rsidRPr="000419A0">
        <w:rPr>
          <w:rFonts w:ascii="Arial" w:hAnsi="Arial" w:cs="Arial"/>
          <w:b/>
        </w:rPr>
        <w:t xml:space="preserve"> student still enrolled at </w:t>
      </w:r>
      <w:r>
        <w:rPr>
          <w:rFonts w:ascii="Arial" w:hAnsi="Arial" w:cs="Arial"/>
          <w:b/>
        </w:rPr>
        <w:t>their</w:t>
      </w:r>
      <w:r w:rsidRPr="000419A0">
        <w:rPr>
          <w:rFonts w:ascii="Arial" w:hAnsi="Arial" w:cs="Arial"/>
          <w:b/>
        </w:rPr>
        <w:t xml:space="preserve"> school</w:t>
      </w:r>
      <w:r>
        <w:rPr>
          <w:rFonts w:ascii="Arial" w:hAnsi="Arial" w:cs="Arial"/>
          <w:b/>
        </w:rPr>
        <w:t xml:space="preserve"> during a flexible arrangement</w:t>
      </w:r>
      <w:r w:rsidRPr="000419A0">
        <w:rPr>
          <w:rFonts w:ascii="Arial" w:hAnsi="Arial" w:cs="Arial"/>
          <w:b/>
        </w:rPr>
        <w:t>?</w:t>
      </w:r>
    </w:p>
    <w:p w14:paraId="2A515C8B" w14:textId="1AF308D1" w:rsidR="008C6871" w:rsidRPr="00F039FA" w:rsidRDefault="008C6871" w:rsidP="008C687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F039FA">
        <w:rPr>
          <w:rFonts w:ascii="Arial" w:hAnsi="Arial" w:cs="Arial"/>
          <w:sz w:val="21"/>
          <w:szCs w:val="21"/>
        </w:rPr>
        <w:t>Yes</w:t>
      </w:r>
      <w:r w:rsidR="00B341FE">
        <w:rPr>
          <w:rFonts w:ascii="Arial" w:hAnsi="Arial" w:cs="Arial"/>
          <w:sz w:val="21"/>
          <w:szCs w:val="21"/>
        </w:rPr>
        <w:t>,</w:t>
      </w:r>
      <w:r w:rsidRPr="00F039FA">
        <w:rPr>
          <w:rFonts w:ascii="Arial" w:hAnsi="Arial" w:cs="Arial"/>
          <w:sz w:val="21"/>
          <w:szCs w:val="21"/>
        </w:rPr>
        <w:t xml:space="preserve"> </w:t>
      </w:r>
      <w:r w:rsidR="00B341FE">
        <w:rPr>
          <w:rFonts w:ascii="Arial" w:hAnsi="Arial" w:cs="Arial"/>
          <w:sz w:val="21"/>
          <w:szCs w:val="21"/>
        </w:rPr>
        <w:t>d</w:t>
      </w:r>
      <w:r w:rsidRPr="00F039FA">
        <w:rPr>
          <w:rFonts w:ascii="Arial" w:hAnsi="Arial" w:cs="Arial"/>
          <w:sz w:val="21"/>
          <w:szCs w:val="21"/>
        </w:rPr>
        <w:t xml:space="preserve">uring a flexible arrangement the student remains enrolled at their school. </w:t>
      </w:r>
    </w:p>
    <w:p w14:paraId="0E580AD4" w14:textId="77777777" w:rsidR="008C6871" w:rsidRPr="00231DC2" w:rsidRDefault="008C6871" w:rsidP="008C6871">
      <w:pPr>
        <w:pStyle w:val="NormalWeb"/>
        <w:spacing w:before="0" w:beforeAutospacing="0" w:after="0" w:afterAutospacing="0"/>
        <w:jc w:val="both"/>
        <w:rPr>
          <w:rFonts w:ascii="Arial" w:hAnsi="Arial" w:cs="Arial"/>
          <w:szCs w:val="22"/>
        </w:rPr>
      </w:pPr>
    </w:p>
    <w:p w14:paraId="62A421AF" w14:textId="676869C7" w:rsidR="008C6871" w:rsidRPr="00B95AF8" w:rsidRDefault="008C6871" w:rsidP="002A7E78">
      <w:pPr>
        <w:pStyle w:val="NormalWeb"/>
        <w:spacing w:before="0" w:beforeAutospacing="0" w:after="80" w:afterAutospacing="0"/>
        <w:jc w:val="both"/>
        <w:rPr>
          <w:rFonts w:ascii="Arial" w:hAnsi="Arial" w:cs="Arial"/>
          <w:b/>
        </w:rPr>
      </w:pPr>
      <w:r w:rsidRPr="00B95AF8">
        <w:rPr>
          <w:rFonts w:ascii="Arial" w:hAnsi="Arial" w:cs="Arial"/>
          <w:b/>
        </w:rPr>
        <w:t>Are there any times when a flexible arrangement is not required</w:t>
      </w:r>
      <w:r w:rsidR="00E4429C">
        <w:rPr>
          <w:rFonts w:ascii="Arial" w:hAnsi="Arial" w:cs="Arial"/>
          <w:b/>
        </w:rPr>
        <w:t xml:space="preserve"> or not appropriate</w:t>
      </w:r>
      <w:r w:rsidRPr="00B95AF8">
        <w:rPr>
          <w:rFonts w:ascii="Arial" w:hAnsi="Arial" w:cs="Arial"/>
          <w:b/>
        </w:rPr>
        <w:t>?</w:t>
      </w:r>
    </w:p>
    <w:p w14:paraId="4DAD1908" w14:textId="793A5F2A" w:rsidR="008C6871" w:rsidRDefault="008C6871" w:rsidP="00823D36">
      <w:pPr>
        <w:spacing w:after="0"/>
        <w:jc w:val="both"/>
        <w:rPr>
          <w:rFonts w:cs="Arial"/>
          <w:sz w:val="21"/>
          <w:szCs w:val="21"/>
        </w:rPr>
      </w:pPr>
      <w:r w:rsidRPr="00F039FA">
        <w:rPr>
          <w:rFonts w:cs="Arial"/>
          <w:sz w:val="21"/>
          <w:szCs w:val="21"/>
        </w:rPr>
        <w:t xml:space="preserve">A flexible arrangement </w:t>
      </w:r>
      <w:r w:rsidR="00C7495A">
        <w:rPr>
          <w:rFonts w:cs="Arial"/>
          <w:sz w:val="21"/>
          <w:szCs w:val="21"/>
        </w:rPr>
        <w:t xml:space="preserve">plan </w:t>
      </w:r>
      <w:r w:rsidRPr="00F039FA">
        <w:rPr>
          <w:rFonts w:cs="Arial"/>
          <w:sz w:val="21"/>
          <w:szCs w:val="21"/>
        </w:rPr>
        <w:t>is not required for students in the compulsory participation phase who are participating in an eligible option</w:t>
      </w:r>
      <w:r w:rsidR="00551ACF">
        <w:rPr>
          <w:rFonts w:cs="Arial"/>
          <w:sz w:val="21"/>
          <w:szCs w:val="21"/>
        </w:rPr>
        <w:t xml:space="preserve"> being delivered by a recognised provider</w:t>
      </w:r>
      <w:r w:rsidRPr="00F039FA">
        <w:rPr>
          <w:rFonts w:cs="Arial"/>
          <w:sz w:val="21"/>
          <w:szCs w:val="21"/>
        </w:rPr>
        <w:t xml:space="preserve">, </w:t>
      </w:r>
      <w:r w:rsidR="000F7303">
        <w:rPr>
          <w:rFonts w:cs="Arial"/>
          <w:sz w:val="21"/>
          <w:szCs w:val="21"/>
        </w:rPr>
        <w:t xml:space="preserve">or </w:t>
      </w:r>
      <w:r w:rsidRPr="00F039FA">
        <w:rPr>
          <w:rFonts w:cs="Arial"/>
          <w:sz w:val="21"/>
          <w:szCs w:val="21"/>
        </w:rPr>
        <w:t>for school-based apprenticeships and traineeships</w:t>
      </w:r>
      <w:r w:rsidR="001120DD">
        <w:rPr>
          <w:rFonts w:cs="Arial"/>
          <w:sz w:val="21"/>
          <w:szCs w:val="21"/>
        </w:rPr>
        <w:t>.</w:t>
      </w:r>
      <w:r w:rsidRPr="00F039FA">
        <w:rPr>
          <w:rFonts w:cs="Arial"/>
          <w:sz w:val="21"/>
          <w:szCs w:val="21"/>
        </w:rPr>
        <w:t xml:space="preserve"> </w:t>
      </w:r>
    </w:p>
    <w:p w14:paraId="61F3A721" w14:textId="77777777" w:rsidR="00551ACF" w:rsidRDefault="00551ACF" w:rsidP="00823D36">
      <w:pPr>
        <w:pStyle w:val="NormalWeb"/>
        <w:spacing w:before="0" w:beforeAutospacing="0" w:after="0" w:afterAutospacing="0" w:line="120" w:lineRule="auto"/>
        <w:jc w:val="both"/>
        <w:rPr>
          <w:rFonts w:cs="Arial"/>
          <w:sz w:val="21"/>
          <w:szCs w:val="21"/>
        </w:rPr>
      </w:pPr>
    </w:p>
    <w:p w14:paraId="45C4F3C3" w14:textId="2ED2A43E" w:rsidR="0082565D" w:rsidRDefault="00E4429C" w:rsidP="004205D0">
      <w:pPr>
        <w:spacing w:after="0"/>
        <w:jc w:val="both"/>
        <w:rPr>
          <w:rFonts w:cs="Arial"/>
          <w:sz w:val="21"/>
          <w:szCs w:val="21"/>
        </w:rPr>
      </w:pPr>
      <w:r w:rsidRPr="00E83882">
        <w:rPr>
          <w:rFonts w:cs="Arial"/>
          <w:sz w:val="21"/>
          <w:szCs w:val="21"/>
        </w:rPr>
        <w:t xml:space="preserve">A flexible arrangement </w:t>
      </w:r>
      <w:r>
        <w:rPr>
          <w:rFonts w:cs="Arial"/>
          <w:sz w:val="21"/>
          <w:szCs w:val="21"/>
        </w:rPr>
        <w:t>is not</w:t>
      </w:r>
      <w:r w:rsidRPr="00E83882">
        <w:rPr>
          <w:rFonts w:cs="Arial"/>
          <w:sz w:val="21"/>
          <w:szCs w:val="21"/>
        </w:rPr>
        <w:t xml:space="preserve"> appropriate</w:t>
      </w:r>
      <w:r w:rsidR="0082565D">
        <w:rPr>
          <w:rFonts w:cs="Arial"/>
          <w:sz w:val="21"/>
          <w:szCs w:val="21"/>
        </w:rPr>
        <w:t>:</w:t>
      </w:r>
    </w:p>
    <w:p w14:paraId="3326F3A5" w14:textId="1775257E" w:rsidR="0082565D" w:rsidRDefault="00E4429C" w:rsidP="0082565D">
      <w:pPr>
        <w:pStyle w:val="ListParagraph"/>
        <w:numPr>
          <w:ilvl w:val="0"/>
          <w:numId w:val="10"/>
        </w:numPr>
        <w:spacing w:after="0"/>
        <w:jc w:val="both"/>
        <w:rPr>
          <w:rFonts w:cs="Arial"/>
          <w:sz w:val="21"/>
          <w:szCs w:val="21"/>
        </w:rPr>
      </w:pPr>
      <w:r w:rsidRPr="0082565D">
        <w:rPr>
          <w:rFonts w:cs="Arial"/>
          <w:sz w:val="21"/>
          <w:szCs w:val="21"/>
        </w:rPr>
        <w:t>in situations where parents cannot agree on which school to enrol their child in</w:t>
      </w:r>
      <w:r w:rsidR="00B509A1">
        <w:rPr>
          <w:rFonts w:cs="Arial"/>
          <w:sz w:val="21"/>
          <w:szCs w:val="21"/>
        </w:rPr>
        <w:t>; or</w:t>
      </w:r>
    </w:p>
    <w:p w14:paraId="4DD30C2A" w14:textId="042BFE3C" w:rsidR="00E4429C" w:rsidRDefault="00105F63" w:rsidP="0082565D">
      <w:pPr>
        <w:pStyle w:val="ListParagraph"/>
        <w:numPr>
          <w:ilvl w:val="0"/>
          <w:numId w:val="10"/>
        </w:numPr>
        <w:spacing w:after="0"/>
        <w:jc w:val="both"/>
        <w:rPr>
          <w:rFonts w:cs="Arial"/>
          <w:sz w:val="21"/>
          <w:szCs w:val="21"/>
        </w:rPr>
      </w:pPr>
      <w:r w:rsidRPr="0082565D">
        <w:rPr>
          <w:rFonts w:cs="Arial"/>
          <w:sz w:val="21"/>
          <w:szCs w:val="21"/>
        </w:rPr>
        <w:t>for services related to the National Disability Insurance Scheme (NDIS) as the NDIS does not fund educational programs for school-aged students</w:t>
      </w:r>
      <w:r w:rsidR="00B509A1">
        <w:rPr>
          <w:rFonts w:cs="Arial"/>
          <w:sz w:val="21"/>
          <w:szCs w:val="21"/>
        </w:rPr>
        <w:t>.</w:t>
      </w:r>
    </w:p>
    <w:p w14:paraId="2A6ED566" w14:textId="5DA5817F" w:rsidR="00FA5E2D" w:rsidRDefault="00FA5E2D" w:rsidP="004205D0">
      <w:pPr>
        <w:spacing w:after="0"/>
        <w:jc w:val="both"/>
        <w:rPr>
          <w:rFonts w:cs="Arial"/>
          <w:sz w:val="21"/>
          <w:szCs w:val="21"/>
        </w:rPr>
      </w:pPr>
    </w:p>
    <w:p w14:paraId="728C4386" w14:textId="3692C5AF" w:rsidR="008C6871" w:rsidRPr="002A7E78" w:rsidRDefault="00823D36" w:rsidP="002A7E78">
      <w:pPr>
        <w:pStyle w:val="NormalWeb"/>
        <w:spacing w:before="0" w:beforeAutospacing="0" w:after="8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Need more information</w:t>
      </w:r>
      <w:r w:rsidR="008C6871" w:rsidRPr="002A7E78">
        <w:rPr>
          <w:rFonts w:ascii="Arial" w:hAnsi="Arial" w:cs="Arial"/>
          <w:b/>
        </w:rPr>
        <w:t>?</w:t>
      </w:r>
    </w:p>
    <w:p w14:paraId="4CD30FFA" w14:textId="71812299" w:rsidR="008C6871" w:rsidRPr="002A7E78" w:rsidRDefault="008C6871" w:rsidP="002A7E78">
      <w:pPr>
        <w:jc w:val="both"/>
        <w:rPr>
          <w:rFonts w:cs="Arial"/>
          <w:sz w:val="21"/>
          <w:szCs w:val="21"/>
        </w:rPr>
      </w:pPr>
      <w:r w:rsidRPr="00F039FA">
        <w:rPr>
          <w:rFonts w:cs="Arial"/>
          <w:sz w:val="21"/>
          <w:szCs w:val="21"/>
        </w:rPr>
        <w:t>Please talk with staff at your school</w:t>
      </w:r>
      <w:r w:rsidR="00823D36">
        <w:rPr>
          <w:rFonts w:cs="Arial"/>
          <w:sz w:val="21"/>
          <w:szCs w:val="21"/>
        </w:rPr>
        <w:t>.</w:t>
      </w:r>
    </w:p>
    <w:sectPr w:rsidR="008C6871" w:rsidRPr="002A7E78" w:rsidSect="008C6871">
      <w:type w:val="continuous"/>
      <w:pgSz w:w="11900" w:h="16840"/>
      <w:pgMar w:top="1440" w:right="1134" w:bottom="992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A7602" w14:textId="77777777" w:rsidR="0086354F" w:rsidRDefault="0086354F" w:rsidP="00190C24">
      <w:r>
        <w:separator/>
      </w:r>
    </w:p>
  </w:endnote>
  <w:endnote w:type="continuationSeparator" w:id="0">
    <w:p w14:paraId="53E43414" w14:textId="77777777" w:rsidR="0086354F" w:rsidRDefault="0086354F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2C91" w14:textId="00BA13F9" w:rsidR="00DC55B5" w:rsidRDefault="002A7E78" w:rsidP="00DC55B5">
    <w:pPr>
      <w:ind w:right="565"/>
      <w:rPr>
        <w:sz w:val="16"/>
      </w:rPr>
    </w:pPr>
    <w:r>
      <w:rPr>
        <w:noProof/>
        <w:lang w:eastAsia="zh-CN"/>
      </w:rPr>
      <w:drawing>
        <wp:anchor distT="0" distB="0" distL="114300" distR="114300" simplePos="0" relativeHeight="251671040" behindDoc="0" locked="0" layoutInCell="1" allowOverlap="1" wp14:anchorId="54EB1AF1" wp14:editId="5A7566B1">
          <wp:simplePos x="0" y="0"/>
          <wp:positionH relativeFrom="column">
            <wp:posOffset>4903470</wp:posOffset>
          </wp:positionH>
          <wp:positionV relativeFrom="paragraph">
            <wp:posOffset>-175895</wp:posOffset>
          </wp:positionV>
          <wp:extent cx="1649095" cy="539750"/>
          <wp:effectExtent l="0" t="0" r="0" b="0"/>
          <wp:wrapSquare wrapText="bothSides"/>
          <wp:docPr id="12" name="Picture 12" descr="Qld-CoA-2LS-S-RGB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Qld-CoA-2LS-S-RGB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DDA">
      <w:rPr>
        <w:b/>
        <w:sz w:val="16"/>
      </w:rPr>
      <w:t>U</w:t>
    </w:r>
    <w:r w:rsidR="00DC55B5" w:rsidRPr="00E674D7">
      <w:rPr>
        <w:rStyle w:val="PPRBold"/>
        <w:sz w:val="16"/>
        <w:szCs w:val="16"/>
      </w:rPr>
      <w:t>ncontrolled copy</w:t>
    </w:r>
    <w:r w:rsidR="00DC55B5" w:rsidRPr="005E7D26">
      <w:rPr>
        <w:rStyle w:val="PPRFootertextChar"/>
      </w:rPr>
      <w:t xml:space="preserve">. Refer to the Department of Education Policy and Procedure Register at </w:t>
    </w:r>
    <w:hyperlink r:id="rId2" w:history="1">
      <w:r w:rsidR="00DC55B5" w:rsidRPr="006B0A3E">
        <w:rPr>
          <w:rStyle w:val="Hyperlink"/>
          <w:noProof/>
          <w:sz w:val="16"/>
        </w:rPr>
        <w:t>https://ppr.qed.qld.gov.au/pp/flexible-arrangements-involving-an-alternative-education-provider-procedure</w:t>
      </w:r>
    </w:hyperlink>
    <w:r w:rsidR="00DC55B5" w:rsidRPr="005E7D26">
      <w:rPr>
        <w:rStyle w:val="PPRFootertextChar"/>
      </w:rPr>
      <w:t xml:space="preserve"> to ensure you have the most current version of this document</w:t>
    </w:r>
    <w:r w:rsidR="00DC55B5" w:rsidRPr="005E6DDA">
      <w:rPr>
        <w:sz w:val="16"/>
      </w:rPr>
      <w:t>.</w:t>
    </w:r>
  </w:p>
  <w:p w14:paraId="6CB77407" w14:textId="3D527910" w:rsidR="002A7E78" w:rsidRPr="00C25BF6" w:rsidRDefault="002A7E78" w:rsidP="002A7E78">
    <w:pPr>
      <w:pStyle w:val="Footer"/>
      <w:tabs>
        <w:tab w:val="right" w:pos="7655"/>
      </w:tabs>
      <w:rPr>
        <w:sz w:val="16"/>
      </w:rPr>
    </w:pPr>
    <w:r w:rsidRPr="005E6DDA">
      <w:rPr>
        <w:sz w:val="16"/>
      </w:rPr>
      <w:t xml:space="preserve">Page </w:t>
    </w:r>
    <w:r w:rsidRPr="005E6DDA">
      <w:rPr>
        <w:b/>
        <w:bCs/>
        <w:sz w:val="16"/>
      </w:rPr>
      <w:fldChar w:fldCharType="begin"/>
    </w:r>
    <w:r w:rsidRPr="005E6DDA">
      <w:rPr>
        <w:b/>
        <w:bCs/>
        <w:sz w:val="16"/>
      </w:rPr>
      <w:instrText xml:space="preserve"> PAGE </w:instrText>
    </w:r>
    <w:r w:rsidRPr="005E6DDA">
      <w:rPr>
        <w:b/>
        <w:bCs/>
        <w:sz w:val="16"/>
      </w:rPr>
      <w:fldChar w:fldCharType="separate"/>
    </w:r>
    <w:r w:rsidR="00ED6963">
      <w:rPr>
        <w:b/>
        <w:bCs/>
        <w:noProof/>
        <w:sz w:val="16"/>
      </w:rPr>
      <w:t>1</w:t>
    </w:r>
    <w:r w:rsidRPr="005E6DDA">
      <w:rPr>
        <w:b/>
        <w:bCs/>
        <w:sz w:val="16"/>
      </w:rPr>
      <w:fldChar w:fldCharType="end"/>
    </w:r>
    <w:r w:rsidRPr="005E6DDA">
      <w:rPr>
        <w:sz w:val="16"/>
      </w:rPr>
      <w:t xml:space="preserve"> of </w:t>
    </w:r>
    <w:r w:rsidRPr="005E6DDA">
      <w:rPr>
        <w:b/>
        <w:bCs/>
        <w:sz w:val="16"/>
      </w:rPr>
      <w:fldChar w:fldCharType="begin"/>
    </w:r>
    <w:r w:rsidRPr="005E6DDA">
      <w:rPr>
        <w:b/>
        <w:bCs/>
        <w:sz w:val="16"/>
      </w:rPr>
      <w:instrText xml:space="preserve"> NUMPAGES  </w:instrText>
    </w:r>
    <w:r w:rsidRPr="005E6DDA">
      <w:rPr>
        <w:b/>
        <w:bCs/>
        <w:sz w:val="16"/>
      </w:rPr>
      <w:fldChar w:fldCharType="separate"/>
    </w:r>
    <w:r w:rsidR="00ED6963">
      <w:rPr>
        <w:b/>
        <w:bCs/>
        <w:noProof/>
        <w:sz w:val="16"/>
      </w:rPr>
      <w:t>2</w:t>
    </w:r>
    <w:r w:rsidRPr="005E6DDA">
      <w:rPr>
        <w:b/>
        <w:bCs/>
        <w:sz w:val="16"/>
      </w:rPr>
      <w:fldChar w:fldCharType="end"/>
    </w:r>
  </w:p>
  <w:p w14:paraId="0E38C9BB" w14:textId="6A1ADF93" w:rsidR="002A7E78" w:rsidRDefault="002A7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DA086" w14:textId="77777777" w:rsidR="0086354F" w:rsidRDefault="0086354F" w:rsidP="00190C24">
      <w:r>
        <w:separator/>
      </w:r>
    </w:p>
  </w:footnote>
  <w:footnote w:type="continuationSeparator" w:id="0">
    <w:p w14:paraId="0D1426EB" w14:textId="77777777" w:rsidR="0086354F" w:rsidRDefault="0086354F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F724" w14:textId="6219E1D2" w:rsidR="00D01CD2" w:rsidRDefault="002A7E78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 wp14:anchorId="5FD31EED" wp14:editId="049E3C68">
          <wp:simplePos x="0" y="0"/>
          <wp:positionH relativeFrom="column">
            <wp:posOffset>-701040</wp:posOffset>
          </wp:positionH>
          <wp:positionV relativeFrom="paragraph">
            <wp:posOffset>-421640</wp:posOffset>
          </wp:positionV>
          <wp:extent cx="7515225" cy="500129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E-A4-portrait-corporate-generic-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500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5E3"/>
    <w:multiLevelType w:val="hybridMultilevel"/>
    <w:tmpl w:val="ABEE3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4030E"/>
    <w:multiLevelType w:val="hybridMultilevel"/>
    <w:tmpl w:val="C55623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247BFD"/>
    <w:multiLevelType w:val="hybridMultilevel"/>
    <w:tmpl w:val="A966240A"/>
    <w:lvl w:ilvl="0" w:tplc="D8B2B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E7C8E"/>
    <w:multiLevelType w:val="hybridMultilevel"/>
    <w:tmpl w:val="5E9CE1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C73247"/>
    <w:multiLevelType w:val="hybridMultilevel"/>
    <w:tmpl w:val="230274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3C5D42"/>
    <w:multiLevelType w:val="hybridMultilevel"/>
    <w:tmpl w:val="E5FA31C6"/>
    <w:lvl w:ilvl="0" w:tplc="0C42A5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8C07BA"/>
    <w:multiLevelType w:val="hybridMultilevel"/>
    <w:tmpl w:val="389E51E6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6F431E89"/>
    <w:multiLevelType w:val="hybridMultilevel"/>
    <w:tmpl w:val="49C6A58C"/>
    <w:lvl w:ilvl="0" w:tplc="6EE0EA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CD2"/>
    <w:rsid w:val="00014BE7"/>
    <w:rsid w:val="00034E76"/>
    <w:rsid w:val="000436FC"/>
    <w:rsid w:val="000B61AC"/>
    <w:rsid w:val="000C6CBC"/>
    <w:rsid w:val="000D4B38"/>
    <w:rsid w:val="000D6857"/>
    <w:rsid w:val="000F7303"/>
    <w:rsid w:val="000F7FDE"/>
    <w:rsid w:val="00105F63"/>
    <w:rsid w:val="001120DD"/>
    <w:rsid w:val="00162624"/>
    <w:rsid w:val="00170F27"/>
    <w:rsid w:val="00190C24"/>
    <w:rsid w:val="001C14A3"/>
    <w:rsid w:val="002204B1"/>
    <w:rsid w:val="002371F7"/>
    <w:rsid w:val="0029177E"/>
    <w:rsid w:val="002A7E78"/>
    <w:rsid w:val="002B1A86"/>
    <w:rsid w:val="002C08D5"/>
    <w:rsid w:val="002C17E7"/>
    <w:rsid w:val="002F78A2"/>
    <w:rsid w:val="003326B8"/>
    <w:rsid w:val="00385A56"/>
    <w:rsid w:val="003B45C3"/>
    <w:rsid w:val="003E70DD"/>
    <w:rsid w:val="00404BCA"/>
    <w:rsid w:val="004104CA"/>
    <w:rsid w:val="004205D0"/>
    <w:rsid w:val="00497AE4"/>
    <w:rsid w:val="004A3F0E"/>
    <w:rsid w:val="004B70CF"/>
    <w:rsid w:val="00551ACF"/>
    <w:rsid w:val="005F4331"/>
    <w:rsid w:val="006239A5"/>
    <w:rsid w:val="006313DC"/>
    <w:rsid w:val="00636B71"/>
    <w:rsid w:val="00664745"/>
    <w:rsid w:val="006C3D8E"/>
    <w:rsid w:val="007A6A3A"/>
    <w:rsid w:val="00823D36"/>
    <w:rsid w:val="0082565D"/>
    <w:rsid w:val="00842144"/>
    <w:rsid w:val="008543B4"/>
    <w:rsid w:val="00860792"/>
    <w:rsid w:val="0086354F"/>
    <w:rsid w:val="008C6871"/>
    <w:rsid w:val="00907963"/>
    <w:rsid w:val="00931110"/>
    <w:rsid w:val="0096078C"/>
    <w:rsid w:val="009617BB"/>
    <w:rsid w:val="0096595E"/>
    <w:rsid w:val="009E5EE5"/>
    <w:rsid w:val="009E6E20"/>
    <w:rsid w:val="00A47F67"/>
    <w:rsid w:val="00A65710"/>
    <w:rsid w:val="00A717C9"/>
    <w:rsid w:val="00AB0A25"/>
    <w:rsid w:val="00AB32E6"/>
    <w:rsid w:val="00AC555D"/>
    <w:rsid w:val="00B004FB"/>
    <w:rsid w:val="00B200E6"/>
    <w:rsid w:val="00B33337"/>
    <w:rsid w:val="00B341FE"/>
    <w:rsid w:val="00B509A1"/>
    <w:rsid w:val="00B8699D"/>
    <w:rsid w:val="00B8748C"/>
    <w:rsid w:val="00B9771E"/>
    <w:rsid w:val="00C13DAC"/>
    <w:rsid w:val="00C7495A"/>
    <w:rsid w:val="00CB07AD"/>
    <w:rsid w:val="00CD793C"/>
    <w:rsid w:val="00CF1417"/>
    <w:rsid w:val="00D01CD2"/>
    <w:rsid w:val="00D07B6A"/>
    <w:rsid w:val="00D66F6B"/>
    <w:rsid w:val="00D75050"/>
    <w:rsid w:val="00D842DF"/>
    <w:rsid w:val="00D94CC3"/>
    <w:rsid w:val="00DC55B5"/>
    <w:rsid w:val="00DC5E03"/>
    <w:rsid w:val="00E4429C"/>
    <w:rsid w:val="00E93E5B"/>
    <w:rsid w:val="00ED4044"/>
    <w:rsid w:val="00ED6963"/>
    <w:rsid w:val="00EF474F"/>
    <w:rsid w:val="00EF4AC5"/>
    <w:rsid w:val="00F367B3"/>
    <w:rsid w:val="00F42BAA"/>
    <w:rsid w:val="00F447A2"/>
    <w:rsid w:val="00FA5E2D"/>
    <w:rsid w:val="00FB6118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DE027EC"/>
  <w15:docId w15:val="{4679DDBE-28C6-4D4D-981C-26A0799F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2371F7"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C24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80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C24"/>
    <w:pPr>
      <w:spacing w:before="240"/>
      <w:outlineLvl w:val="1"/>
    </w:pPr>
    <w:rPr>
      <w:rFonts w:cs="Arial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C24"/>
    <w:pPr>
      <w:spacing w:before="240"/>
      <w:outlineLvl w:val="2"/>
    </w:pPr>
    <w:rPr>
      <w:rFonts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90C24"/>
    <w:rPr>
      <w:rFonts w:ascii="Arial" w:eastAsia="MS Mincho" w:hAnsi="Arial" w:cs="Arial"/>
      <w:sz w:val="80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90C24"/>
    <w:rPr>
      <w:rFonts w:ascii="Arial" w:hAnsi="Arial" w:cs="Arial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90C24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EF474F"/>
    <w:rPr>
      <w:b/>
      <w:bCs/>
      <w:i/>
      <w:iCs/>
      <w:spacing w:val="5"/>
    </w:rPr>
  </w:style>
  <w:style w:type="character" w:styleId="Hyperlink">
    <w:name w:val="Hyperlink"/>
    <w:rsid w:val="0029177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29177E"/>
    <w:pPr>
      <w:spacing w:after="0"/>
    </w:pPr>
    <w:rPr>
      <w:rFonts w:eastAsia="Times New Roman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29177E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rsid w:val="0029177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104C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7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842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21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214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144"/>
    <w:rPr>
      <w:rFonts w:ascii="Arial" w:hAnsi="Arial"/>
      <w:b/>
      <w:bCs/>
      <w:sz w:val="20"/>
      <w:szCs w:val="20"/>
    </w:rPr>
  </w:style>
  <w:style w:type="character" w:customStyle="1" w:styleId="PPRBold">
    <w:name w:val="PPR_Bold"/>
    <w:basedOn w:val="DefaultParagraphFont"/>
    <w:uiPriority w:val="18"/>
    <w:qFormat/>
    <w:rsid w:val="00DC55B5"/>
    <w:rPr>
      <w:rFonts w:eastAsia="Times"/>
      <w:b/>
      <w:noProof w:val="0"/>
      <w:lang w:val="en-AU"/>
    </w:rPr>
  </w:style>
  <w:style w:type="paragraph" w:customStyle="1" w:styleId="PPRFootertext">
    <w:name w:val="PPR_Footer_text"/>
    <w:basedOn w:val="Normal"/>
    <w:link w:val="PPRFootertextChar"/>
    <w:uiPriority w:val="29"/>
    <w:qFormat/>
    <w:rsid w:val="00DC55B5"/>
    <w:pPr>
      <w:spacing w:after="0"/>
      <w:ind w:right="565"/>
    </w:pPr>
    <w:rPr>
      <w:rFonts w:eastAsia="Arial Unicode MS" w:cs="Times New Roman"/>
      <w:sz w:val="16"/>
      <w:szCs w:val="20"/>
      <w:lang w:eastAsia="zh-CN"/>
    </w:rPr>
  </w:style>
  <w:style w:type="character" w:customStyle="1" w:styleId="PPRFootertextChar">
    <w:name w:val="PPR_Footer_text Char"/>
    <w:basedOn w:val="DefaultParagraphFont"/>
    <w:link w:val="PPRFootertext"/>
    <w:uiPriority w:val="29"/>
    <w:rsid w:val="00DC55B5"/>
    <w:rPr>
      <w:rFonts w:ascii="Arial" w:eastAsia="Arial Unicode MS" w:hAnsi="Arial" w:cs="Times New Roman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flexible-arrangements-involving-an-alternative-education-provider-procedur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RHPRMRecordNumber xmlns="http://schemas.microsoft.com/sharepoint/v3">20/702706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2023-07-12T06:34:19+00:00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Information for parents/students – flexible arrangements</PPRDescription>
    <PPRVersionEffectiveDate xmlns="http://schemas.microsoft.com/sharepoint/v3" xsi:nil="true"/>
    <PPLastReviewedBy xmlns="16795be8-4374-4e44-895d-be6cdbab3e2c">
      <UserInfo>
        <DisplayName>GALLAGHER, Julie</DisplayName>
        <AccountId>35</AccountId>
        <AccountType/>
      </UserInfo>
    </PPLastReviewedBy>
    <PPSubmittedBy xmlns="16795be8-4374-4e44-895d-be6cdbab3e2c">
      <UserInfo>
        <DisplayName>KURZ, Kristyn</DisplayName>
        <AccountId>2267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2023-07-12T06:46:54+00:00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2023-07-12T06:46:54+00:00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2023-05-17T05:38:05+00:00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Kristyn.KURZ@qed.qld.gov.au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Pellow, Manager</PPRContentAuthor>
    <PPRDecommissionedDate xmlns="http://schemas.microsoft.com/sharepoint/v3" xsi:nil="true"/>
    <PPRPrimarySubCategory xmlns="16795be8-4374-4e44-895d-be6cdbab3e2c">5</PPRPrimarySubCategory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>GALLAGHER, Julie</DisplayName>
        <AccountId>35</AccountId>
        <AccountType/>
      </UserInfo>
    </PPContentApprover>
    <PPModeratedBy xmlns="16795be8-4374-4e44-895d-be6cdbab3e2c">
      <UserInfo>
        <DisplayName>GALLAGHER, Julie</DisplayName>
        <AccountId>35</AccountId>
        <AccountType/>
      </UserInfo>
    </PPModeratedBy>
    <PPRHPRMRevisionNumber xmlns="http://schemas.microsoft.com/sharepoint/v3">6</PPRHPRMRevisionNumber>
    <PPRKeywords xmlns="http://schemas.microsoft.com/sharepoint/v3">attendance; alternative educational program; TAFE; private tutor; vocational education training; registered training organisation; specialised program; flexible arrangement; RTO;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20/702511</PPRAttachmentParent>
    <PPRSecondarySubCategory xmlns="16795be8-4374-4e44-895d-be6cdbab3e2c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907D3-D898-4203-A1D1-F295FECB53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B0BABC-F62C-478E-8032-C13A84CAF6B6}"/>
</file>

<file path=customXml/itemProps3.xml><?xml version="1.0" encoding="utf-8"?>
<ds:datastoreItem xmlns:ds="http://schemas.openxmlformats.org/officeDocument/2006/customXml" ds:itemID="{E11F8467-AD14-4557-A813-1B96C30024C6}">
  <ds:schemaRefs>
    <ds:schemaRef ds:uri="http://schemas.microsoft.com/office/2006/metadata/properties"/>
    <ds:schemaRef ds:uri="http://schemas.microsoft.com/sharepoint/v3"/>
    <ds:schemaRef ds:uri="02a95367-1f60-4f9c-bd4c-744a93c161e4"/>
    <ds:schemaRef ds:uri="aaef3284-de11-4133-9020-7d3d3c07c702"/>
    <ds:schemaRef ds:uri="9212bb0a-75b0-4608-a6c6-f8d1773707b0"/>
  </ds:schemaRefs>
</ds:datastoreItem>
</file>

<file path=customXml/itemProps4.xml><?xml version="1.0" encoding="utf-8"?>
<ds:datastoreItem xmlns:ds="http://schemas.openxmlformats.org/officeDocument/2006/customXml" ds:itemID="{4174D90E-BA66-4054-9185-27EAFA007F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corporate A4 page portrait</vt:lpstr>
    </vt:vector>
  </TitlesOfParts>
  <Company>Queensland Government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parents/students – flexible arrangements</dc:title>
  <dc:creator>Microsoft Office User</dc:creator>
  <cp:keywords>template; DE corporate</cp:keywords>
  <cp:lastModifiedBy>KURZ, Kristyn</cp:lastModifiedBy>
  <cp:revision>2</cp:revision>
  <cp:lastPrinted>2019-01-04T05:38:00Z</cp:lastPrinted>
  <dcterms:created xsi:type="dcterms:W3CDTF">2023-05-17T05:38:00Z</dcterms:created>
  <dcterms:modified xsi:type="dcterms:W3CDTF">2023-05-17T05:38:00Z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Order">
    <vt:r8>22900</vt:r8>
  </property>
</Properties>
</file>