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C359" w14:textId="77777777" w:rsidR="004F1A48" w:rsidRPr="00D97576" w:rsidRDefault="004F1A48" w:rsidP="00D04465">
      <w:pPr>
        <w:pStyle w:val="Heading1"/>
        <w:rPr>
          <w:rFonts w:cs="Arial"/>
          <w:sz w:val="48"/>
          <w:szCs w:val="24"/>
        </w:rPr>
      </w:pPr>
      <w:bookmarkStart w:id="0" w:name="_GoBack"/>
      <w:bookmarkEnd w:id="0"/>
      <w:r w:rsidRPr="00D97576">
        <w:rPr>
          <w:rFonts w:cs="Arial"/>
          <w:sz w:val="48"/>
          <w:szCs w:val="24"/>
        </w:rPr>
        <w:t>Information for students/parents</w:t>
      </w:r>
      <w:r w:rsidR="00835354" w:rsidRPr="00D97576">
        <w:rPr>
          <w:rFonts w:cs="Arial"/>
          <w:sz w:val="48"/>
          <w:szCs w:val="24"/>
        </w:rPr>
        <w:t xml:space="preserve"> – </w:t>
      </w:r>
      <w:r w:rsidRPr="00D97576">
        <w:rPr>
          <w:rFonts w:cs="Arial"/>
          <w:sz w:val="48"/>
          <w:szCs w:val="24"/>
        </w:rPr>
        <w:t>allocation of state education</w:t>
      </w:r>
    </w:p>
    <w:p w14:paraId="4DBCE7ED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1A4A96" w14:textId="77777777" w:rsidR="004F1A48" w:rsidRPr="005A28F1" w:rsidRDefault="004F1A48" w:rsidP="00D97576">
      <w:pPr>
        <w:pStyle w:val="NormalWeb"/>
        <w:spacing w:before="36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>All students attending Queensland state schools have an allocation of state education.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This is the number of semesters of state education to which the student is entitled. </w:t>
      </w:r>
    </w:p>
    <w:p w14:paraId="02AC397B" w14:textId="77777777" w:rsidR="00E17FC3" w:rsidRDefault="00E17FC3" w:rsidP="00E17FC3">
      <w:pPr>
        <w:rPr>
          <w:rFonts w:ascii="Arial" w:hAnsi="Arial" w:cs="Arial"/>
          <w:b/>
          <w:color w:val="000000"/>
          <w:sz w:val="22"/>
          <w:szCs w:val="22"/>
        </w:rPr>
      </w:pPr>
    </w:p>
    <w:p w14:paraId="2425E71F" w14:textId="77777777" w:rsidR="00E17FC3" w:rsidRDefault="004F1A48" w:rsidP="00E17FC3">
      <w:pPr>
        <w:rPr>
          <w:rFonts w:ascii="Arial" w:hAnsi="Arial" w:cs="Arial"/>
          <w:b/>
          <w:color w:val="000000"/>
          <w:sz w:val="22"/>
          <w:szCs w:val="22"/>
        </w:rPr>
      </w:pPr>
      <w:r w:rsidRPr="005A28F1">
        <w:rPr>
          <w:rFonts w:ascii="Arial" w:hAnsi="Arial" w:cs="Arial"/>
          <w:b/>
          <w:color w:val="000000"/>
          <w:sz w:val="22"/>
          <w:szCs w:val="22"/>
        </w:rPr>
        <w:t>Basic allocation</w:t>
      </w:r>
    </w:p>
    <w:p w14:paraId="5D205605" w14:textId="77777777" w:rsidR="004F1A48" w:rsidRPr="00E17FC3" w:rsidRDefault="004F1A48" w:rsidP="00E17FC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students who begin education in the </w:t>
      </w:r>
      <w:r>
        <w:rPr>
          <w:rFonts w:ascii="Arial" w:hAnsi="Arial" w:cs="Arial"/>
          <w:sz w:val="22"/>
          <w:szCs w:val="22"/>
          <w:lang w:eastAsia="en-AU"/>
        </w:rPr>
        <w:t xml:space="preserve">Preparatory </w:t>
      </w:r>
      <w:r>
        <w:rPr>
          <w:rFonts w:ascii="Arial" w:hAnsi="Arial" w:cs="Arial"/>
          <w:color w:val="000000"/>
          <w:sz w:val="22"/>
          <w:szCs w:val="22"/>
        </w:rPr>
        <w:t xml:space="preserve">Year </w:t>
      </w:r>
      <w:r>
        <w:rPr>
          <w:rFonts w:ascii="Arial" w:hAnsi="Arial" w:cs="Arial"/>
          <w:sz w:val="22"/>
          <w:szCs w:val="22"/>
          <w:lang w:eastAsia="en-AU"/>
        </w:rPr>
        <w:t>(‘</w:t>
      </w:r>
      <w:r>
        <w:rPr>
          <w:rFonts w:ascii="Arial" w:hAnsi="Arial" w:cs="Arial"/>
          <w:color w:val="000000"/>
          <w:sz w:val="22"/>
          <w:szCs w:val="22"/>
        </w:rPr>
        <w:t>Prep’) at a state school before</w:t>
      </w:r>
      <w:r>
        <w:rPr>
          <w:rFonts w:ascii="Arial" w:hAnsi="Arial" w:cs="Arial"/>
          <w:sz w:val="22"/>
          <w:szCs w:val="22"/>
          <w:lang w:eastAsia="en-AU"/>
        </w:rPr>
        <w:t xml:space="preserve"> they</w:t>
      </w:r>
      <w:r w:rsidRPr="005A28F1">
        <w:rPr>
          <w:rFonts w:ascii="Arial" w:hAnsi="Arial" w:cs="Arial"/>
          <w:sz w:val="22"/>
          <w:szCs w:val="22"/>
          <w:lang w:eastAsia="en-AU"/>
        </w:rPr>
        <w:t xml:space="preserve"> turn </w:t>
      </w:r>
      <w:r w:rsidR="00801A28">
        <w:rPr>
          <w:rFonts w:ascii="Arial" w:hAnsi="Arial" w:cs="Arial"/>
          <w:sz w:val="22"/>
          <w:szCs w:val="22"/>
          <w:lang w:eastAsia="en-AU"/>
        </w:rPr>
        <w:t>six</w:t>
      </w:r>
      <w:r w:rsidRPr="005A28F1">
        <w:rPr>
          <w:rFonts w:ascii="Arial" w:hAnsi="Arial" w:cs="Arial"/>
          <w:sz w:val="22"/>
          <w:szCs w:val="22"/>
          <w:lang w:eastAsia="en-AU"/>
        </w:rPr>
        <w:t xml:space="preserve"> years and </w:t>
      </w:r>
      <w:r w:rsidR="00801A28">
        <w:rPr>
          <w:rFonts w:ascii="Arial" w:hAnsi="Arial" w:cs="Arial"/>
          <w:sz w:val="22"/>
          <w:szCs w:val="22"/>
          <w:lang w:eastAsia="en-AU"/>
        </w:rPr>
        <w:t>six</w:t>
      </w:r>
      <w:r w:rsidRPr="005A28F1">
        <w:rPr>
          <w:rFonts w:ascii="Arial" w:hAnsi="Arial" w:cs="Arial"/>
          <w:sz w:val="22"/>
          <w:szCs w:val="22"/>
          <w:lang w:eastAsia="en-AU"/>
        </w:rPr>
        <w:t xml:space="preserve"> months </w:t>
      </w:r>
      <w:r>
        <w:rPr>
          <w:rFonts w:ascii="Arial" w:hAnsi="Arial" w:cs="Arial"/>
          <w:sz w:val="22"/>
          <w:szCs w:val="22"/>
          <w:lang w:eastAsia="en-AU"/>
        </w:rPr>
        <w:t>receive</w:t>
      </w:r>
      <w:r w:rsidRPr="005A28F1">
        <w:rPr>
          <w:rFonts w:ascii="Arial" w:hAnsi="Arial" w:cs="Arial"/>
          <w:sz w:val="22"/>
          <w:szCs w:val="22"/>
          <w:lang w:eastAsia="en-AU"/>
        </w:rPr>
        <w:t xml:space="preserve"> the basic allocation of </w:t>
      </w:r>
      <w:r>
        <w:rPr>
          <w:rFonts w:ascii="Arial" w:hAnsi="Arial" w:cs="Arial"/>
          <w:sz w:val="22"/>
          <w:szCs w:val="22"/>
          <w:lang w:eastAsia="en-AU"/>
        </w:rPr>
        <w:t>26</w:t>
      </w:r>
      <w:r w:rsidRPr="005A28F1">
        <w:rPr>
          <w:rFonts w:ascii="Arial" w:hAnsi="Arial" w:cs="Arial"/>
          <w:sz w:val="22"/>
          <w:szCs w:val="22"/>
          <w:lang w:eastAsia="en-AU"/>
        </w:rPr>
        <w:t xml:space="preserve"> semesters.  </w:t>
      </w:r>
    </w:p>
    <w:p w14:paraId="3C90F2C8" w14:textId="77777777" w:rsidR="00E17FC3" w:rsidRDefault="00E17FC3" w:rsidP="00E17FC3">
      <w:pPr>
        <w:rPr>
          <w:rFonts w:ascii="Arial" w:hAnsi="Arial" w:cs="Arial"/>
          <w:color w:val="000000"/>
          <w:sz w:val="22"/>
          <w:szCs w:val="22"/>
        </w:rPr>
      </w:pPr>
    </w:p>
    <w:p w14:paraId="1FBEAAE4" w14:textId="77777777" w:rsidR="004F1A48" w:rsidRPr="005A28F1" w:rsidRDefault="004F1A48" w:rsidP="00E17FC3">
      <w:pPr>
        <w:rPr>
          <w:rFonts w:ascii="Arial" w:hAnsi="Arial" w:cs="Arial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A83CD7">
        <w:rPr>
          <w:rFonts w:ascii="Arial" w:hAnsi="Arial" w:cs="Arial"/>
          <w:color w:val="000000"/>
          <w:sz w:val="22"/>
          <w:szCs w:val="22"/>
        </w:rPr>
        <w:t>basic allocation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8F1">
        <w:rPr>
          <w:rFonts w:ascii="Arial" w:hAnsi="Arial" w:cs="Arial"/>
          <w:color w:val="000000"/>
          <w:sz w:val="22"/>
          <w:szCs w:val="22"/>
        </w:rPr>
        <w:t>usually covers both the period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3CD7">
        <w:rPr>
          <w:rFonts w:ascii="Arial" w:hAnsi="Arial" w:cs="Arial"/>
          <w:color w:val="000000"/>
          <w:sz w:val="22"/>
          <w:szCs w:val="22"/>
        </w:rPr>
        <w:t>compulsory schooling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8F1">
        <w:rPr>
          <w:rFonts w:ascii="Arial" w:hAnsi="Arial" w:cs="Arial"/>
          <w:sz w:val="22"/>
          <w:szCs w:val="22"/>
        </w:rPr>
        <w:t xml:space="preserve">and the </w:t>
      </w:r>
      <w:r w:rsidRPr="00A83CD7">
        <w:rPr>
          <w:rFonts w:ascii="Arial" w:hAnsi="Arial" w:cs="Arial"/>
          <w:sz w:val="22"/>
          <w:szCs w:val="22"/>
        </w:rPr>
        <w:t>compulsory participation phase</w:t>
      </w:r>
      <w:r w:rsidRPr="005A28F1">
        <w:rPr>
          <w:rFonts w:ascii="Arial" w:hAnsi="Arial" w:cs="Arial"/>
          <w:sz w:val="22"/>
          <w:szCs w:val="22"/>
        </w:rPr>
        <w:t xml:space="preserve">. </w:t>
      </w:r>
    </w:p>
    <w:p w14:paraId="70AEA433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AU"/>
        </w:rPr>
      </w:pPr>
    </w:p>
    <w:p w14:paraId="76DE1B48" w14:textId="77777777" w:rsidR="004F1A48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This allocation is irrespective of the student’s prior </w:t>
      </w:r>
      <w:r w:rsidR="00E741D7">
        <w:rPr>
          <w:rFonts w:ascii="Arial" w:hAnsi="Arial" w:cs="Arial"/>
          <w:sz w:val="22"/>
          <w:szCs w:val="22"/>
          <w:lang w:eastAsia="en-AU"/>
        </w:rPr>
        <w:t xml:space="preserve">registration </w:t>
      </w:r>
      <w:r>
        <w:rPr>
          <w:rFonts w:ascii="Arial" w:hAnsi="Arial" w:cs="Arial"/>
          <w:sz w:val="22"/>
          <w:szCs w:val="22"/>
          <w:lang w:eastAsia="en-AU"/>
        </w:rPr>
        <w:t xml:space="preserve">in a </w:t>
      </w:r>
      <w:r w:rsidR="00E741D7">
        <w:rPr>
          <w:rFonts w:ascii="Arial" w:hAnsi="Arial" w:cs="Arial"/>
          <w:sz w:val="22"/>
          <w:szCs w:val="22"/>
          <w:lang w:eastAsia="en-AU"/>
        </w:rPr>
        <w:t>p</w:t>
      </w:r>
      <w:r>
        <w:rPr>
          <w:rFonts w:ascii="Arial" w:hAnsi="Arial" w:cs="Arial"/>
          <w:sz w:val="22"/>
          <w:szCs w:val="22"/>
          <w:lang w:eastAsia="en-AU"/>
        </w:rPr>
        <w:t xml:space="preserve">re-Preparatory program or a special education program prior to </w:t>
      </w:r>
      <w:proofErr w:type="gramStart"/>
      <w:r>
        <w:rPr>
          <w:rFonts w:ascii="Arial" w:hAnsi="Arial" w:cs="Arial"/>
          <w:sz w:val="22"/>
          <w:szCs w:val="22"/>
          <w:lang w:eastAsia="en-AU"/>
        </w:rPr>
        <w:t>Prep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</w:t>
      </w:r>
    </w:p>
    <w:p w14:paraId="41C98295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AU"/>
        </w:rPr>
      </w:pPr>
    </w:p>
    <w:p w14:paraId="6AA3577B" w14:textId="77777777" w:rsidR="00EA5B53" w:rsidRDefault="00DA7169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Students who commenced schooling in Year 1 prior to 2007 (i.e. before the introduction of the Prep Year</w:t>
      </w:r>
      <w:r w:rsidR="00205852">
        <w:rPr>
          <w:rFonts w:ascii="Arial" w:hAnsi="Arial" w:cs="Arial"/>
          <w:sz w:val="22"/>
          <w:szCs w:val="22"/>
          <w:lang w:eastAsia="en-AU"/>
        </w:rPr>
        <w:t xml:space="preserve"> in Queensland</w:t>
      </w:r>
      <w:r>
        <w:rPr>
          <w:rFonts w:ascii="Arial" w:hAnsi="Arial" w:cs="Arial"/>
          <w:sz w:val="22"/>
          <w:szCs w:val="22"/>
          <w:lang w:eastAsia="en-AU"/>
        </w:rPr>
        <w:t xml:space="preserve">) are entitled to </w:t>
      </w:r>
      <w:r w:rsidR="00E741D7">
        <w:rPr>
          <w:rFonts w:ascii="Arial" w:hAnsi="Arial" w:cs="Arial"/>
          <w:sz w:val="22"/>
          <w:szCs w:val="22"/>
          <w:lang w:eastAsia="en-AU"/>
        </w:rPr>
        <w:t xml:space="preserve">an allocation of </w:t>
      </w:r>
      <w:r>
        <w:rPr>
          <w:rFonts w:ascii="Arial" w:hAnsi="Arial" w:cs="Arial"/>
          <w:sz w:val="22"/>
          <w:szCs w:val="22"/>
          <w:lang w:eastAsia="en-AU"/>
        </w:rPr>
        <w:t xml:space="preserve">24 semesters of state education. </w:t>
      </w:r>
    </w:p>
    <w:p w14:paraId="17600338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</w:p>
    <w:p w14:paraId="596846A5" w14:textId="77777777" w:rsidR="00E17FC3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  <w:r w:rsidRPr="005A28F1">
        <w:rPr>
          <w:rFonts w:ascii="Arial" w:hAnsi="Arial" w:cs="Arial"/>
          <w:b/>
          <w:sz w:val="22"/>
          <w:szCs w:val="22"/>
          <w:lang w:eastAsia="en-AU"/>
        </w:rPr>
        <w:t>Remaining allocation</w:t>
      </w:r>
    </w:p>
    <w:p w14:paraId="106B16D7" w14:textId="77777777" w:rsidR="004F1A48" w:rsidRPr="00E17FC3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Students who </w:t>
      </w:r>
      <w:r w:rsidR="000D604B">
        <w:rPr>
          <w:rFonts w:ascii="Arial" w:hAnsi="Arial" w:cs="Arial"/>
          <w:sz w:val="22"/>
          <w:szCs w:val="22"/>
          <w:lang w:eastAsia="en-AU"/>
        </w:rPr>
        <w:t xml:space="preserve">did </w:t>
      </w:r>
      <w:r>
        <w:rPr>
          <w:rFonts w:ascii="Arial" w:hAnsi="Arial" w:cs="Arial"/>
          <w:sz w:val="22"/>
          <w:szCs w:val="22"/>
          <w:lang w:eastAsia="en-AU"/>
        </w:rPr>
        <w:t>no</w:t>
      </w:r>
      <w:r w:rsidR="000D604B">
        <w:rPr>
          <w:rFonts w:ascii="Arial" w:hAnsi="Arial" w:cs="Arial"/>
          <w:sz w:val="22"/>
          <w:szCs w:val="22"/>
          <w:lang w:eastAsia="en-AU"/>
        </w:rPr>
        <w:t>t</w:t>
      </w:r>
      <w:r>
        <w:rPr>
          <w:rFonts w:ascii="Arial" w:hAnsi="Arial" w:cs="Arial"/>
          <w:sz w:val="22"/>
          <w:szCs w:val="22"/>
          <w:lang w:eastAsia="en-AU"/>
        </w:rPr>
        <w:t xml:space="preserve"> commence state schooling in </w:t>
      </w:r>
      <w:r w:rsidRPr="005A28F1">
        <w:rPr>
          <w:rFonts w:ascii="Arial" w:hAnsi="Arial" w:cs="Arial"/>
          <w:color w:val="000000"/>
          <w:sz w:val="22"/>
          <w:szCs w:val="22"/>
        </w:rPr>
        <w:t>Queensland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 w:rsidR="000D604B">
        <w:rPr>
          <w:rFonts w:ascii="Arial" w:hAnsi="Arial" w:cs="Arial"/>
          <w:color w:val="000000"/>
          <w:sz w:val="22"/>
          <w:szCs w:val="22"/>
        </w:rPr>
        <w:t xml:space="preserve">did </w:t>
      </w:r>
      <w:r>
        <w:rPr>
          <w:rFonts w:ascii="Arial" w:hAnsi="Arial" w:cs="Arial"/>
          <w:color w:val="000000"/>
          <w:sz w:val="22"/>
          <w:szCs w:val="22"/>
        </w:rPr>
        <w:t>not commence in Prep (e.g. move</w:t>
      </w:r>
      <w:r w:rsidR="000D604B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 from another state or have been enrolled at a non-state school)</w:t>
      </w:r>
      <w:r w:rsidRPr="005A28F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CA6">
        <w:rPr>
          <w:rFonts w:ascii="Arial" w:hAnsi="Arial" w:cs="Arial"/>
          <w:color w:val="000000"/>
          <w:sz w:val="22"/>
          <w:szCs w:val="22"/>
        </w:rPr>
        <w:t xml:space="preserve">are allocated a </w:t>
      </w:r>
      <w:r>
        <w:rPr>
          <w:rFonts w:ascii="Arial" w:hAnsi="Arial" w:cs="Arial"/>
          <w:color w:val="000000"/>
          <w:sz w:val="22"/>
          <w:szCs w:val="22"/>
        </w:rPr>
        <w:t xml:space="preserve">specific </w:t>
      </w:r>
      <w:r w:rsidRPr="00332CA6">
        <w:rPr>
          <w:rFonts w:ascii="Arial" w:hAnsi="Arial" w:cs="Arial"/>
          <w:color w:val="000000"/>
          <w:sz w:val="22"/>
          <w:szCs w:val="22"/>
        </w:rPr>
        <w:t>number of semesters of state education by a state school principal</w:t>
      </w:r>
      <w:r>
        <w:rPr>
          <w:rFonts w:ascii="Arial" w:hAnsi="Arial" w:cs="Arial"/>
          <w:color w:val="000000"/>
          <w:sz w:val="22"/>
          <w:szCs w:val="22"/>
        </w:rPr>
        <w:t xml:space="preserve"> upon enrolment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. This is the student’s </w:t>
      </w:r>
      <w:r w:rsidRPr="00A83CD7">
        <w:rPr>
          <w:rFonts w:ascii="Arial" w:hAnsi="Arial" w:cs="Arial"/>
          <w:color w:val="000000"/>
          <w:sz w:val="22"/>
          <w:szCs w:val="22"/>
        </w:rPr>
        <w:t>remaining allocation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57E2FC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1ABD630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A28F1">
        <w:rPr>
          <w:rFonts w:ascii="Arial" w:hAnsi="Arial" w:cs="Arial"/>
          <w:sz w:val="22"/>
          <w:szCs w:val="22"/>
        </w:rPr>
        <w:t>Principals consider a wide range of factors before making a decision about a student’s remaining allocation, including:</w:t>
      </w:r>
    </w:p>
    <w:p w14:paraId="38448DA2" w14:textId="4183A37A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 xml:space="preserve">age (see, if relevant, </w:t>
      </w:r>
      <w:hyperlink r:id="rId9" w:history="1">
        <w:r w:rsidRPr="00A83CD7">
          <w:rPr>
            <w:rStyle w:val="Hyperlink"/>
            <w:rFonts w:ascii="Arial" w:hAnsi="Arial" w:cs="Arial"/>
            <w:bCs/>
            <w:sz w:val="22"/>
            <w:szCs w:val="22"/>
          </w:rPr>
          <w:t xml:space="preserve">Mature </w:t>
        </w:r>
        <w:r w:rsidR="00835354">
          <w:rPr>
            <w:rStyle w:val="Hyperlink"/>
            <w:rFonts w:ascii="Arial" w:hAnsi="Arial" w:cs="Arial"/>
            <w:bCs/>
            <w:sz w:val="22"/>
            <w:szCs w:val="22"/>
          </w:rPr>
          <w:t>a</w:t>
        </w:r>
        <w:r w:rsidRPr="00A83CD7">
          <w:rPr>
            <w:rStyle w:val="Hyperlink"/>
            <w:rFonts w:ascii="Arial" w:hAnsi="Arial" w:cs="Arial"/>
            <w:bCs/>
            <w:sz w:val="22"/>
            <w:szCs w:val="22"/>
          </w:rPr>
          <w:t xml:space="preserve">ge </w:t>
        </w:r>
        <w:r w:rsidR="00835354">
          <w:rPr>
            <w:rStyle w:val="Hyperlink"/>
            <w:rFonts w:ascii="Arial" w:hAnsi="Arial" w:cs="Arial"/>
            <w:bCs/>
            <w:sz w:val="22"/>
            <w:szCs w:val="22"/>
          </w:rPr>
          <w:t>s</w:t>
        </w:r>
        <w:r w:rsidRPr="00A83CD7">
          <w:rPr>
            <w:rStyle w:val="Hyperlink"/>
            <w:rFonts w:ascii="Arial" w:hAnsi="Arial" w:cs="Arial"/>
            <w:bCs/>
            <w:sz w:val="22"/>
            <w:szCs w:val="22"/>
          </w:rPr>
          <w:t>tudent</w:t>
        </w:r>
        <w:r w:rsidR="00835354">
          <w:rPr>
            <w:rStyle w:val="Hyperlink"/>
            <w:rFonts w:ascii="Arial" w:hAnsi="Arial" w:cs="Arial"/>
            <w:bCs/>
            <w:sz w:val="22"/>
            <w:szCs w:val="22"/>
          </w:rPr>
          <w:t xml:space="preserve"> application</w:t>
        </w:r>
        <w:r w:rsidRPr="00A83CD7">
          <w:rPr>
            <w:rStyle w:val="Hyperlink"/>
            <w:rFonts w:ascii="Arial" w:hAnsi="Arial" w:cs="Arial"/>
            <w:bCs/>
            <w:sz w:val="22"/>
            <w:szCs w:val="22"/>
          </w:rPr>
          <w:t>s</w:t>
        </w:r>
      </w:hyperlink>
      <w:r w:rsidRPr="005A28F1">
        <w:rPr>
          <w:rFonts w:ascii="Arial" w:hAnsi="Arial" w:cs="Arial"/>
          <w:bCs/>
          <w:sz w:val="22"/>
          <w:szCs w:val="22"/>
        </w:rPr>
        <w:t xml:space="preserve">), ability and development of student </w:t>
      </w:r>
    </w:p>
    <w:p w14:paraId="38FA6169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>previous principals’ decisions of remaining allocation as advised on transfer notes, including any additional semesters expended due to a student repeating a year level</w:t>
      </w:r>
    </w:p>
    <w:p w14:paraId="7877D6A7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>supporting material e.g. most recent report card/s regarding previous years of education claimed by student seeking to enrol or re-enrol where no transfer note is provided</w:t>
      </w:r>
    </w:p>
    <w:p w14:paraId="2872B8E2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 xml:space="preserve">exemptions for </w:t>
      </w:r>
      <w:r w:rsidR="00801A28">
        <w:rPr>
          <w:rFonts w:ascii="Arial" w:hAnsi="Arial" w:cs="Arial"/>
          <w:bCs/>
          <w:sz w:val="22"/>
          <w:szCs w:val="22"/>
        </w:rPr>
        <w:t>eight</w:t>
      </w:r>
      <w:r w:rsidRPr="005A28F1">
        <w:rPr>
          <w:rFonts w:ascii="Arial" w:hAnsi="Arial" w:cs="Arial"/>
          <w:bCs/>
          <w:sz w:val="22"/>
          <w:szCs w:val="22"/>
        </w:rPr>
        <w:t xml:space="preserve"> weeks or more granted previously, during which students did not receive education</w:t>
      </w:r>
      <w:r>
        <w:rPr>
          <w:rFonts w:ascii="Arial" w:hAnsi="Arial" w:cs="Arial"/>
          <w:bCs/>
          <w:sz w:val="22"/>
          <w:szCs w:val="22"/>
        </w:rPr>
        <w:t xml:space="preserve">, including where students miss </w:t>
      </w:r>
      <w:r w:rsidR="00801A28">
        <w:rPr>
          <w:rFonts w:ascii="Arial" w:hAnsi="Arial" w:cs="Arial"/>
          <w:bCs/>
          <w:sz w:val="22"/>
          <w:szCs w:val="22"/>
        </w:rPr>
        <w:t>eight</w:t>
      </w:r>
      <w:r>
        <w:rPr>
          <w:rFonts w:ascii="Arial" w:hAnsi="Arial" w:cs="Arial"/>
          <w:bCs/>
          <w:sz w:val="22"/>
          <w:szCs w:val="22"/>
        </w:rPr>
        <w:t xml:space="preserve"> weeks or more of education due to illness</w:t>
      </w:r>
    </w:p>
    <w:p w14:paraId="542B8573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>previous enrolment at a state or non-state school and/or with a school of distance education</w:t>
      </w:r>
    </w:p>
    <w:p w14:paraId="24AB7455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>prior education interstate, overseas or through home education</w:t>
      </w:r>
    </w:p>
    <w:p w14:paraId="609A9567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 xml:space="preserve">promoting continuity of student’s </w:t>
      </w:r>
      <w:r w:rsidR="00A604D6">
        <w:rPr>
          <w:rFonts w:ascii="Arial" w:hAnsi="Arial" w:cs="Arial"/>
          <w:bCs/>
          <w:sz w:val="22"/>
          <w:szCs w:val="22"/>
        </w:rPr>
        <w:t xml:space="preserve">initial </w:t>
      </w:r>
      <w:r w:rsidRPr="005A28F1">
        <w:rPr>
          <w:rFonts w:ascii="Arial" w:hAnsi="Arial" w:cs="Arial"/>
          <w:bCs/>
          <w:sz w:val="22"/>
          <w:szCs w:val="22"/>
        </w:rPr>
        <w:t xml:space="preserve">learning experiences </w:t>
      </w:r>
    </w:p>
    <w:p w14:paraId="256276EC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A28F1">
        <w:rPr>
          <w:rFonts w:ascii="Arial" w:hAnsi="Arial" w:cs="Arial"/>
          <w:bCs/>
          <w:sz w:val="22"/>
          <w:szCs w:val="22"/>
        </w:rPr>
        <w:t xml:space="preserve">whether enrolment is for compulsory schooling or compulsory participation phase </w:t>
      </w:r>
    </w:p>
    <w:p w14:paraId="4D7901CB" w14:textId="77777777" w:rsidR="004F1A48" w:rsidRPr="005A28F1" w:rsidRDefault="004F1A48" w:rsidP="00E17F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proofErr w:type="gramStart"/>
      <w:r w:rsidRPr="005A28F1">
        <w:rPr>
          <w:rFonts w:ascii="Arial" w:hAnsi="Arial" w:cs="Arial"/>
          <w:bCs/>
          <w:sz w:val="22"/>
          <w:szCs w:val="22"/>
        </w:rPr>
        <w:t>if</w:t>
      </w:r>
      <w:proofErr w:type="gramEnd"/>
      <w:r w:rsidRPr="005A28F1">
        <w:rPr>
          <w:rFonts w:ascii="Arial" w:hAnsi="Arial" w:cs="Arial"/>
          <w:bCs/>
          <w:sz w:val="22"/>
          <w:szCs w:val="22"/>
        </w:rPr>
        <w:t xml:space="preserve"> enrolment is in the compulsory participation phase, the student’s commitment to complete a course of study as outlined in their Senior Education and Training Plan</w:t>
      </w:r>
      <w:r w:rsidR="00E17FC3">
        <w:rPr>
          <w:rFonts w:ascii="Arial" w:hAnsi="Arial" w:cs="Arial"/>
          <w:bCs/>
          <w:sz w:val="22"/>
          <w:szCs w:val="22"/>
        </w:rPr>
        <w:t>.</w:t>
      </w:r>
    </w:p>
    <w:p w14:paraId="36469C38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</w:p>
    <w:p w14:paraId="4DE3D128" w14:textId="77777777" w:rsidR="00D97576" w:rsidRDefault="00D97576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</w:p>
    <w:p w14:paraId="37DBC9F1" w14:textId="77777777" w:rsidR="00BA01D2" w:rsidRPr="00BA01D2" w:rsidRDefault="00BA01D2" w:rsidP="00E17F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eastAsia="en-AU"/>
        </w:rPr>
      </w:pPr>
      <w:r w:rsidRPr="00BA01D2">
        <w:rPr>
          <w:rFonts w:ascii="Arial" w:hAnsi="Arial" w:cs="Arial"/>
          <w:b/>
          <w:sz w:val="22"/>
          <w:szCs w:val="22"/>
          <w:lang w:eastAsia="en-AU"/>
        </w:rPr>
        <w:lastRenderedPageBreak/>
        <w:t xml:space="preserve">Additional allocation </w:t>
      </w:r>
    </w:p>
    <w:p w14:paraId="05DEF74C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>When a</w:t>
      </w:r>
      <w:r w:rsidR="00E741D7">
        <w:rPr>
          <w:rFonts w:ascii="Arial" w:hAnsi="Arial" w:cs="Arial"/>
          <w:color w:val="000000"/>
          <w:sz w:val="22"/>
          <w:szCs w:val="22"/>
        </w:rPr>
        <w:t>n enrolled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 student who has exhausted all of their </w:t>
      </w:r>
      <w:r w:rsidR="00E17FC3">
        <w:rPr>
          <w:rFonts w:ascii="Arial" w:hAnsi="Arial" w:cs="Arial"/>
          <w:color w:val="000000"/>
          <w:sz w:val="22"/>
          <w:szCs w:val="22"/>
        </w:rPr>
        <w:t xml:space="preserve">basic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allocation of semesters wants to continue their enrolment, that student can remain at school until the end of the semester in which they turn 16 </w:t>
      </w:r>
      <w:r w:rsidR="000D604B">
        <w:rPr>
          <w:rFonts w:ascii="Arial" w:hAnsi="Arial" w:cs="Arial"/>
          <w:color w:val="000000"/>
          <w:sz w:val="22"/>
          <w:szCs w:val="22"/>
        </w:rPr>
        <w:t xml:space="preserve">years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without applying for </w:t>
      </w:r>
      <w:r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semesters. </w:t>
      </w:r>
    </w:p>
    <w:p w14:paraId="55C1E2CB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266AD4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 xml:space="preserve">If </w:t>
      </w:r>
      <w:r w:rsidR="008B3A21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A28F1">
        <w:rPr>
          <w:rFonts w:ascii="Arial" w:hAnsi="Arial" w:cs="Arial"/>
          <w:color w:val="000000"/>
          <w:sz w:val="22"/>
          <w:szCs w:val="22"/>
        </w:rPr>
        <w:t>student ha</w:t>
      </w:r>
      <w:r w:rsidR="008B3A21">
        <w:rPr>
          <w:rFonts w:ascii="Arial" w:hAnsi="Arial" w:cs="Arial"/>
          <w:color w:val="000000"/>
          <w:sz w:val="22"/>
          <w:szCs w:val="22"/>
        </w:rPr>
        <w:t>s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 exhausted all of their </w:t>
      </w:r>
      <w:r w:rsidR="00E17FC3">
        <w:rPr>
          <w:rFonts w:ascii="Arial" w:hAnsi="Arial" w:cs="Arial"/>
          <w:color w:val="000000"/>
          <w:sz w:val="22"/>
          <w:szCs w:val="22"/>
        </w:rPr>
        <w:t xml:space="preserve">basic </w:t>
      </w:r>
      <w:r w:rsidRPr="005A28F1">
        <w:rPr>
          <w:rFonts w:ascii="Arial" w:hAnsi="Arial" w:cs="Arial"/>
          <w:color w:val="000000"/>
          <w:sz w:val="22"/>
          <w:szCs w:val="22"/>
        </w:rPr>
        <w:t>allocation of semesters and want to receive more state education,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they can apply for </w:t>
      </w:r>
      <w:r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semesters of state education, using an approved form available from the school.  </w:t>
      </w:r>
    </w:p>
    <w:p w14:paraId="7EDCFBC3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EB3633E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 xml:space="preserve">Students applying for </w:t>
      </w:r>
      <w:r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5A28F1">
        <w:rPr>
          <w:rFonts w:ascii="Arial" w:hAnsi="Arial" w:cs="Arial"/>
          <w:color w:val="000000"/>
          <w:sz w:val="22"/>
          <w:szCs w:val="22"/>
        </w:rPr>
        <w:t>semesters of state education must make sure that their application is lodged more than</w:t>
      </w:r>
      <w:r w:rsidR="00E833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12 weeks before the </w:t>
      </w:r>
      <w:r w:rsidR="00E741D7">
        <w:rPr>
          <w:rFonts w:ascii="Arial" w:hAnsi="Arial" w:cs="Arial"/>
          <w:color w:val="000000"/>
          <w:sz w:val="22"/>
          <w:szCs w:val="22"/>
        </w:rPr>
        <w:t xml:space="preserve">anticipated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start of the </w:t>
      </w:r>
      <w:r>
        <w:rPr>
          <w:rFonts w:ascii="Arial" w:hAnsi="Arial" w:cs="Arial"/>
          <w:color w:val="000000"/>
          <w:sz w:val="22"/>
          <w:szCs w:val="22"/>
        </w:rPr>
        <w:t xml:space="preserve">first additional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semester. </w:t>
      </w:r>
      <w:r w:rsidR="00E741D7">
        <w:rPr>
          <w:rFonts w:ascii="Arial" w:hAnsi="Arial" w:cs="Arial"/>
          <w:color w:val="000000"/>
          <w:sz w:val="22"/>
          <w:szCs w:val="22"/>
        </w:rPr>
        <w:t xml:space="preserve">Consideration of late applications is at the discretion of the decision maker who can allow a later time for the </w:t>
      </w:r>
      <w:r w:rsidR="00295540">
        <w:rPr>
          <w:rFonts w:ascii="Arial" w:hAnsi="Arial" w:cs="Arial"/>
          <w:color w:val="000000"/>
          <w:sz w:val="22"/>
          <w:szCs w:val="22"/>
        </w:rPr>
        <w:t xml:space="preserve">submission </w:t>
      </w:r>
      <w:r w:rsidR="00E741D7">
        <w:rPr>
          <w:rFonts w:ascii="Arial" w:hAnsi="Arial" w:cs="Arial"/>
          <w:color w:val="000000"/>
          <w:sz w:val="22"/>
          <w:szCs w:val="22"/>
        </w:rPr>
        <w:t>of an application</w:t>
      </w:r>
      <w:r w:rsidR="00295540">
        <w:rPr>
          <w:rFonts w:ascii="Arial" w:hAnsi="Arial" w:cs="Arial"/>
          <w:color w:val="000000"/>
          <w:sz w:val="22"/>
          <w:szCs w:val="22"/>
        </w:rPr>
        <w:t xml:space="preserve">. Late applications need </w:t>
      </w:r>
      <w:r w:rsidR="00E741D7">
        <w:rPr>
          <w:rFonts w:ascii="Arial" w:hAnsi="Arial" w:cs="Arial"/>
          <w:color w:val="000000"/>
          <w:sz w:val="22"/>
          <w:szCs w:val="22"/>
        </w:rPr>
        <w:t xml:space="preserve">to be supported by a reasonable explanation for the delay </w:t>
      </w:r>
      <w:r w:rsidR="00295540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E741D7">
        <w:rPr>
          <w:rFonts w:ascii="Arial" w:hAnsi="Arial" w:cs="Arial"/>
          <w:color w:val="000000"/>
          <w:sz w:val="22"/>
          <w:szCs w:val="22"/>
        </w:rPr>
        <w:t>is acceptable to the decision maker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42F34805" w14:textId="77777777" w:rsidR="00E17FC3" w:rsidRDefault="00E17FC3" w:rsidP="00E17F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1EC375" w14:textId="77777777" w:rsidR="004F1A48" w:rsidRPr="005A28F1" w:rsidRDefault="004F1A48" w:rsidP="00E17F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28F1">
        <w:rPr>
          <w:rFonts w:ascii="Arial" w:hAnsi="Arial" w:cs="Arial"/>
          <w:color w:val="000000"/>
          <w:sz w:val="22"/>
          <w:szCs w:val="22"/>
        </w:rPr>
        <w:t xml:space="preserve">Applications for </w:t>
      </w:r>
      <w:r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5A28F1">
        <w:rPr>
          <w:rFonts w:ascii="Arial" w:hAnsi="Arial" w:cs="Arial"/>
          <w:color w:val="000000"/>
          <w:sz w:val="22"/>
          <w:szCs w:val="22"/>
        </w:rPr>
        <w:t xml:space="preserve">semesters of state education need to outline educational reasons for an allocation of </w:t>
      </w:r>
      <w:r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5A28F1">
        <w:rPr>
          <w:rFonts w:ascii="Arial" w:hAnsi="Arial" w:cs="Arial"/>
          <w:color w:val="000000"/>
          <w:sz w:val="22"/>
          <w:szCs w:val="22"/>
        </w:rPr>
        <w:t>semesters of state education.</w:t>
      </w:r>
    </w:p>
    <w:sectPr w:rsidR="004F1A48" w:rsidRPr="005A28F1" w:rsidSect="003A15BD">
      <w:headerReference w:type="default" r:id="rId10"/>
      <w:footerReference w:type="default" r:id="rId11"/>
      <w:pgSz w:w="11907" w:h="16840" w:code="9"/>
      <w:pgMar w:top="1440" w:right="1797" w:bottom="1440" w:left="179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755C" w14:textId="77777777" w:rsidR="00917263" w:rsidRDefault="00917263">
      <w:r>
        <w:separator/>
      </w:r>
    </w:p>
  </w:endnote>
  <w:endnote w:type="continuationSeparator" w:id="0">
    <w:p w14:paraId="32E5DA3B" w14:textId="77777777" w:rsidR="00917263" w:rsidRDefault="009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6DD3" w14:textId="0A96CDA6" w:rsidR="004F1A48" w:rsidRPr="00185189" w:rsidRDefault="00185189" w:rsidP="003A15BD">
    <w:pPr>
      <w:pStyle w:val="Footer"/>
      <w:tabs>
        <w:tab w:val="clear" w:pos="4153"/>
        <w:tab w:val="clear" w:pos="8306"/>
        <w:tab w:val="right" w:pos="6804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b/>
        <w:sz w:val="16"/>
        <w:szCs w:val="16"/>
      </w:rPr>
      <w:t xml:space="preserve">Uncontrolled copy. </w:t>
    </w:r>
    <w:r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Pr="00185189">
      <w:rPr>
        <w:rFonts w:ascii="Arial" w:hAnsi="Arial" w:cs="Arial"/>
        <w:sz w:val="16"/>
        <w:szCs w:val="16"/>
      </w:rPr>
      <w:br/>
    </w:r>
    <w:hyperlink r:id="rId1" w:history="1">
      <w:r w:rsidR="003A15BD" w:rsidRPr="00817378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3A15BD">
      <w:rPr>
        <w:rFonts w:ascii="Arial" w:hAnsi="Arial" w:cs="Arial"/>
        <w:sz w:val="16"/>
        <w:szCs w:val="16"/>
      </w:rPr>
      <w:t xml:space="preserve"> </w:t>
    </w:r>
    <w:r w:rsidRPr="00185189">
      <w:rPr>
        <w:rFonts w:ascii="Arial" w:hAnsi="Arial" w:cs="Arial"/>
        <w:sz w:val="16"/>
        <w:szCs w:val="16"/>
      </w:rPr>
      <w:t xml:space="preserve">to ensure you have the </w:t>
    </w:r>
    <w:r w:rsidR="003A15BD">
      <w:rPr>
        <w:rFonts w:ascii="Arial" w:hAnsi="Arial" w:cs="Arial"/>
        <w:sz w:val="16"/>
        <w:szCs w:val="16"/>
      </w:rPr>
      <w:br/>
    </w:r>
    <w:r w:rsidRPr="00185189">
      <w:rPr>
        <w:rFonts w:ascii="Arial" w:hAnsi="Arial" w:cs="Arial"/>
        <w:sz w:val="16"/>
        <w:szCs w:val="16"/>
      </w:rPr>
      <w:t>most current version of this document</w:t>
    </w:r>
    <w:r w:rsidR="003B6F95">
      <w:rPr>
        <w:rFonts w:ascii="Arial" w:hAnsi="Arial" w:cs="Arial"/>
        <w:sz w:val="16"/>
        <w:szCs w:val="16"/>
      </w:rPr>
      <w:t xml:space="preserve">.               </w:t>
    </w:r>
    <w:r w:rsidR="003A15BD">
      <w:rPr>
        <w:rFonts w:ascii="Arial" w:hAnsi="Arial" w:cs="Arial"/>
        <w:sz w:val="16"/>
        <w:szCs w:val="16"/>
      </w:rPr>
      <w:tab/>
    </w:r>
    <w:r w:rsidR="003B6F95">
      <w:rPr>
        <w:rFonts w:ascii="Arial" w:hAnsi="Arial" w:cs="Arial"/>
        <w:sz w:val="16"/>
        <w:szCs w:val="16"/>
      </w:rPr>
      <w:t xml:space="preserve">     </w:t>
    </w:r>
    <w:r w:rsidRPr="00185189">
      <w:rPr>
        <w:rFonts w:ascii="Arial" w:hAnsi="Arial" w:cs="Arial"/>
        <w:sz w:val="16"/>
        <w:szCs w:val="16"/>
      </w:rPr>
      <w:t xml:space="preserve">Page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3A15BD">
      <w:rPr>
        <w:rFonts w:ascii="Arial" w:hAnsi="Arial" w:cs="Arial"/>
        <w:b/>
        <w:bCs/>
        <w:noProof/>
        <w:sz w:val="16"/>
        <w:szCs w:val="16"/>
      </w:rPr>
      <w:t>2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  <w:r w:rsidRPr="00185189">
      <w:rPr>
        <w:rFonts w:ascii="Arial" w:hAnsi="Arial" w:cs="Arial"/>
        <w:sz w:val="16"/>
        <w:szCs w:val="16"/>
      </w:rPr>
      <w:t xml:space="preserve"> of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3A15BD">
      <w:rPr>
        <w:rFonts w:ascii="Arial" w:hAnsi="Arial" w:cs="Arial"/>
        <w:b/>
        <w:bCs/>
        <w:noProof/>
        <w:sz w:val="16"/>
        <w:szCs w:val="16"/>
      </w:rPr>
      <w:t>2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58F29" w14:textId="77777777" w:rsidR="00917263" w:rsidRDefault="00917263">
      <w:r>
        <w:separator/>
      </w:r>
    </w:p>
  </w:footnote>
  <w:footnote w:type="continuationSeparator" w:id="0">
    <w:p w14:paraId="2B6F31B6" w14:textId="77777777" w:rsidR="00917263" w:rsidRDefault="009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68C2" w14:textId="0FD27900" w:rsidR="004F1A48" w:rsidRPr="00D97576" w:rsidRDefault="006617E9" w:rsidP="00D97576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7728" behindDoc="1" locked="1" layoutInCell="1" allowOverlap="1" wp14:anchorId="4C251BFF" wp14:editId="5F9FC8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545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D51"/>
    <w:multiLevelType w:val="hybridMultilevel"/>
    <w:tmpl w:val="D012E92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450"/>
    <w:multiLevelType w:val="hybridMultilevel"/>
    <w:tmpl w:val="9118D0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CED"/>
    <w:multiLevelType w:val="hybridMultilevel"/>
    <w:tmpl w:val="8CD082EC"/>
    <w:lvl w:ilvl="0" w:tplc="D11E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9357A"/>
    <w:multiLevelType w:val="hybridMultilevel"/>
    <w:tmpl w:val="9364D8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729C"/>
    <w:multiLevelType w:val="hybridMultilevel"/>
    <w:tmpl w:val="1B1C8192"/>
    <w:lvl w:ilvl="0" w:tplc="37ECE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4E70"/>
    <w:multiLevelType w:val="hybridMultilevel"/>
    <w:tmpl w:val="A6A0FC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E1156"/>
    <w:multiLevelType w:val="hybridMultilevel"/>
    <w:tmpl w:val="7D549F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4034"/>
    <w:multiLevelType w:val="hybridMultilevel"/>
    <w:tmpl w:val="ACFEFA48"/>
    <w:lvl w:ilvl="0" w:tplc="F3D620E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E"/>
    <w:rsid w:val="0000208E"/>
    <w:rsid w:val="00012662"/>
    <w:rsid w:val="00021329"/>
    <w:rsid w:val="000234F9"/>
    <w:rsid w:val="0002750C"/>
    <w:rsid w:val="00032E71"/>
    <w:rsid w:val="00036719"/>
    <w:rsid w:val="000448B2"/>
    <w:rsid w:val="00045063"/>
    <w:rsid w:val="00045C94"/>
    <w:rsid w:val="00046BE9"/>
    <w:rsid w:val="0005304F"/>
    <w:rsid w:val="00060C8E"/>
    <w:rsid w:val="000740B7"/>
    <w:rsid w:val="00074840"/>
    <w:rsid w:val="00075118"/>
    <w:rsid w:val="00086DED"/>
    <w:rsid w:val="000905AE"/>
    <w:rsid w:val="00091300"/>
    <w:rsid w:val="00091301"/>
    <w:rsid w:val="000A26A9"/>
    <w:rsid w:val="000A5486"/>
    <w:rsid w:val="000A5729"/>
    <w:rsid w:val="000D22AF"/>
    <w:rsid w:val="000D401B"/>
    <w:rsid w:val="000D4B65"/>
    <w:rsid w:val="000D604B"/>
    <w:rsid w:val="000E2D38"/>
    <w:rsid w:val="000E55C1"/>
    <w:rsid w:val="000F1A16"/>
    <w:rsid w:val="000F1C91"/>
    <w:rsid w:val="000F2907"/>
    <w:rsid w:val="000F582C"/>
    <w:rsid w:val="000F5C63"/>
    <w:rsid w:val="00100414"/>
    <w:rsid w:val="00103080"/>
    <w:rsid w:val="00103160"/>
    <w:rsid w:val="0012533C"/>
    <w:rsid w:val="00127283"/>
    <w:rsid w:val="0013276A"/>
    <w:rsid w:val="0013339C"/>
    <w:rsid w:val="001416A5"/>
    <w:rsid w:val="0015162D"/>
    <w:rsid w:val="00151B02"/>
    <w:rsid w:val="00155176"/>
    <w:rsid w:val="00155CB8"/>
    <w:rsid w:val="00160C2E"/>
    <w:rsid w:val="00164177"/>
    <w:rsid w:val="00180251"/>
    <w:rsid w:val="00185189"/>
    <w:rsid w:val="0018622C"/>
    <w:rsid w:val="00197C21"/>
    <w:rsid w:val="00197DC4"/>
    <w:rsid w:val="001A11D8"/>
    <w:rsid w:val="001A67C8"/>
    <w:rsid w:val="001C0A8C"/>
    <w:rsid w:val="001C265C"/>
    <w:rsid w:val="001D6371"/>
    <w:rsid w:val="001D7659"/>
    <w:rsid w:val="001E0945"/>
    <w:rsid w:val="001E0C64"/>
    <w:rsid w:val="001E49B5"/>
    <w:rsid w:val="001E7FBE"/>
    <w:rsid w:val="001F0A6F"/>
    <w:rsid w:val="00204336"/>
    <w:rsid w:val="00205852"/>
    <w:rsid w:val="002102F4"/>
    <w:rsid w:val="00210F45"/>
    <w:rsid w:val="00213DF8"/>
    <w:rsid w:val="00216352"/>
    <w:rsid w:val="00216DCF"/>
    <w:rsid w:val="00220A1D"/>
    <w:rsid w:val="0022205B"/>
    <w:rsid w:val="00222384"/>
    <w:rsid w:val="002239B2"/>
    <w:rsid w:val="002254EA"/>
    <w:rsid w:val="002278FB"/>
    <w:rsid w:val="0023008E"/>
    <w:rsid w:val="00236B71"/>
    <w:rsid w:val="00244D4F"/>
    <w:rsid w:val="002479FC"/>
    <w:rsid w:val="00252B97"/>
    <w:rsid w:val="00253958"/>
    <w:rsid w:val="00261CBD"/>
    <w:rsid w:val="00262AC2"/>
    <w:rsid w:val="002639F7"/>
    <w:rsid w:val="002649BB"/>
    <w:rsid w:val="00266A1B"/>
    <w:rsid w:val="00271B46"/>
    <w:rsid w:val="0027739C"/>
    <w:rsid w:val="0028466B"/>
    <w:rsid w:val="0028583B"/>
    <w:rsid w:val="00287FD4"/>
    <w:rsid w:val="00295540"/>
    <w:rsid w:val="002A03F4"/>
    <w:rsid w:val="002A1497"/>
    <w:rsid w:val="002A20D4"/>
    <w:rsid w:val="002A5C27"/>
    <w:rsid w:val="002B2B4E"/>
    <w:rsid w:val="002B73CE"/>
    <w:rsid w:val="002C0AE4"/>
    <w:rsid w:val="002C27E7"/>
    <w:rsid w:val="002C7528"/>
    <w:rsid w:val="002D1139"/>
    <w:rsid w:val="002D1472"/>
    <w:rsid w:val="002E4D29"/>
    <w:rsid w:val="002E53DC"/>
    <w:rsid w:val="002F1257"/>
    <w:rsid w:val="002F4212"/>
    <w:rsid w:val="00306381"/>
    <w:rsid w:val="00306B7E"/>
    <w:rsid w:val="00311631"/>
    <w:rsid w:val="0031181D"/>
    <w:rsid w:val="00312F17"/>
    <w:rsid w:val="00325FD6"/>
    <w:rsid w:val="00332CA6"/>
    <w:rsid w:val="003334D9"/>
    <w:rsid w:val="0033631C"/>
    <w:rsid w:val="00342546"/>
    <w:rsid w:val="0036201F"/>
    <w:rsid w:val="003630B1"/>
    <w:rsid w:val="00380316"/>
    <w:rsid w:val="003809DC"/>
    <w:rsid w:val="00382AF1"/>
    <w:rsid w:val="00384BAC"/>
    <w:rsid w:val="003914D2"/>
    <w:rsid w:val="003915DF"/>
    <w:rsid w:val="00392F1A"/>
    <w:rsid w:val="003A15BD"/>
    <w:rsid w:val="003A4F8C"/>
    <w:rsid w:val="003B01C1"/>
    <w:rsid w:val="003B4547"/>
    <w:rsid w:val="003B4F9F"/>
    <w:rsid w:val="003B6D06"/>
    <w:rsid w:val="003B6F95"/>
    <w:rsid w:val="003C3789"/>
    <w:rsid w:val="003D6CC5"/>
    <w:rsid w:val="003D7EA4"/>
    <w:rsid w:val="003E1301"/>
    <w:rsid w:val="003F0913"/>
    <w:rsid w:val="003F1D6F"/>
    <w:rsid w:val="003F3858"/>
    <w:rsid w:val="003F5053"/>
    <w:rsid w:val="003F6C63"/>
    <w:rsid w:val="003F6D42"/>
    <w:rsid w:val="00401A9C"/>
    <w:rsid w:val="0040250D"/>
    <w:rsid w:val="00406FA0"/>
    <w:rsid w:val="004122BC"/>
    <w:rsid w:val="004132B0"/>
    <w:rsid w:val="00414556"/>
    <w:rsid w:val="00414656"/>
    <w:rsid w:val="0042242C"/>
    <w:rsid w:val="00430E9D"/>
    <w:rsid w:val="0044141D"/>
    <w:rsid w:val="00454AC9"/>
    <w:rsid w:val="00455047"/>
    <w:rsid w:val="004559F4"/>
    <w:rsid w:val="004572A8"/>
    <w:rsid w:val="0046245B"/>
    <w:rsid w:val="00467F19"/>
    <w:rsid w:val="004713F8"/>
    <w:rsid w:val="0047356F"/>
    <w:rsid w:val="00475277"/>
    <w:rsid w:val="00480374"/>
    <w:rsid w:val="00480AD7"/>
    <w:rsid w:val="00481DC0"/>
    <w:rsid w:val="00485CB1"/>
    <w:rsid w:val="00486E31"/>
    <w:rsid w:val="004923E4"/>
    <w:rsid w:val="00495A4A"/>
    <w:rsid w:val="004968C8"/>
    <w:rsid w:val="004A1043"/>
    <w:rsid w:val="004A3A39"/>
    <w:rsid w:val="004A526E"/>
    <w:rsid w:val="004B76E9"/>
    <w:rsid w:val="004C2FDD"/>
    <w:rsid w:val="004C723E"/>
    <w:rsid w:val="004D24F6"/>
    <w:rsid w:val="004D4B66"/>
    <w:rsid w:val="004D72D6"/>
    <w:rsid w:val="004D7C70"/>
    <w:rsid w:val="004E0FFE"/>
    <w:rsid w:val="004E1654"/>
    <w:rsid w:val="004E37E5"/>
    <w:rsid w:val="004F1A48"/>
    <w:rsid w:val="0050161E"/>
    <w:rsid w:val="00501F7B"/>
    <w:rsid w:val="0050255F"/>
    <w:rsid w:val="005049ED"/>
    <w:rsid w:val="00511555"/>
    <w:rsid w:val="0051242B"/>
    <w:rsid w:val="0051346F"/>
    <w:rsid w:val="00516465"/>
    <w:rsid w:val="005170C8"/>
    <w:rsid w:val="00517A3F"/>
    <w:rsid w:val="005308F0"/>
    <w:rsid w:val="00530F41"/>
    <w:rsid w:val="00533BC2"/>
    <w:rsid w:val="00536B10"/>
    <w:rsid w:val="00540231"/>
    <w:rsid w:val="00547048"/>
    <w:rsid w:val="00551D70"/>
    <w:rsid w:val="0055497C"/>
    <w:rsid w:val="0056269B"/>
    <w:rsid w:val="0057075B"/>
    <w:rsid w:val="00576785"/>
    <w:rsid w:val="00576FD4"/>
    <w:rsid w:val="00593019"/>
    <w:rsid w:val="00593222"/>
    <w:rsid w:val="005A109E"/>
    <w:rsid w:val="005A28F1"/>
    <w:rsid w:val="005A5E06"/>
    <w:rsid w:val="005A6886"/>
    <w:rsid w:val="005A7981"/>
    <w:rsid w:val="005B35C0"/>
    <w:rsid w:val="005D6514"/>
    <w:rsid w:val="005D68A5"/>
    <w:rsid w:val="005F1167"/>
    <w:rsid w:val="005F1D50"/>
    <w:rsid w:val="005F21A8"/>
    <w:rsid w:val="005F3096"/>
    <w:rsid w:val="005F3410"/>
    <w:rsid w:val="00610210"/>
    <w:rsid w:val="00610B06"/>
    <w:rsid w:val="00610F53"/>
    <w:rsid w:val="0061258E"/>
    <w:rsid w:val="0061264E"/>
    <w:rsid w:val="006128A3"/>
    <w:rsid w:val="00646764"/>
    <w:rsid w:val="00647111"/>
    <w:rsid w:val="006472FD"/>
    <w:rsid w:val="00651435"/>
    <w:rsid w:val="006617E9"/>
    <w:rsid w:val="00666D31"/>
    <w:rsid w:val="00667B83"/>
    <w:rsid w:val="00671D94"/>
    <w:rsid w:val="00683FB3"/>
    <w:rsid w:val="00686FED"/>
    <w:rsid w:val="006903D7"/>
    <w:rsid w:val="00691B99"/>
    <w:rsid w:val="006961A6"/>
    <w:rsid w:val="006A5D75"/>
    <w:rsid w:val="006B6864"/>
    <w:rsid w:val="006B7633"/>
    <w:rsid w:val="006C14A6"/>
    <w:rsid w:val="006C56D4"/>
    <w:rsid w:val="006D0992"/>
    <w:rsid w:val="0070269D"/>
    <w:rsid w:val="00704244"/>
    <w:rsid w:val="00714F10"/>
    <w:rsid w:val="00741578"/>
    <w:rsid w:val="007431E9"/>
    <w:rsid w:val="00743676"/>
    <w:rsid w:val="00745F1D"/>
    <w:rsid w:val="00751655"/>
    <w:rsid w:val="00754CEF"/>
    <w:rsid w:val="00755DF8"/>
    <w:rsid w:val="0076347C"/>
    <w:rsid w:val="0076401C"/>
    <w:rsid w:val="00764EC4"/>
    <w:rsid w:val="00770614"/>
    <w:rsid w:val="00773619"/>
    <w:rsid w:val="00781D09"/>
    <w:rsid w:val="00783232"/>
    <w:rsid w:val="00783917"/>
    <w:rsid w:val="00796BF7"/>
    <w:rsid w:val="007A04DB"/>
    <w:rsid w:val="007B72E2"/>
    <w:rsid w:val="007C1FE4"/>
    <w:rsid w:val="007C473C"/>
    <w:rsid w:val="007D3622"/>
    <w:rsid w:val="007D415E"/>
    <w:rsid w:val="007E030C"/>
    <w:rsid w:val="007E1BBD"/>
    <w:rsid w:val="007F0C5C"/>
    <w:rsid w:val="007F2BF1"/>
    <w:rsid w:val="00801A28"/>
    <w:rsid w:val="00817936"/>
    <w:rsid w:val="00823320"/>
    <w:rsid w:val="0083044B"/>
    <w:rsid w:val="00831864"/>
    <w:rsid w:val="00831C25"/>
    <w:rsid w:val="00832099"/>
    <w:rsid w:val="008339D5"/>
    <w:rsid w:val="00835354"/>
    <w:rsid w:val="008405AE"/>
    <w:rsid w:val="0084082C"/>
    <w:rsid w:val="00841361"/>
    <w:rsid w:val="00842CF6"/>
    <w:rsid w:val="00844062"/>
    <w:rsid w:val="008443A7"/>
    <w:rsid w:val="00846D7A"/>
    <w:rsid w:val="00851689"/>
    <w:rsid w:val="00851BF7"/>
    <w:rsid w:val="00852666"/>
    <w:rsid w:val="008571D4"/>
    <w:rsid w:val="00861524"/>
    <w:rsid w:val="0086153E"/>
    <w:rsid w:val="00862E32"/>
    <w:rsid w:val="00864166"/>
    <w:rsid w:val="00866850"/>
    <w:rsid w:val="00867B65"/>
    <w:rsid w:val="00870659"/>
    <w:rsid w:val="00870E3A"/>
    <w:rsid w:val="00871005"/>
    <w:rsid w:val="00881D59"/>
    <w:rsid w:val="008A3D31"/>
    <w:rsid w:val="008B3A21"/>
    <w:rsid w:val="008B6498"/>
    <w:rsid w:val="008B756A"/>
    <w:rsid w:val="008C3C80"/>
    <w:rsid w:val="008D48F8"/>
    <w:rsid w:val="008D638D"/>
    <w:rsid w:val="008D6E7A"/>
    <w:rsid w:val="008E047E"/>
    <w:rsid w:val="008E2EFE"/>
    <w:rsid w:val="008E5448"/>
    <w:rsid w:val="008F098F"/>
    <w:rsid w:val="008F5AB4"/>
    <w:rsid w:val="00902651"/>
    <w:rsid w:val="00906176"/>
    <w:rsid w:val="00910707"/>
    <w:rsid w:val="009152D1"/>
    <w:rsid w:val="00915D65"/>
    <w:rsid w:val="00916190"/>
    <w:rsid w:val="00917263"/>
    <w:rsid w:val="00917372"/>
    <w:rsid w:val="00922FAE"/>
    <w:rsid w:val="009243CB"/>
    <w:rsid w:val="009274A6"/>
    <w:rsid w:val="00930C01"/>
    <w:rsid w:val="009310E9"/>
    <w:rsid w:val="00931E1D"/>
    <w:rsid w:val="00940EA4"/>
    <w:rsid w:val="009443A3"/>
    <w:rsid w:val="00954A87"/>
    <w:rsid w:val="00956804"/>
    <w:rsid w:val="00957086"/>
    <w:rsid w:val="00957402"/>
    <w:rsid w:val="00963864"/>
    <w:rsid w:val="00965AEC"/>
    <w:rsid w:val="00977511"/>
    <w:rsid w:val="0098736D"/>
    <w:rsid w:val="009932AB"/>
    <w:rsid w:val="00996070"/>
    <w:rsid w:val="009A0350"/>
    <w:rsid w:val="009A550C"/>
    <w:rsid w:val="009B24E3"/>
    <w:rsid w:val="009B4520"/>
    <w:rsid w:val="009C1D5E"/>
    <w:rsid w:val="009C243F"/>
    <w:rsid w:val="009C2758"/>
    <w:rsid w:val="009C314A"/>
    <w:rsid w:val="009C417F"/>
    <w:rsid w:val="009D33B8"/>
    <w:rsid w:val="009D7C28"/>
    <w:rsid w:val="009E5DD7"/>
    <w:rsid w:val="009F474B"/>
    <w:rsid w:val="009F4D39"/>
    <w:rsid w:val="00A02C4D"/>
    <w:rsid w:val="00A15811"/>
    <w:rsid w:val="00A26211"/>
    <w:rsid w:val="00A27348"/>
    <w:rsid w:val="00A31B36"/>
    <w:rsid w:val="00A3630D"/>
    <w:rsid w:val="00A504E0"/>
    <w:rsid w:val="00A50689"/>
    <w:rsid w:val="00A52902"/>
    <w:rsid w:val="00A604D6"/>
    <w:rsid w:val="00A66FFE"/>
    <w:rsid w:val="00A67432"/>
    <w:rsid w:val="00A75AC1"/>
    <w:rsid w:val="00A75F3F"/>
    <w:rsid w:val="00A80477"/>
    <w:rsid w:val="00A83CD7"/>
    <w:rsid w:val="00A8555D"/>
    <w:rsid w:val="00A92B0A"/>
    <w:rsid w:val="00AA1C83"/>
    <w:rsid w:val="00AA6CAE"/>
    <w:rsid w:val="00AB10D0"/>
    <w:rsid w:val="00AB1AA3"/>
    <w:rsid w:val="00AB4F80"/>
    <w:rsid w:val="00AC442E"/>
    <w:rsid w:val="00AC4E2A"/>
    <w:rsid w:val="00AC5898"/>
    <w:rsid w:val="00AD2179"/>
    <w:rsid w:val="00AD2A9C"/>
    <w:rsid w:val="00AF44E3"/>
    <w:rsid w:val="00AF591B"/>
    <w:rsid w:val="00B00B58"/>
    <w:rsid w:val="00B0439F"/>
    <w:rsid w:val="00B04E49"/>
    <w:rsid w:val="00B06BAF"/>
    <w:rsid w:val="00B12C09"/>
    <w:rsid w:val="00B17ADC"/>
    <w:rsid w:val="00B210CC"/>
    <w:rsid w:val="00B22886"/>
    <w:rsid w:val="00B22B49"/>
    <w:rsid w:val="00B231EC"/>
    <w:rsid w:val="00B26684"/>
    <w:rsid w:val="00B30EDC"/>
    <w:rsid w:val="00B339A9"/>
    <w:rsid w:val="00B364FC"/>
    <w:rsid w:val="00B36632"/>
    <w:rsid w:val="00B40280"/>
    <w:rsid w:val="00B42E13"/>
    <w:rsid w:val="00B42E1D"/>
    <w:rsid w:val="00B50EC3"/>
    <w:rsid w:val="00B515C7"/>
    <w:rsid w:val="00B53801"/>
    <w:rsid w:val="00B64045"/>
    <w:rsid w:val="00B73422"/>
    <w:rsid w:val="00B838AA"/>
    <w:rsid w:val="00B83E86"/>
    <w:rsid w:val="00B8525A"/>
    <w:rsid w:val="00B85A98"/>
    <w:rsid w:val="00B93331"/>
    <w:rsid w:val="00B951D2"/>
    <w:rsid w:val="00BA01D2"/>
    <w:rsid w:val="00BA092C"/>
    <w:rsid w:val="00BA1DF3"/>
    <w:rsid w:val="00BB22BC"/>
    <w:rsid w:val="00BB283C"/>
    <w:rsid w:val="00BB59A4"/>
    <w:rsid w:val="00BB6FD8"/>
    <w:rsid w:val="00BC3AAF"/>
    <w:rsid w:val="00BC55AE"/>
    <w:rsid w:val="00BD15B4"/>
    <w:rsid w:val="00BD15D2"/>
    <w:rsid w:val="00BD1E0B"/>
    <w:rsid w:val="00BE2EE0"/>
    <w:rsid w:val="00BE460E"/>
    <w:rsid w:val="00BE59F9"/>
    <w:rsid w:val="00BF484C"/>
    <w:rsid w:val="00BF7008"/>
    <w:rsid w:val="00C0049C"/>
    <w:rsid w:val="00C007CB"/>
    <w:rsid w:val="00C01F95"/>
    <w:rsid w:val="00C02092"/>
    <w:rsid w:val="00C03D9C"/>
    <w:rsid w:val="00C066BD"/>
    <w:rsid w:val="00C10015"/>
    <w:rsid w:val="00C13FF9"/>
    <w:rsid w:val="00C20990"/>
    <w:rsid w:val="00C24668"/>
    <w:rsid w:val="00C359EF"/>
    <w:rsid w:val="00C36631"/>
    <w:rsid w:val="00C41393"/>
    <w:rsid w:val="00C429A5"/>
    <w:rsid w:val="00C432A4"/>
    <w:rsid w:val="00C4353C"/>
    <w:rsid w:val="00C50838"/>
    <w:rsid w:val="00C5096B"/>
    <w:rsid w:val="00C51FC5"/>
    <w:rsid w:val="00C637C6"/>
    <w:rsid w:val="00C638A5"/>
    <w:rsid w:val="00C66474"/>
    <w:rsid w:val="00C66AB4"/>
    <w:rsid w:val="00C714ED"/>
    <w:rsid w:val="00C72646"/>
    <w:rsid w:val="00C75DE6"/>
    <w:rsid w:val="00C85786"/>
    <w:rsid w:val="00C903B2"/>
    <w:rsid w:val="00C94CCD"/>
    <w:rsid w:val="00CB39D7"/>
    <w:rsid w:val="00CC29E2"/>
    <w:rsid w:val="00CC3C49"/>
    <w:rsid w:val="00CD7D6A"/>
    <w:rsid w:val="00CE3AC9"/>
    <w:rsid w:val="00CE74C5"/>
    <w:rsid w:val="00CF0257"/>
    <w:rsid w:val="00CF36EF"/>
    <w:rsid w:val="00CF6A52"/>
    <w:rsid w:val="00D01890"/>
    <w:rsid w:val="00D03BEE"/>
    <w:rsid w:val="00D04262"/>
    <w:rsid w:val="00D04465"/>
    <w:rsid w:val="00D06791"/>
    <w:rsid w:val="00D34ECC"/>
    <w:rsid w:val="00D43967"/>
    <w:rsid w:val="00D45001"/>
    <w:rsid w:val="00D5182D"/>
    <w:rsid w:val="00D543C4"/>
    <w:rsid w:val="00D60585"/>
    <w:rsid w:val="00D61958"/>
    <w:rsid w:val="00D70F93"/>
    <w:rsid w:val="00D72722"/>
    <w:rsid w:val="00D741D4"/>
    <w:rsid w:val="00D7449B"/>
    <w:rsid w:val="00D8273E"/>
    <w:rsid w:val="00D82AC3"/>
    <w:rsid w:val="00D830D2"/>
    <w:rsid w:val="00D8745D"/>
    <w:rsid w:val="00D9037B"/>
    <w:rsid w:val="00D9067E"/>
    <w:rsid w:val="00D92201"/>
    <w:rsid w:val="00D95B64"/>
    <w:rsid w:val="00D97576"/>
    <w:rsid w:val="00DA3A19"/>
    <w:rsid w:val="00DA7169"/>
    <w:rsid w:val="00DB3B33"/>
    <w:rsid w:val="00DB7B19"/>
    <w:rsid w:val="00DC01B2"/>
    <w:rsid w:val="00DC2581"/>
    <w:rsid w:val="00DC310D"/>
    <w:rsid w:val="00DC484A"/>
    <w:rsid w:val="00DC52FF"/>
    <w:rsid w:val="00DD41AF"/>
    <w:rsid w:val="00DD46D8"/>
    <w:rsid w:val="00DD4F61"/>
    <w:rsid w:val="00DD7D9F"/>
    <w:rsid w:val="00DE031F"/>
    <w:rsid w:val="00DE55AC"/>
    <w:rsid w:val="00DF6D86"/>
    <w:rsid w:val="00E00974"/>
    <w:rsid w:val="00E0165C"/>
    <w:rsid w:val="00E0289D"/>
    <w:rsid w:val="00E126D3"/>
    <w:rsid w:val="00E147D4"/>
    <w:rsid w:val="00E15613"/>
    <w:rsid w:val="00E17FC3"/>
    <w:rsid w:val="00E2349F"/>
    <w:rsid w:val="00E2611A"/>
    <w:rsid w:val="00E26642"/>
    <w:rsid w:val="00E3243D"/>
    <w:rsid w:val="00E35B81"/>
    <w:rsid w:val="00E42C84"/>
    <w:rsid w:val="00E4339B"/>
    <w:rsid w:val="00E46339"/>
    <w:rsid w:val="00E471EC"/>
    <w:rsid w:val="00E4737D"/>
    <w:rsid w:val="00E512F5"/>
    <w:rsid w:val="00E62AE3"/>
    <w:rsid w:val="00E70FA8"/>
    <w:rsid w:val="00E717D8"/>
    <w:rsid w:val="00E72EBA"/>
    <w:rsid w:val="00E72EF1"/>
    <w:rsid w:val="00E738F5"/>
    <w:rsid w:val="00E741D7"/>
    <w:rsid w:val="00E76F71"/>
    <w:rsid w:val="00E8337F"/>
    <w:rsid w:val="00E842FE"/>
    <w:rsid w:val="00E85513"/>
    <w:rsid w:val="00E855D1"/>
    <w:rsid w:val="00E867D9"/>
    <w:rsid w:val="00E86A4C"/>
    <w:rsid w:val="00E912F4"/>
    <w:rsid w:val="00E92F6A"/>
    <w:rsid w:val="00EA35B0"/>
    <w:rsid w:val="00EA5B53"/>
    <w:rsid w:val="00EA6861"/>
    <w:rsid w:val="00EB0930"/>
    <w:rsid w:val="00EB1074"/>
    <w:rsid w:val="00EC0269"/>
    <w:rsid w:val="00EC3ECD"/>
    <w:rsid w:val="00EC7FE8"/>
    <w:rsid w:val="00ED2137"/>
    <w:rsid w:val="00ED42CD"/>
    <w:rsid w:val="00ED4403"/>
    <w:rsid w:val="00EE1E0B"/>
    <w:rsid w:val="00EE2D3F"/>
    <w:rsid w:val="00EF0423"/>
    <w:rsid w:val="00EF0612"/>
    <w:rsid w:val="00EF0CFA"/>
    <w:rsid w:val="00EF7810"/>
    <w:rsid w:val="00F00356"/>
    <w:rsid w:val="00F01AB3"/>
    <w:rsid w:val="00F05D77"/>
    <w:rsid w:val="00F06ADC"/>
    <w:rsid w:val="00F07E7D"/>
    <w:rsid w:val="00F1051C"/>
    <w:rsid w:val="00F2651F"/>
    <w:rsid w:val="00F27230"/>
    <w:rsid w:val="00F33A19"/>
    <w:rsid w:val="00F34D50"/>
    <w:rsid w:val="00F350ED"/>
    <w:rsid w:val="00F454F2"/>
    <w:rsid w:val="00F46AFC"/>
    <w:rsid w:val="00F552AF"/>
    <w:rsid w:val="00F55BD8"/>
    <w:rsid w:val="00F619DD"/>
    <w:rsid w:val="00F66F76"/>
    <w:rsid w:val="00F705B1"/>
    <w:rsid w:val="00F7103D"/>
    <w:rsid w:val="00F735E3"/>
    <w:rsid w:val="00F838AD"/>
    <w:rsid w:val="00F83ABB"/>
    <w:rsid w:val="00F90FED"/>
    <w:rsid w:val="00FA12A5"/>
    <w:rsid w:val="00FA166B"/>
    <w:rsid w:val="00FA34E3"/>
    <w:rsid w:val="00FA4303"/>
    <w:rsid w:val="00FA7E46"/>
    <w:rsid w:val="00FB25A5"/>
    <w:rsid w:val="00FB525D"/>
    <w:rsid w:val="00FD788E"/>
    <w:rsid w:val="00FE1CB1"/>
    <w:rsid w:val="00FE237D"/>
    <w:rsid w:val="00FE420C"/>
    <w:rsid w:val="00FF4B1E"/>
    <w:rsid w:val="00FF6C5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3F4DECD"/>
  <w15:chartTrackingRefBased/>
  <w15:docId w15:val="{9DD55D3F-A7BB-4618-ADB2-C10DBC5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58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61258E"/>
    <w:pPr>
      <w:spacing w:before="100" w:beforeAutospacing="1" w:after="100" w:afterAutospacing="1"/>
    </w:pPr>
    <w:rPr>
      <w:lang w:val="en-AU"/>
    </w:rPr>
  </w:style>
  <w:style w:type="character" w:styleId="Hyperlink">
    <w:name w:val="Hyperlink"/>
    <w:uiPriority w:val="99"/>
    <w:rsid w:val="00151B02"/>
    <w:rPr>
      <w:rFonts w:cs="Times New Roman"/>
      <w:color w:val="0000CC"/>
      <w:u w:val="single"/>
    </w:rPr>
  </w:style>
  <w:style w:type="paragraph" w:styleId="Header">
    <w:name w:val="header"/>
    <w:basedOn w:val="Normal"/>
    <w:link w:val="HeaderChar"/>
    <w:uiPriority w:val="99"/>
    <w:rsid w:val="00151B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51B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CommentReference">
    <w:name w:val="annotation reference"/>
    <w:uiPriority w:val="99"/>
    <w:semiHidden/>
    <w:rsid w:val="008E2E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2E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E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EF0CF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A83CD7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en-AU" w:eastAsia="zh-CN"/>
    </w:rPr>
  </w:style>
  <w:style w:type="character" w:styleId="FollowedHyperlink">
    <w:name w:val="FollowedHyperlink"/>
    <w:uiPriority w:val="99"/>
    <w:semiHidden/>
    <w:unhideWhenUsed/>
    <w:rsid w:val="00835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pr.qed.qld.gov.au/pp/mature-age-student-applications-procedure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llocation-of-state-educ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20/702664</PPRHPRMRecordNumber>
    <PPRAttachmentParent xmlns="http://schemas.microsoft.com/sharepoint/v3">20/702514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5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Notes xmlns="http://schemas.microsoft.com/sharepoint/v3" xsi:nil="true"/>
    <PPRHPRMUpdateDate xmlns="http://schemas.microsoft.com/sharepoint/v3">2021-01-29T02:14:26+00:00</PPRHPRMUpdateDate>
    <PPRPrimaryCategory xmlns="16795be8-4374-4e44-895d-be6cdbab3e2c">1</PPRPrimaryCategory>
    <PPRSecondaryCategory xmlns="16795be8-4374-4e44-895d-be6cdbab3e2c"/>
    <PPRKeywords xmlns="http://schemas.microsoft.com/sharepoint/v3">entitlement; additional semesters; basic allocation; remaining allocation; repeating a year level; extra semesters; expended 26 semesters;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2022-02-17T03:29:02+00:00</PPLastReviewedDate>
    <PPRVersionEffectiveDate xmlns="http://schemas.microsoft.com/sharepoint/v3" xsi:nil="true"/>
    <PPModeratedDate xmlns="16795be8-4374-4e44-895d-be6cdbab3e2c">2022-02-17T03:29:02+00:00</PPModeratedDate>
    <PPRStatus xmlns="http://schemas.microsoft.com/sharepoint/v3" xsi:nil="true"/>
    <PPSubmittedDate xmlns="16795be8-4374-4e44-895d-be6cdbab3e2c">2022-02-17T01:24:37+00:00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MOIR, Alex</DisplayName>
        <AccountId>13077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 , Manager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Information for students/parents - allocation of state education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  <PPRHierarchy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FDCC8-80B2-46AE-B452-642237C1FCC4}"/>
</file>

<file path=customXml/itemProps2.xml><?xml version="1.0" encoding="utf-8"?>
<ds:datastoreItem xmlns:ds="http://schemas.openxmlformats.org/officeDocument/2006/customXml" ds:itemID="{0D0A83E3-02C8-497D-8CBE-3D39DBBFC862}"/>
</file>

<file path=customXml/itemProps3.xml><?xml version="1.0" encoding="utf-8"?>
<ds:datastoreItem xmlns:ds="http://schemas.openxmlformats.org/officeDocument/2006/customXml" ds:itemID="{AB55C09D-8615-4CF4-8610-DB1333D60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 - 20 - Information for students and parents re allocation of state education</vt:lpstr>
    </vt:vector>
  </TitlesOfParts>
  <Company>Education Queensland</Company>
  <LinksUpToDate>false</LinksUpToDate>
  <CharactersWithSpaces>3630</CharactersWithSpaces>
  <SharedDoc>false</SharedDoc>
  <HLinks>
    <vt:vector size="12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http://ppr.det.qld.gov.au/education/management/Pages/Mature-Age-Student-Applications.aspx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students/parents - allocation of state education</dc:title>
  <dc:subject/>
  <dc:creator>stho1</dc:creator>
  <cp:keywords/>
  <cp:lastModifiedBy>WANT, Deb</cp:lastModifiedBy>
  <cp:revision>4</cp:revision>
  <cp:lastPrinted>2016-05-19T05:48:00Z</cp:lastPrinted>
  <dcterms:created xsi:type="dcterms:W3CDTF">2021-01-29T01:15:00Z</dcterms:created>
  <dcterms:modified xsi:type="dcterms:W3CDTF">2021-01-29T02:14:00Z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FFK3WKFDUSHC-101-259</vt:lpwstr>
  </property>
  <property fmtid="{D5CDD505-2E9C-101B-9397-08002B2CF9AE}" pid="3" name="_dlc_DocIdItemGuid">
    <vt:lpwstr>81e9c59d-ffc9-4fe9-861a-4bc01a83e35a</vt:lpwstr>
  </property>
  <property fmtid="{D5CDD505-2E9C-101B-9397-08002B2CF9AE}" pid="4" name="_dlc_DocIdUrl">
    <vt:lpwstr>http://ppr.det.qld.gov.au/education/management/_layouts/DocIdRedir.aspx?ID=FFK3WKFDUSHC-101-259, FFK3WKFDUSHC-101-259</vt:lpwstr>
  </property>
  <property fmtid="{D5CDD505-2E9C-101B-9397-08002B2CF9AE}" pid="5" name="ParentProcedureAttachment">
    <vt:lpwstr>FFK3WKFDUSHC-7-23</vt:lpwstr>
  </property>
  <property fmtid="{D5CDD505-2E9C-101B-9397-08002B2CF9AE}" pid="6" name="TRIMReferenceNumber">
    <vt:lpwstr>10/51686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23000</vt:r8>
  </property>
</Properties>
</file>