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02780" w14:textId="77777777" w:rsidR="00530F15" w:rsidRPr="006E6F18" w:rsidRDefault="009E2EBA" w:rsidP="00530F15">
      <w:pPr>
        <w:rPr>
          <w:rFonts w:cs="Arial"/>
        </w:rPr>
      </w:pPr>
      <w:r>
        <w:rPr>
          <w:rFonts w:cs="Arial"/>
        </w:rPr>
        <w:t xml:space="preserve"> </w:t>
      </w:r>
    </w:p>
    <w:p w14:paraId="6D3835BC" w14:textId="77777777" w:rsidR="00530F15" w:rsidRPr="006E6F18" w:rsidRDefault="00530F15" w:rsidP="00530F15">
      <w:pPr>
        <w:rPr>
          <w:rFonts w:cs="Arial"/>
        </w:rPr>
      </w:pPr>
      <w:bookmarkStart w:id="0" w:name="_User_Responsibilities"/>
      <w:bookmarkEnd w:id="0"/>
    </w:p>
    <w:p w14:paraId="20725E24" w14:textId="77777777" w:rsidR="00530F15" w:rsidRPr="006E6F18" w:rsidRDefault="00530F15" w:rsidP="00530F15">
      <w:pPr>
        <w:rPr>
          <w:rFonts w:cs="Arial"/>
        </w:rPr>
      </w:pPr>
    </w:p>
    <w:p w14:paraId="5E9253D5" w14:textId="77777777" w:rsidR="00F143F3" w:rsidRPr="00110675" w:rsidRDefault="00F143F3" w:rsidP="00F143F3">
      <w:pPr>
        <w:pStyle w:val="Title1"/>
        <w:rPr>
          <w:rFonts w:cs="Arial"/>
        </w:rPr>
      </w:pPr>
      <w:bookmarkStart w:id="1" w:name="_Information_Security"/>
      <w:bookmarkStart w:id="2" w:name="_Toc337192655"/>
      <w:bookmarkEnd w:id="1"/>
    </w:p>
    <w:p w14:paraId="2EA6FA88" w14:textId="77777777" w:rsidR="00F143F3" w:rsidRPr="00110675" w:rsidRDefault="00F143F3" w:rsidP="00F143F3">
      <w:pPr>
        <w:pStyle w:val="Title1"/>
        <w:rPr>
          <w:rFonts w:cs="Arial"/>
        </w:rPr>
      </w:pPr>
    </w:p>
    <w:p w14:paraId="56E5F950" w14:textId="77777777" w:rsidR="00F143F3" w:rsidRPr="00110675" w:rsidRDefault="00F143F3" w:rsidP="00F143F3">
      <w:pPr>
        <w:pStyle w:val="Title1"/>
        <w:rPr>
          <w:rFonts w:cs="Arial"/>
        </w:rPr>
      </w:pPr>
    </w:p>
    <w:p w14:paraId="4F9A5DF5" w14:textId="77777777" w:rsidR="00F143F3" w:rsidRPr="00110675" w:rsidRDefault="00F143F3" w:rsidP="00F143F3">
      <w:pPr>
        <w:pStyle w:val="Title1"/>
        <w:rPr>
          <w:rFonts w:cs="Arial"/>
        </w:rPr>
      </w:pPr>
    </w:p>
    <w:p w14:paraId="70136F6B" w14:textId="77777777" w:rsidR="00F143F3" w:rsidRPr="00110675" w:rsidRDefault="00F143F3" w:rsidP="00F143F3">
      <w:pPr>
        <w:pStyle w:val="Title1"/>
        <w:rPr>
          <w:rFonts w:cs="Arial"/>
        </w:rPr>
      </w:pPr>
    </w:p>
    <w:p w14:paraId="34A65FE5" w14:textId="77777777" w:rsidR="00F143F3" w:rsidRPr="00110675" w:rsidRDefault="00F143F3" w:rsidP="00F143F3">
      <w:pPr>
        <w:pStyle w:val="Title1"/>
        <w:rPr>
          <w:rFonts w:cs="Arial"/>
        </w:rPr>
      </w:pPr>
    </w:p>
    <w:bookmarkEnd w:id="2"/>
    <w:p w14:paraId="6DB9B020" w14:textId="77777777" w:rsidR="00530F15" w:rsidRPr="00095458" w:rsidRDefault="0092775A" w:rsidP="00AF2D3C">
      <w:pPr>
        <w:spacing w:after="120"/>
        <w:ind w:left="1560"/>
        <w:rPr>
          <w:rFonts w:cs="Arial"/>
          <w:sz w:val="48"/>
          <w:szCs w:val="24"/>
        </w:rPr>
      </w:pPr>
      <w:r w:rsidRPr="00095458">
        <w:rPr>
          <w:rFonts w:cs="Arial"/>
          <w:sz w:val="48"/>
          <w:szCs w:val="24"/>
        </w:rPr>
        <w:t xml:space="preserve">Personal </w:t>
      </w:r>
      <w:r w:rsidR="00D00C7A" w:rsidRPr="00095458">
        <w:rPr>
          <w:rFonts w:cs="Arial"/>
          <w:sz w:val="48"/>
          <w:szCs w:val="24"/>
        </w:rPr>
        <w:t>i</w:t>
      </w:r>
      <w:r w:rsidRPr="00095458">
        <w:rPr>
          <w:rFonts w:cs="Arial"/>
          <w:sz w:val="48"/>
          <w:szCs w:val="24"/>
        </w:rPr>
        <w:t>nformation</w:t>
      </w:r>
      <w:r w:rsidR="003A2D22" w:rsidRPr="00095458">
        <w:rPr>
          <w:rFonts w:cs="Arial"/>
          <w:sz w:val="48"/>
          <w:szCs w:val="24"/>
        </w:rPr>
        <w:t xml:space="preserve"> </w:t>
      </w:r>
      <w:r w:rsidR="00D00C7A" w:rsidRPr="00095458">
        <w:rPr>
          <w:rFonts w:cs="Arial"/>
          <w:sz w:val="48"/>
          <w:szCs w:val="24"/>
        </w:rPr>
        <w:t>g</w:t>
      </w:r>
      <w:r w:rsidR="00AF2D3C" w:rsidRPr="00095458">
        <w:rPr>
          <w:rFonts w:cs="Arial"/>
          <w:sz w:val="48"/>
          <w:szCs w:val="24"/>
        </w:rPr>
        <w:t>uideline</w:t>
      </w:r>
    </w:p>
    <w:p w14:paraId="07A6B6F6" w14:textId="77777777" w:rsidR="0092775A" w:rsidRPr="00110675" w:rsidRDefault="0092775A" w:rsidP="00AF2D3C">
      <w:pPr>
        <w:tabs>
          <w:tab w:val="left" w:pos="5387"/>
        </w:tabs>
        <w:ind w:left="1560"/>
        <w:rPr>
          <w:rFonts w:cs="Arial"/>
          <w:b/>
          <w:sz w:val="36"/>
          <w:szCs w:val="36"/>
        </w:rPr>
      </w:pPr>
      <w:bookmarkStart w:id="3" w:name="_Implementation_Advice_for_IFM-PR-00"/>
      <w:bookmarkEnd w:id="3"/>
    </w:p>
    <w:p w14:paraId="21C5AE3F" w14:textId="77777777" w:rsidR="008F5C74" w:rsidRPr="00095458" w:rsidRDefault="008F5C74" w:rsidP="00AF2D3C">
      <w:pPr>
        <w:ind w:left="1560"/>
        <w:rPr>
          <w:rFonts w:cs="Arial"/>
          <w:sz w:val="36"/>
          <w:szCs w:val="24"/>
        </w:rPr>
      </w:pPr>
      <w:r w:rsidRPr="00095458">
        <w:rPr>
          <w:rFonts w:cs="Arial"/>
          <w:sz w:val="36"/>
          <w:szCs w:val="24"/>
        </w:rPr>
        <w:t xml:space="preserve">This </w:t>
      </w:r>
      <w:r w:rsidR="00AF2D3C" w:rsidRPr="00095458">
        <w:rPr>
          <w:rFonts w:cs="Arial"/>
          <w:sz w:val="36"/>
          <w:szCs w:val="24"/>
        </w:rPr>
        <w:t>guideline</w:t>
      </w:r>
      <w:r w:rsidRPr="00095458">
        <w:rPr>
          <w:rFonts w:cs="Arial"/>
          <w:sz w:val="36"/>
          <w:szCs w:val="24"/>
        </w:rPr>
        <w:t xml:space="preserve"> supports t</w:t>
      </w:r>
      <w:r w:rsidR="00AF2D3C" w:rsidRPr="00095458">
        <w:rPr>
          <w:rFonts w:cs="Arial"/>
          <w:sz w:val="36"/>
          <w:szCs w:val="24"/>
        </w:rPr>
        <w:t xml:space="preserve">he Information </w:t>
      </w:r>
      <w:r w:rsidR="00D00C7A" w:rsidRPr="00095458">
        <w:rPr>
          <w:rFonts w:cs="Arial"/>
          <w:sz w:val="36"/>
          <w:szCs w:val="24"/>
        </w:rPr>
        <w:t>p</w:t>
      </w:r>
      <w:r w:rsidR="00AF2D3C" w:rsidRPr="00095458">
        <w:rPr>
          <w:rFonts w:cs="Arial"/>
          <w:sz w:val="36"/>
          <w:szCs w:val="24"/>
        </w:rPr>
        <w:t xml:space="preserve">rivacy and </w:t>
      </w:r>
      <w:r w:rsidR="00D00C7A" w:rsidRPr="00095458">
        <w:rPr>
          <w:rFonts w:cs="Arial"/>
          <w:sz w:val="36"/>
          <w:szCs w:val="24"/>
        </w:rPr>
        <w:t>r</w:t>
      </w:r>
      <w:r w:rsidR="00AF2D3C" w:rsidRPr="00095458">
        <w:rPr>
          <w:rFonts w:cs="Arial"/>
          <w:sz w:val="36"/>
          <w:szCs w:val="24"/>
        </w:rPr>
        <w:t xml:space="preserve">ight to </w:t>
      </w:r>
      <w:r w:rsidR="00D00C7A" w:rsidRPr="00095458">
        <w:rPr>
          <w:rFonts w:cs="Arial"/>
          <w:sz w:val="36"/>
          <w:szCs w:val="24"/>
        </w:rPr>
        <w:t>i</w:t>
      </w:r>
      <w:r w:rsidR="00AF2D3C" w:rsidRPr="00095458">
        <w:rPr>
          <w:rFonts w:cs="Arial"/>
          <w:sz w:val="36"/>
          <w:szCs w:val="24"/>
        </w:rPr>
        <w:t xml:space="preserve">nformation </w:t>
      </w:r>
      <w:r w:rsidR="00D00C7A" w:rsidRPr="00095458">
        <w:rPr>
          <w:rFonts w:cs="Arial"/>
          <w:sz w:val="36"/>
          <w:szCs w:val="24"/>
        </w:rPr>
        <w:t>p</w:t>
      </w:r>
      <w:r w:rsidR="00AF2D3C" w:rsidRPr="00095458">
        <w:rPr>
          <w:rFonts w:cs="Arial"/>
          <w:sz w:val="36"/>
          <w:szCs w:val="24"/>
        </w:rPr>
        <w:t>rocedure</w:t>
      </w:r>
    </w:p>
    <w:p w14:paraId="37BA672D" w14:textId="77777777" w:rsidR="00530F15" w:rsidRPr="00110675" w:rsidRDefault="00530F15" w:rsidP="00530F15">
      <w:pPr>
        <w:tabs>
          <w:tab w:val="left" w:pos="5387"/>
        </w:tabs>
        <w:rPr>
          <w:rFonts w:cs="Arial"/>
          <w:i/>
          <w:sz w:val="32"/>
          <w:szCs w:val="32"/>
        </w:rPr>
      </w:pPr>
    </w:p>
    <w:p w14:paraId="0514FD59" w14:textId="77777777" w:rsidR="00530F15" w:rsidRPr="00110675" w:rsidRDefault="00530F15" w:rsidP="00530F15">
      <w:pPr>
        <w:rPr>
          <w:rFonts w:cs="Arial"/>
        </w:rPr>
      </w:pPr>
    </w:p>
    <w:p w14:paraId="1147E433" w14:textId="77777777" w:rsidR="00530F15" w:rsidRPr="00095458" w:rsidRDefault="00530F15" w:rsidP="00530F15">
      <w:pPr>
        <w:rPr>
          <w:rFonts w:cs="Arial"/>
        </w:rPr>
      </w:pPr>
    </w:p>
    <w:p w14:paraId="0E0A3A18" w14:textId="77777777" w:rsidR="00530F15" w:rsidRPr="00095458" w:rsidRDefault="00530F15" w:rsidP="00530F15">
      <w:pPr>
        <w:rPr>
          <w:rFonts w:cs="Arial"/>
        </w:rPr>
      </w:pPr>
    </w:p>
    <w:p w14:paraId="39635BB9" w14:textId="77777777" w:rsidR="00530F15" w:rsidRPr="00095458" w:rsidRDefault="00530F15" w:rsidP="00530F15">
      <w:pPr>
        <w:pStyle w:val="BodyText"/>
        <w:rPr>
          <w:rFonts w:cs="Arial"/>
        </w:rPr>
      </w:pPr>
    </w:p>
    <w:p w14:paraId="33C29A1B" w14:textId="77777777" w:rsidR="00530F15" w:rsidRPr="00110675" w:rsidRDefault="00530F15" w:rsidP="00530F15">
      <w:pPr>
        <w:rPr>
          <w:rFonts w:cs="Arial"/>
        </w:rPr>
      </w:pPr>
    </w:p>
    <w:p w14:paraId="4B9EC5BD" w14:textId="77777777" w:rsidR="00530F15" w:rsidRPr="00110675" w:rsidRDefault="00530F15" w:rsidP="00530F15">
      <w:pPr>
        <w:rPr>
          <w:rFonts w:cs="Arial"/>
        </w:rPr>
      </w:pPr>
    </w:p>
    <w:p w14:paraId="2514CBE3" w14:textId="77777777" w:rsidR="00530F15" w:rsidRPr="00110675" w:rsidRDefault="00530F15" w:rsidP="00530F15">
      <w:pPr>
        <w:rPr>
          <w:rFonts w:cs="Arial"/>
        </w:rPr>
      </w:pPr>
    </w:p>
    <w:p w14:paraId="29DE9058" w14:textId="77777777" w:rsidR="00530F15" w:rsidRPr="004665BF" w:rsidRDefault="00530F15" w:rsidP="00530F15">
      <w:pPr>
        <w:rPr>
          <w:rFonts w:cs="Arial"/>
        </w:rPr>
      </w:pPr>
    </w:p>
    <w:p w14:paraId="5A544161" w14:textId="77777777" w:rsidR="00530F15" w:rsidRPr="004665BF" w:rsidRDefault="00530F15" w:rsidP="00530F15">
      <w:pPr>
        <w:rPr>
          <w:rFonts w:cs="Arial"/>
        </w:rPr>
      </w:pPr>
    </w:p>
    <w:p w14:paraId="6D5D1607" w14:textId="77777777" w:rsidR="00530F15" w:rsidRPr="00673812" w:rsidRDefault="00530F15" w:rsidP="00530F15">
      <w:pPr>
        <w:rPr>
          <w:rFonts w:cs="Arial"/>
        </w:rPr>
      </w:pPr>
    </w:p>
    <w:p w14:paraId="27230B0C" w14:textId="77777777" w:rsidR="00530F15" w:rsidRPr="00110675" w:rsidRDefault="00530F15" w:rsidP="00530F15">
      <w:pPr>
        <w:rPr>
          <w:rFonts w:cs="Arial"/>
        </w:rPr>
      </w:pPr>
    </w:p>
    <w:p w14:paraId="066B929F" w14:textId="77777777" w:rsidR="00613605" w:rsidRPr="006E6F18" w:rsidRDefault="00613605" w:rsidP="00530F15">
      <w:pPr>
        <w:spacing w:before="240" w:after="120"/>
        <w:rPr>
          <w:rFonts w:cs="Arial"/>
          <w:b/>
          <w:sz w:val="28"/>
          <w:szCs w:val="28"/>
        </w:rPr>
        <w:sectPr w:rsidR="00613605" w:rsidRPr="006E6F18" w:rsidSect="00B77DD8">
          <w:headerReference w:type="default" r:id="rId10"/>
          <w:footerReference w:type="default" r:id="rId11"/>
          <w:pgSz w:w="11906" w:h="16838"/>
          <w:pgMar w:top="1134" w:right="1134" w:bottom="851" w:left="1134" w:header="709" w:footer="187" w:gutter="0"/>
          <w:pgNumType w:fmt="lowerRoman" w:start="1" w:chapStyle="7"/>
          <w:cols w:space="708"/>
          <w:docGrid w:linePitch="360"/>
        </w:sectPr>
      </w:pPr>
      <w:bookmarkStart w:id="4" w:name="_Toc129681698"/>
      <w:bookmarkStart w:id="5" w:name="_Toc133135792"/>
      <w:r w:rsidRPr="006E6F18">
        <w:rPr>
          <w:rFonts w:cs="Arial"/>
          <w:b/>
          <w:sz w:val="28"/>
          <w:szCs w:val="28"/>
        </w:rPr>
        <w:t xml:space="preserve"> </w:t>
      </w:r>
    </w:p>
    <w:p w14:paraId="67E48745" w14:textId="77777777" w:rsidR="00530F15" w:rsidRPr="006E6F18" w:rsidRDefault="00A6568C" w:rsidP="00325E7F">
      <w:pPr>
        <w:pStyle w:val="TableHeading"/>
        <w:rPr>
          <w:rFonts w:cs="Arial"/>
          <w:bCs/>
          <w:sz w:val="40"/>
          <w:szCs w:val="40"/>
          <w:lang w:eastAsia="en-US"/>
        </w:rPr>
      </w:pPr>
      <w:bookmarkStart w:id="6" w:name="_Toc129681702"/>
      <w:bookmarkStart w:id="7" w:name="_Toc464821703"/>
      <w:bookmarkEnd w:id="4"/>
      <w:bookmarkEnd w:id="5"/>
      <w:r w:rsidRPr="006E6F18">
        <w:rPr>
          <w:rFonts w:cs="Arial"/>
          <w:sz w:val="40"/>
          <w:szCs w:val="40"/>
          <w:lang w:eastAsia="en-US"/>
        </w:rPr>
        <w:lastRenderedPageBreak/>
        <w:t xml:space="preserve">Table of </w:t>
      </w:r>
      <w:r w:rsidR="0092775A" w:rsidRPr="006E6F18">
        <w:rPr>
          <w:rFonts w:cs="Arial"/>
          <w:sz w:val="40"/>
          <w:szCs w:val="40"/>
          <w:lang w:eastAsia="en-US"/>
        </w:rPr>
        <w:t>C</w:t>
      </w:r>
      <w:r w:rsidR="00530F15" w:rsidRPr="006E6F18">
        <w:rPr>
          <w:rFonts w:cs="Arial"/>
          <w:sz w:val="40"/>
          <w:szCs w:val="40"/>
          <w:lang w:eastAsia="en-US"/>
        </w:rPr>
        <w:t>ontents</w:t>
      </w:r>
      <w:bookmarkEnd w:id="6"/>
      <w:bookmarkEnd w:id="7"/>
    </w:p>
    <w:p w14:paraId="45265408" w14:textId="77777777" w:rsidR="00FF64A9" w:rsidRDefault="00F82447">
      <w:pPr>
        <w:pStyle w:val="TOC1"/>
        <w:rPr>
          <w:rFonts w:asciiTheme="minorHAnsi" w:eastAsiaTheme="minorEastAsia" w:hAnsiTheme="minorHAnsi" w:cstheme="minorBidi"/>
          <w:bCs w:val="0"/>
          <w:i w:val="0"/>
          <w:iCs w:val="0"/>
          <w:sz w:val="22"/>
          <w:szCs w:val="22"/>
          <w:lang w:eastAsia="zh-TW"/>
        </w:rPr>
      </w:pPr>
      <w:r w:rsidRPr="006E6F18">
        <w:rPr>
          <w:rFonts w:cs="Arial"/>
          <w:bCs w:val="0"/>
          <w:i w:val="0"/>
          <w:iCs w:val="0"/>
        </w:rPr>
        <w:fldChar w:fldCharType="begin"/>
      </w:r>
      <w:r w:rsidRPr="006E6F18">
        <w:rPr>
          <w:rFonts w:cs="Arial"/>
          <w:bCs w:val="0"/>
          <w:i w:val="0"/>
          <w:iCs w:val="0"/>
        </w:rPr>
        <w:instrText xml:space="preserve"> TOC \o "1-3" \h \z \t "Heading attachment,4" </w:instrText>
      </w:r>
      <w:r w:rsidRPr="006E6F18">
        <w:rPr>
          <w:rFonts w:cs="Arial"/>
          <w:bCs w:val="0"/>
          <w:i w:val="0"/>
          <w:iCs w:val="0"/>
        </w:rPr>
        <w:fldChar w:fldCharType="separate"/>
      </w:r>
      <w:hyperlink w:anchor="_Toc31641464" w:history="1">
        <w:r w:rsidR="00FF64A9" w:rsidRPr="001D40B5">
          <w:rPr>
            <w:rStyle w:val="Hyperlink"/>
            <w:rFonts w:eastAsia="Times"/>
            <w:lang w:eastAsia="en-US"/>
          </w:rPr>
          <w:t>1.0</w:t>
        </w:r>
        <w:r w:rsidR="00FF64A9">
          <w:rPr>
            <w:rFonts w:asciiTheme="minorHAnsi" w:eastAsiaTheme="minorEastAsia" w:hAnsiTheme="minorHAnsi" w:cstheme="minorBidi"/>
            <w:bCs w:val="0"/>
            <w:i w:val="0"/>
            <w:iCs w:val="0"/>
            <w:sz w:val="22"/>
            <w:szCs w:val="22"/>
            <w:lang w:eastAsia="zh-TW"/>
          </w:rPr>
          <w:tab/>
        </w:r>
        <w:r w:rsidR="00FF64A9" w:rsidRPr="001D40B5">
          <w:rPr>
            <w:rStyle w:val="Hyperlink"/>
            <w:rFonts w:eastAsia="Times"/>
            <w:lang w:eastAsia="en-US"/>
          </w:rPr>
          <w:t>Guiding principle</w:t>
        </w:r>
        <w:r w:rsidR="00FF64A9">
          <w:rPr>
            <w:webHidden/>
          </w:rPr>
          <w:tab/>
        </w:r>
        <w:r w:rsidR="00FF64A9">
          <w:rPr>
            <w:webHidden/>
          </w:rPr>
          <w:fldChar w:fldCharType="begin"/>
        </w:r>
        <w:r w:rsidR="00FF64A9">
          <w:rPr>
            <w:webHidden/>
          </w:rPr>
          <w:instrText xml:space="preserve"> PAGEREF _Toc31641464 \h </w:instrText>
        </w:r>
        <w:r w:rsidR="00FF64A9">
          <w:rPr>
            <w:webHidden/>
          </w:rPr>
        </w:r>
        <w:r w:rsidR="00FF64A9">
          <w:rPr>
            <w:webHidden/>
          </w:rPr>
          <w:fldChar w:fldCharType="separate"/>
        </w:r>
        <w:r w:rsidR="00FF64A9">
          <w:rPr>
            <w:webHidden/>
          </w:rPr>
          <w:t>3</w:t>
        </w:r>
        <w:r w:rsidR="00FF64A9">
          <w:rPr>
            <w:webHidden/>
          </w:rPr>
          <w:fldChar w:fldCharType="end"/>
        </w:r>
      </w:hyperlink>
    </w:p>
    <w:p w14:paraId="6A729B4F" w14:textId="77777777" w:rsidR="00FF64A9" w:rsidRDefault="00766EAC">
      <w:pPr>
        <w:pStyle w:val="TOC2"/>
        <w:rPr>
          <w:rFonts w:asciiTheme="minorHAnsi" w:eastAsiaTheme="minorEastAsia" w:hAnsiTheme="minorHAnsi" w:cstheme="minorBidi"/>
          <w:bCs w:val="0"/>
          <w:noProof/>
          <w:lang w:eastAsia="zh-TW"/>
        </w:rPr>
      </w:pPr>
      <w:hyperlink w:anchor="_Toc31641465" w:history="1">
        <w:r w:rsidR="00FF64A9" w:rsidRPr="001D40B5">
          <w:rPr>
            <w:rStyle w:val="Hyperlink"/>
            <w:rFonts w:eastAsia="Times"/>
            <w:noProof/>
            <w:lang w:eastAsia="en-US"/>
          </w:rPr>
          <w:t>1.1</w:t>
        </w:r>
        <w:r w:rsidR="00FF64A9">
          <w:rPr>
            <w:rFonts w:asciiTheme="minorHAnsi" w:eastAsiaTheme="minorEastAsia" w:hAnsiTheme="minorHAnsi" w:cstheme="minorBidi"/>
            <w:bCs w:val="0"/>
            <w:noProof/>
            <w:lang w:eastAsia="zh-TW"/>
          </w:rPr>
          <w:tab/>
        </w:r>
        <w:r w:rsidR="00FF64A9" w:rsidRPr="001D40B5">
          <w:rPr>
            <w:rStyle w:val="Hyperlink"/>
            <w:rFonts w:eastAsia="Times"/>
            <w:noProof/>
            <w:lang w:eastAsia="en-US"/>
          </w:rPr>
          <w:t>Purpose</w:t>
        </w:r>
        <w:r w:rsidR="00FF64A9">
          <w:rPr>
            <w:noProof/>
            <w:webHidden/>
          </w:rPr>
          <w:tab/>
        </w:r>
        <w:r w:rsidR="00FF64A9">
          <w:rPr>
            <w:noProof/>
            <w:webHidden/>
          </w:rPr>
          <w:fldChar w:fldCharType="begin"/>
        </w:r>
        <w:r w:rsidR="00FF64A9">
          <w:rPr>
            <w:noProof/>
            <w:webHidden/>
          </w:rPr>
          <w:instrText xml:space="preserve"> PAGEREF _Toc31641465 \h </w:instrText>
        </w:r>
        <w:r w:rsidR="00FF64A9">
          <w:rPr>
            <w:noProof/>
            <w:webHidden/>
          </w:rPr>
        </w:r>
        <w:r w:rsidR="00FF64A9">
          <w:rPr>
            <w:noProof/>
            <w:webHidden/>
          </w:rPr>
          <w:fldChar w:fldCharType="separate"/>
        </w:r>
        <w:r w:rsidR="00FF64A9">
          <w:rPr>
            <w:noProof/>
            <w:webHidden/>
          </w:rPr>
          <w:t>3</w:t>
        </w:r>
        <w:r w:rsidR="00FF64A9">
          <w:rPr>
            <w:noProof/>
            <w:webHidden/>
          </w:rPr>
          <w:fldChar w:fldCharType="end"/>
        </w:r>
      </w:hyperlink>
    </w:p>
    <w:p w14:paraId="49BD0ED3" w14:textId="77777777" w:rsidR="00FF64A9" w:rsidRDefault="00766EAC">
      <w:pPr>
        <w:pStyle w:val="TOC1"/>
        <w:rPr>
          <w:rFonts w:asciiTheme="minorHAnsi" w:eastAsiaTheme="minorEastAsia" w:hAnsiTheme="minorHAnsi" w:cstheme="minorBidi"/>
          <w:bCs w:val="0"/>
          <w:i w:val="0"/>
          <w:iCs w:val="0"/>
          <w:sz w:val="22"/>
          <w:szCs w:val="22"/>
          <w:lang w:eastAsia="zh-TW"/>
        </w:rPr>
      </w:pPr>
      <w:hyperlink w:anchor="_Toc31641466" w:history="1">
        <w:r w:rsidR="00FF64A9" w:rsidRPr="001D40B5">
          <w:rPr>
            <w:rStyle w:val="Hyperlink"/>
            <w:rFonts w:eastAsia="Times"/>
            <w:lang w:eastAsia="en-US"/>
          </w:rPr>
          <w:t>2.0</w:t>
        </w:r>
        <w:r w:rsidR="00FF64A9">
          <w:rPr>
            <w:rFonts w:asciiTheme="minorHAnsi" w:eastAsiaTheme="minorEastAsia" w:hAnsiTheme="minorHAnsi" w:cstheme="minorBidi"/>
            <w:bCs w:val="0"/>
            <w:i w:val="0"/>
            <w:iCs w:val="0"/>
            <w:sz w:val="22"/>
            <w:szCs w:val="22"/>
            <w:lang w:eastAsia="zh-TW"/>
          </w:rPr>
          <w:tab/>
        </w:r>
        <w:r w:rsidR="00FF64A9" w:rsidRPr="001D40B5">
          <w:rPr>
            <w:rStyle w:val="Hyperlink"/>
            <w:rFonts w:eastAsia="Times"/>
            <w:lang w:eastAsia="en-US"/>
          </w:rPr>
          <w:t>Application</w:t>
        </w:r>
        <w:r w:rsidR="00FF64A9">
          <w:rPr>
            <w:webHidden/>
          </w:rPr>
          <w:tab/>
        </w:r>
        <w:r w:rsidR="00FF64A9">
          <w:rPr>
            <w:webHidden/>
          </w:rPr>
          <w:fldChar w:fldCharType="begin"/>
        </w:r>
        <w:r w:rsidR="00FF64A9">
          <w:rPr>
            <w:webHidden/>
          </w:rPr>
          <w:instrText xml:space="preserve"> PAGEREF _Toc31641466 \h </w:instrText>
        </w:r>
        <w:r w:rsidR="00FF64A9">
          <w:rPr>
            <w:webHidden/>
          </w:rPr>
        </w:r>
        <w:r w:rsidR="00FF64A9">
          <w:rPr>
            <w:webHidden/>
          </w:rPr>
          <w:fldChar w:fldCharType="separate"/>
        </w:r>
        <w:r w:rsidR="00FF64A9">
          <w:rPr>
            <w:webHidden/>
          </w:rPr>
          <w:t>3</w:t>
        </w:r>
        <w:r w:rsidR="00FF64A9">
          <w:rPr>
            <w:webHidden/>
          </w:rPr>
          <w:fldChar w:fldCharType="end"/>
        </w:r>
      </w:hyperlink>
    </w:p>
    <w:p w14:paraId="74EE886B" w14:textId="77777777" w:rsidR="00FF64A9" w:rsidRDefault="00766EAC">
      <w:pPr>
        <w:pStyle w:val="TOC2"/>
        <w:rPr>
          <w:rFonts w:asciiTheme="minorHAnsi" w:eastAsiaTheme="minorEastAsia" w:hAnsiTheme="minorHAnsi" w:cstheme="minorBidi"/>
          <w:bCs w:val="0"/>
          <w:noProof/>
          <w:lang w:eastAsia="zh-TW"/>
        </w:rPr>
      </w:pPr>
      <w:hyperlink w:anchor="_Toc31641467" w:history="1">
        <w:r w:rsidR="00FF64A9" w:rsidRPr="001D40B5">
          <w:rPr>
            <w:rStyle w:val="Hyperlink"/>
            <w:rFonts w:eastAsia="Times"/>
            <w:noProof/>
            <w:lang w:eastAsia="en-US"/>
          </w:rPr>
          <w:t>2.1</w:t>
        </w:r>
        <w:r w:rsidR="00FF64A9">
          <w:rPr>
            <w:rFonts w:asciiTheme="minorHAnsi" w:eastAsiaTheme="minorEastAsia" w:hAnsiTheme="minorHAnsi" w:cstheme="minorBidi"/>
            <w:bCs w:val="0"/>
            <w:noProof/>
            <w:lang w:eastAsia="zh-TW"/>
          </w:rPr>
          <w:tab/>
        </w:r>
        <w:r w:rsidR="00FF64A9" w:rsidRPr="001D40B5">
          <w:rPr>
            <w:rStyle w:val="Hyperlink"/>
            <w:rFonts w:eastAsia="Times"/>
            <w:noProof/>
            <w:lang w:eastAsia="en-US"/>
          </w:rPr>
          <w:t>Types of personal information</w:t>
        </w:r>
        <w:r w:rsidR="00FF64A9">
          <w:rPr>
            <w:noProof/>
            <w:webHidden/>
          </w:rPr>
          <w:tab/>
        </w:r>
        <w:r w:rsidR="00FF64A9">
          <w:rPr>
            <w:noProof/>
            <w:webHidden/>
          </w:rPr>
          <w:fldChar w:fldCharType="begin"/>
        </w:r>
        <w:r w:rsidR="00FF64A9">
          <w:rPr>
            <w:noProof/>
            <w:webHidden/>
          </w:rPr>
          <w:instrText xml:space="preserve"> PAGEREF _Toc31641467 \h </w:instrText>
        </w:r>
        <w:r w:rsidR="00FF64A9">
          <w:rPr>
            <w:noProof/>
            <w:webHidden/>
          </w:rPr>
        </w:r>
        <w:r w:rsidR="00FF64A9">
          <w:rPr>
            <w:noProof/>
            <w:webHidden/>
          </w:rPr>
          <w:fldChar w:fldCharType="separate"/>
        </w:r>
        <w:r w:rsidR="00FF64A9">
          <w:rPr>
            <w:noProof/>
            <w:webHidden/>
          </w:rPr>
          <w:t>3</w:t>
        </w:r>
        <w:r w:rsidR="00FF64A9">
          <w:rPr>
            <w:noProof/>
            <w:webHidden/>
          </w:rPr>
          <w:fldChar w:fldCharType="end"/>
        </w:r>
      </w:hyperlink>
    </w:p>
    <w:p w14:paraId="7DF473EB" w14:textId="77777777" w:rsidR="00FF64A9" w:rsidRDefault="00766EAC">
      <w:pPr>
        <w:pStyle w:val="TOC2"/>
        <w:rPr>
          <w:rFonts w:asciiTheme="minorHAnsi" w:eastAsiaTheme="minorEastAsia" w:hAnsiTheme="minorHAnsi" w:cstheme="minorBidi"/>
          <w:bCs w:val="0"/>
          <w:noProof/>
          <w:lang w:eastAsia="zh-TW"/>
        </w:rPr>
      </w:pPr>
      <w:hyperlink w:anchor="_Toc31641468" w:history="1">
        <w:r w:rsidR="00FF64A9" w:rsidRPr="001D40B5">
          <w:rPr>
            <w:rStyle w:val="Hyperlink"/>
            <w:rFonts w:eastAsia="Times"/>
            <w:noProof/>
            <w:lang w:eastAsia="en-US"/>
          </w:rPr>
          <w:t>2.2</w:t>
        </w:r>
        <w:r w:rsidR="00FF64A9">
          <w:rPr>
            <w:rFonts w:asciiTheme="minorHAnsi" w:eastAsiaTheme="minorEastAsia" w:hAnsiTheme="minorHAnsi" w:cstheme="minorBidi"/>
            <w:bCs w:val="0"/>
            <w:noProof/>
            <w:lang w:eastAsia="zh-TW"/>
          </w:rPr>
          <w:tab/>
        </w:r>
        <w:r w:rsidR="00FF64A9" w:rsidRPr="001D40B5">
          <w:rPr>
            <w:rStyle w:val="Hyperlink"/>
            <w:rFonts w:eastAsia="Times"/>
            <w:noProof/>
            <w:lang w:eastAsia="en-US"/>
          </w:rPr>
          <w:t>Background</w:t>
        </w:r>
        <w:r w:rsidR="00FF64A9">
          <w:rPr>
            <w:noProof/>
            <w:webHidden/>
          </w:rPr>
          <w:tab/>
        </w:r>
        <w:r w:rsidR="00FF64A9">
          <w:rPr>
            <w:noProof/>
            <w:webHidden/>
          </w:rPr>
          <w:fldChar w:fldCharType="begin"/>
        </w:r>
        <w:r w:rsidR="00FF64A9">
          <w:rPr>
            <w:noProof/>
            <w:webHidden/>
          </w:rPr>
          <w:instrText xml:space="preserve"> PAGEREF _Toc31641468 \h </w:instrText>
        </w:r>
        <w:r w:rsidR="00FF64A9">
          <w:rPr>
            <w:noProof/>
            <w:webHidden/>
          </w:rPr>
        </w:r>
        <w:r w:rsidR="00FF64A9">
          <w:rPr>
            <w:noProof/>
            <w:webHidden/>
          </w:rPr>
          <w:fldChar w:fldCharType="separate"/>
        </w:r>
        <w:r w:rsidR="00FF64A9">
          <w:rPr>
            <w:noProof/>
            <w:webHidden/>
          </w:rPr>
          <w:t>3</w:t>
        </w:r>
        <w:r w:rsidR="00FF64A9">
          <w:rPr>
            <w:noProof/>
            <w:webHidden/>
          </w:rPr>
          <w:fldChar w:fldCharType="end"/>
        </w:r>
      </w:hyperlink>
    </w:p>
    <w:p w14:paraId="260FF2BD" w14:textId="77777777" w:rsidR="00FF64A9" w:rsidRDefault="00766EAC">
      <w:pPr>
        <w:pStyle w:val="TOC1"/>
        <w:rPr>
          <w:rFonts w:asciiTheme="minorHAnsi" w:eastAsiaTheme="minorEastAsia" w:hAnsiTheme="minorHAnsi" w:cstheme="minorBidi"/>
          <w:bCs w:val="0"/>
          <w:i w:val="0"/>
          <w:iCs w:val="0"/>
          <w:sz w:val="22"/>
          <w:szCs w:val="22"/>
          <w:lang w:eastAsia="zh-TW"/>
        </w:rPr>
      </w:pPr>
      <w:hyperlink w:anchor="_Toc31641469" w:history="1">
        <w:r w:rsidR="00FF64A9" w:rsidRPr="001D40B5">
          <w:rPr>
            <w:rStyle w:val="Hyperlink"/>
            <w:rFonts w:eastAsia="Times"/>
            <w:lang w:eastAsia="en-US"/>
          </w:rPr>
          <w:t>3.0</w:t>
        </w:r>
        <w:r w:rsidR="00FF64A9">
          <w:rPr>
            <w:rFonts w:asciiTheme="minorHAnsi" w:eastAsiaTheme="minorEastAsia" w:hAnsiTheme="minorHAnsi" w:cstheme="minorBidi"/>
            <w:bCs w:val="0"/>
            <w:i w:val="0"/>
            <w:iCs w:val="0"/>
            <w:sz w:val="22"/>
            <w:szCs w:val="22"/>
            <w:lang w:eastAsia="zh-TW"/>
          </w:rPr>
          <w:tab/>
        </w:r>
        <w:r w:rsidR="00FF64A9" w:rsidRPr="001D40B5">
          <w:rPr>
            <w:rStyle w:val="Hyperlink"/>
            <w:rFonts w:eastAsia="Times"/>
            <w:lang w:eastAsia="en-US"/>
          </w:rPr>
          <w:t>Legislation coverage by sector and purpose</w:t>
        </w:r>
        <w:r w:rsidR="00FF64A9">
          <w:rPr>
            <w:webHidden/>
          </w:rPr>
          <w:tab/>
        </w:r>
        <w:r w:rsidR="00FF64A9">
          <w:rPr>
            <w:webHidden/>
          </w:rPr>
          <w:fldChar w:fldCharType="begin"/>
        </w:r>
        <w:r w:rsidR="00FF64A9">
          <w:rPr>
            <w:webHidden/>
          </w:rPr>
          <w:instrText xml:space="preserve"> PAGEREF _Toc31641469 \h </w:instrText>
        </w:r>
        <w:r w:rsidR="00FF64A9">
          <w:rPr>
            <w:webHidden/>
          </w:rPr>
        </w:r>
        <w:r w:rsidR="00FF64A9">
          <w:rPr>
            <w:webHidden/>
          </w:rPr>
          <w:fldChar w:fldCharType="separate"/>
        </w:r>
        <w:r w:rsidR="00FF64A9">
          <w:rPr>
            <w:webHidden/>
          </w:rPr>
          <w:t>3</w:t>
        </w:r>
        <w:r w:rsidR="00FF64A9">
          <w:rPr>
            <w:webHidden/>
          </w:rPr>
          <w:fldChar w:fldCharType="end"/>
        </w:r>
      </w:hyperlink>
    </w:p>
    <w:p w14:paraId="4CDFF395" w14:textId="77777777" w:rsidR="00FF64A9" w:rsidRDefault="00766EAC">
      <w:pPr>
        <w:pStyle w:val="TOC2"/>
        <w:rPr>
          <w:rFonts w:asciiTheme="minorHAnsi" w:eastAsiaTheme="minorEastAsia" w:hAnsiTheme="minorHAnsi" w:cstheme="minorBidi"/>
          <w:bCs w:val="0"/>
          <w:noProof/>
          <w:lang w:eastAsia="zh-TW"/>
        </w:rPr>
      </w:pPr>
      <w:hyperlink w:anchor="_Toc31641470" w:history="1">
        <w:r w:rsidR="00FF64A9" w:rsidRPr="001D40B5">
          <w:rPr>
            <w:rStyle w:val="Hyperlink"/>
            <w:rFonts w:eastAsia="Times"/>
            <w:noProof/>
            <w:lang w:eastAsia="en-US"/>
          </w:rPr>
          <w:t>3.1</w:t>
        </w:r>
        <w:r w:rsidR="00FF64A9">
          <w:rPr>
            <w:rFonts w:asciiTheme="minorHAnsi" w:eastAsiaTheme="minorEastAsia" w:hAnsiTheme="minorHAnsi" w:cstheme="minorBidi"/>
            <w:bCs w:val="0"/>
            <w:noProof/>
            <w:lang w:eastAsia="zh-TW"/>
          </w:rPr>
          <w:tab/>
        </w:r>
        <w:r w:rsidR="00FF64A9" w:rsidRPr="001D40B5">
          <w:rPr>
            <w:rStyle w:val="Hyperlink"/>
            <w:rFonts w:eastAsia="Times"/>
            <w:noProof/>
            <w:lang w:eastAsia="en-US"/>
          </w:rPr>
          <w:t>Scope</w:t>
        </w:r>
        <w:r w:rsidR="00FF64A9">
          <w:rPr>
            <w:noProof/>
            <w:webHidden/>
          </w:rPr>
          <w:tab/>
        </w:r>
        <w:r w:rsidR="00FF64A9">
          <w:rPr>
            <w:noProof/>
            <w:webHidden/>
          </w:rPr>
          <w:fldChar w:fldCharType="begin"/>
        </w:r>
        <w:r w:rsidR="00FF64A9">
          <w:rPr>
            <w:noProof/>
            <w:webHidden/>
          </w:rPr>
          <w:instrText xml:space="preserve"> PAGEREF _Toc31641470 \h </w:instrText>
        </w:r>
        <w:r w:rsidR="00FF64A9">
          <w:rPr>
            <w:noProof/>
            <w:webHidden/>
          </w:rPr>
        </w:r>
        <w:r w:rsidR="00FF64A9">
          <w:rPr>
            <w:noProof/>
            <w:webHidden/>
          </w:rPr>
          <w:fldChar w:fldCharType="separate"/>
        </w:r>
        <w:r w:rsidR="00FF64A9">
          <w:rPr>
            <w:noProof/>
            <w:webHidden/>
          </w:rPr>
          <w:t>3</w:t>
        </w:r>
        <w:r w:rsidR="00FF64A9">
          <w:rPr>
            <w:noProof/>
            <w:webHidden/>
          </w:rPr>
          <w:fldChar w:fldCharType="end"/>
        </w:r>
      </w:hyperlink>
    </w:p>
    <w:p w14:paraId="46907A70" w14:textId="77777777" w:rsidR="00FF64A9" w:rsidRDefault="00766EAC">
      <w:pPr>
        <w:pStyle w:val="TOC2"/>
        <w:rPr>
          <w:rFonts w:asciiTheme="minorHAnsi" w:eastAsiaTheme="minorEastAsia" w:hAnsiTheme="minorHAnsi" w:cstheme="minorBidi"/>
          <w:bCs w:val="0"/>
          <w:noProof/>
          <w:lang w:eastAsia="zh-TW"/>
        </w:rPr>
      </w:pPr>
      <w:hyperlink w:anchor="_Toc31641471" w:history="1">
        <w:r w:rsidR="00FF64A9" w:rsidRPr="001D40B5">
          <w:rPr>
            <w:rStyle w:val="Hyperlink"/>
            <w:rFonts w:eastAsia="Times"/>
            <w:noProof/>
            <w:lang w:eastAsia="en-US"/>
          </w:rPr>
          <w:t>3.2</w:t>
        </w:r>
        <w:r w:rsidR="00FF64A9">
          <w:rPr>
            <w:rFonts w:asciiTheme="minorHAnsi" w:eastAsiaTheme="minorEastAsia" w:hAnsiTheme="minorHAnsi" w:cstheme="minorBidi"/>
            <w:bCs w:val="0"/>
            <w:noProof/>
            <w:lang w:eastAsia="zh-TW"/>
          </w:rPr>
          <w:tab/>
        </w:r>
        <w:r w:rsidR="00FF64A9" w:rsidRPr="001D40B5">
          <w:rPr>
            <w:rStyle w:val="Hyperlink"/>
            <w:rFonts w:eastAsia="Times"/>
            <w:noProof/>
            <w:lang w:eastAsia="en-US"/>
          </w:rPr>
          <w:t>DoE primary legislation</w:t>
        </w:r>
        <w:r w:rsidR="00FF64A9">
          <w:rPr>
            <w:noProof/>
            <w:webHidden/>
          </w:rPr>
          <w:tab/>
        </w:r>
        <w:r w:rsidR="00FF64A9">
          <w:rPr>
            <w:noProof/>
            <w:webHidden/>
          </w:rPr>
          <w:fldChar w:fldCharType="begin"/>
        </w:r>
        <w:r w:rsidR="00FF64A9">
          <w:rPr>
            <w:noProof/>
            <w:webHidden/>
          </w:rPr>
          <w:instrText xml:space="preserve"> PAGEREF _Toc31641471 \h </w:instrText>
        </w:r>
        <w:r w:rsidR="00FF64A9">
          <w:rPr>
            <w:noProof/>
            <w:webHidden/>
          </w:rPr>
        </w:r>
        <w:r w:rsidR="00FF64A9">
          <w:rPr>
            <w:noProof/>
            <w:webHidden/>
          </w:rPr>
          <w:fldChar w:fldCharType="separate"/>
        </w:r>
        <w:r w:rsidR="00FF64A9">
          <w:rPr>
            <w:noProof/>
            <w:webHidden/>
          </w:rPr>
          <w:t>4</w:t>
        </w:r>
        <w:r w:rsidR="00FF64A9">
          <w:rPr>
            <w:noProof/>
            <w:webHidden/>
          </w:rPr>
          <w:fldChar w:fldCharType="end"/>
        </w:r>
      </w:hyperlink>
    </w:p>
    <w:p w14:paraId="2FB5F653" w14:textId="77777777" w:rsidR="00FF64A9" w:rsidRDefault="00766EAC">
      <w:pPr>
        <w:pStyle w:val="TOC2"/>
        <w:rPr>
          <w:rFonts w:asciiTheme="minorHAnsi" w:eastAsiaTheme="minorEastAsia" w:hAnsiTheme="minorHAnsi" w:cstheme="minorBidi"/>
          <w:bCs w:val="0"/>
          <w:noProof/>
          <w:lang w:eastAsia="zh-TW"/>
        </w:rPr>
      </w:pPr>
      <w:hyperlink w:anchor="_Toc31641472" w:history="1">
        <w:r w:rsidR="00FF64A9" w:rsidRPr="001D40B5">
          <w:rPr>
            <w:rStyle w:val="Hyperlink"/>
            <w:rFonts w:eastAsia="Times"/>
            <w:noProof/>
            <w:lang w:eastAsia="en-US"/>
          </w:rPr>
          <w:t>3.3</w:t>
        </w:r>
        <w:r w:rsidR="00FF64A9">
          <w:rPr>
            <w:rFonts w:asciiTheme="minorHAnsi" w:eastAsiaTheme="minorEastAsia" w:hAnsiTheme="minorHAnsi" w:cstheme="minorBidi"/>
            <w:bCs w:val="0"/>
            <w:noProof/>
            <w:lang w:eastAsia="zh-TW"/>
          </w:rPr>
          <w:tab/>
        </w:r>
        <w:r w:rsidR="00FF64A9" w:rsidRPr="001D40B5">
          <w:rPr>
            <w:rStyle w:val="Hyperlink"/>
            <w:rFonts w:eastAsia="Times"/>
            <w:noProof/>
            <w:lang w:eastAsia="en-US"/>
          </w:rPr>
          <w:t>Further Considerations</w:t>
        </w:r>
        <w:r w:rsidR="00FF64A9">
          <w:rPr>
            <w:noProof/>
            <w:webHidden/>
          </w:rPr>
          <w:tab/>
        </w:r>
        <w:r w:rsidR="00FF64A9">
          <w:rPr>
            <w:noProof/>
            <w:webHidden/>
          </w:rPr>
          <w:fldChar w:fldCharType="begin"/>
        </w:r>
        <w:r w:rsidR="00FF64A9">
          <w:rPr>
            <w:noProof/>
            <w:webHidden/>
          </w:rPr>
          <w:instrText xml:space="preserve"> PAGEREF _Toc31641472 \h </w:instrText>
        </w:r>
        <w:r w:rsidR="00FF64A9">
          <w:rPr>
            <w:noProof/>
            <w:webHidden/>
          </w:rPr>
        </w:r>
        <w:r w:rsidR="00FF64A9">
          <w:rPr>
            <w:noProof/>
            <w:webHidden/>
          </w:rPr>
          <w:fldChar w:fldCharType="separate"/>
        </w:r>
        <w:r w:rsidR="00FF64A9">
          <w:rPr>
            <w:noProof/>
            <w:webHidden/>
          </w:rPr>
          <w:t>4</w:t>
        </w:r>
        <w:r w:rsidR="00FF64A9">
          <w:rPr>
            <w:noProof/>
            <w:webHidden/>
          </w:rPr>
          <w:fldChar w:fldCharType="end"/>
        </w:r>
      </w:hyperlink>
    </w:p>
    <w:p w14:paraId="72B7AD9C" w14:textId="37A303E6" w:rsidR="00FF64A9" w:rsidRDefault="00766EAC">
      <w:pPr>
        <w:pStyle w:val="TOC1"/>
        <w:rPr>
          <w:rFonts w:asciiTheme="minorHAnsi" w:eastAsiaTheme="minorEastAsia" w:hAnsiTheme="minorHAnsi" w:cstheme="minorBidi"/>
          <w:bCs w:val="0"/>
          <w:i w:val="0"/>
          <w:iCs w:val="0"/>
          <w:sz w:val="22"/>
          <w:szCs w:val="22"/>
          <w:lang w:eastAsia="zh-TW"/>
        </w:rPr>
      </w:pPr>
      <w:hyperlink w:anchor="_Toc31641473" w:history="1">
        <w:r w:rsidR="00FF64A9" w:rsidRPr="001D40B5">
          <w:rPr>
            <w:rStyle w:val="Hyperlink"/>
            <w:rFonts w:eastAsia="Times"/>
            <w:lang w:eastAsia="en-US"/>
          </w:rPr>
          <w:t>4.0</w:t>
        </w:r>
        <w:r w:rsidR="00FF64A9">
          <w:rPr>
            <w:rFonts w:asciiTheme="minorHAnsi" w:eastAsiaTheme="minorEastAsia" w:hAnsiTheme="minorHAnsi" w:cstheme="minorBidi"/>
            <w:bCs w:val="0"/>
            <w:i w:val="0"/>
            <w:iCs w:val="0"/>
            <w:sz w:val="22"/>
            <w:szCs w:val="22"/>
            <w:lang w:eastAsia="zh-TW"/>
          </w:rPr>
          <w:tab/>
        </w:r>
        <w:r w:rsidR="00FF64A9" w:rsidRPr="001D40B5">
          <w:rPr>
            <w:rStyle w:val="Hyperlink"/>
            <w:rFonts w:eastAsia="Times"/>
            <w:lang w:eastAsia="en-US"/>
          </w:rPr>
          <w:t>Information Privacy Principles</w:t>
        </w:r>
        <w:r w:rsidR="00095458">
          <w:rPr>
            <w:rStyle w:val="Hyperlink"/>
            <w:rFonts w:eastAsia="Times"/>
            <w:lang w:eastAsia="en-US"/>
          </w:rPr>
          <w:t xml:space="preserve"> (IPP)</w:t>
        </w:r>
        <w:r w:rsidR="00FF64A9">
          <w:rPr>
            <w:webHidden/>
          </w:rPr>
          <w:tab/>
        </w:r>
        <w:r w:rsidR="00FF64A9">
          <w:rPr>
            <w:webHidden/>
          </w:rPr>
          <w:fldChar w:fldCharType="begin"/>
        </w:r>
        <w:r w:rsidR="00FF64A9">
          <w:rPr>
            <w:webHidden/>
          </w:rPr>
          <w:instrText xml:space="preserve"> PAGEREF _Toc31641473 \h </w:instrText>
        </w:r>
        <w:r w:rsidR="00FF64A9">
          <w:rPr>
            <w:webHidden/>
          </w:rPr>
        </w:r>
        <w:r w:rsidR="00FF64A9">
          <w:rPr>
            <w:webHidden/>
          </w:rPr>
          <w:fldChar w:fldCharType="separate"/>
        </w:r>
        <w:r w:rsidR="00FF64A9">
          <w:rPr>
            <w:webHidden/>
          </w:rPr>
          <w:t>4</w:t>
        </w:r>
        <w:r w:rsidR="00FF64A9">
          <w:rPr>
            <w:webHidden/>
          </w:rPr>
          <w:fldChar w:fldCharType="end"/>
        </w:r>
      </w:hyperlink>
    </w:p>
    <w:p w14:paraId="0B8C2340" w14:textId="77777777" w:rsidR="00FF64A9" w:rsidRDefault="00766EAC">
      <w:pPr>
        <w:pStyle w:val="TOC2"/>
        <w:rPr>
          <w:rFonts w:asciiTheme="minorHAnsi" w:eastAsiaTheme="minorEastAsia" w:hAnsiTheme="minorHAnsi" w:cstheme="minorBidi"/>
          <w:bCs w:val="0"/>
          <w:noProof/>
          <w:lang w:eastAsia="zh-TW"/>
        </w:rPr>
      </w:pPr>
      <w:hyperlink w:anchor="_Toc31641474" w:history="1">
        <w:r w:rsidR="00FF64A9" w:rsidRPr="001D40B5">
          <w:rPr>
            <w:rStyle w:val="Hyperlink"/>
            <w:rFonts w:eastAsia="Times"/>
            <w:noProof/>
            <w:lang w:eastAsia="en-US"/>
          </w:rPr>
          <w:t>4.1</w:t>
        </w:r>
        <w:r w:rsidR="00FF64A9">
          <w:rPr>
            <w:rFonts w:asciiTheme="minorHAnsi" w:eastAsiaTheme="minorEastAsia" w:hAnsiTheme="minorHAnsi" w:cstheme="minorBidi"/>
            <w:bCs w:val="0"/>
            <w:noProof/>
            <w:lang w:eastAsia="zh-TW"/>
          </w:rPr>
          <w:tab/>
        </w:r>
        <w:r w:rsidR="00FF64A9" w:rsidRPr="001D40B5">
          <w:rPr>
            <w:rStyle w:val="Hyperlink"/>
            <w:rFonts w:eastAsia="Times"/>
            <w:noProof/>
            <w:lang w:eastAsia="en-US"/>
          </w:rPr>
          <w:t>Limit Collection (IPPs 1, 2 and 3)</w:t>
        </w:r>
        <w:r w:rsidR="00FF64A9">
          <w:rPr>
            <w:noProof/>
            <w:webHidden/>
          </w:rPr>
          <w:tab/>
        </w:r>
        <w:r w:rsidR="00FF64A9">
          <w:rPr>
            <w:noProof/>
            <w:webHidden/>
          </w:rPr>
          <w:fldChar w:fldCharType="begin"/>
        </w:r>
        <w:r w:rsidR="00FF64A9">
          <w:rPr>
            <w:noProof/>
            <w:webHidden/>
          </w:rPr>
          <w:instrText xml:space="preserve"> PAGEREF _Toc31641474 \h </w:instrText>
        </w:r>
        <w:r w:rsidR="00FF64A9">
          <w:rPr>
            <w:noProof/>
            <w:webHidden/>
          </w:rPr>
        </w:r>
        <w:r w:rsidR="00FF64A9">
          <w:rPr>
            <w:noProof/>
            <w:webHidden/>
          </w:rPr>
          <w:fldChar w:fldCharType="separate"/>
        </w:r>
        <w:r w:rsidR="00FF64A9">
          <w:rPr>
            <w:noProof/>
            <w:webHidden/>
          </w:rPr>
          <w:t>5</w:t>
        </w:r>
        <w:r w:rsidR="00FF64A9">
          <w:rPr>
            <w:noProof/>
            <w:webHidden/>
          </w:rPr>
          <w:fldChar w:fldCharType="end"/>
        </w:r>
      </w:hyperlink>
    </w:p>
    <w:p w14:paraId="1A30FF2E" w14:textId="77777777" w:rsidR="00FF64A9" w:rsidRDefault="00766EAC">
      <w:pPr>
        <w:pStyle w:val="TOC2"/>
        <w:rPr>
          <w:rFonts w:asciiTheme="minorHAnsi" w:eastAsiaTheme="minorEastAsia" w:hAnsiTheme="minorHAnsi" w:cstheme="minorBidi"/>
          <w:bCs w:val="0"/>
          <w:noProof/>
          <w:lang w:eastAsia="zh-TW"/>
        </w:rPr>
      </w:pPr>
      <w:hyperlink w:anchor="_Toc31641475" w:history="1">
        <w:r w:rsidR="00FF64A9" w:rsidRPr="001D40B5">
          <w:rPr>
            <w:rStyle w:val="Hyperlink"/>
            <w:rFonts w:eastAsia="Times"/>
            <w:noProof/>
            <w:lang w:eastAsia="en-US"/>
          </w:rPr>
          <w:t>4.2</w:t>
        </w:r>
        <w:r w:rsidR="00FF64A9">
          <w:rPr>
            <w:rFonts w:asciiTheme="minorHAnsi" w:eastAsiaTheme="minorEastAsia" w:hAnsiTheme="minorHAnsi" w:cstheme="minorBidi"/>
            <w:bCs w:val="0"/>
            <w:noProof/>
            <w:lang w:eastAsia="zh-TW"/>
          </w:rPr>
          <w:tab/>
        </w:r>
        <w:r w:rsidR="00FF64A9" w:rsidRPr="001D40B5">
          <w:rPr>
            <w:rStyle w:val="Hyperlink"/>
            <w:rFonts w:eastAsia="Times"/>
            <w:noProof/>
            <w:lang w:eastAsia="en-US"/>
          </w:rPr>
          <w:t>Keep it safe (IPP 4)</w:t>
        </w:r>
        <w:r w:rsidR="00FF64A9">
          <w:rPr>
            <w:noProof/>
            <w:webHidden/>
          </w:rPr>
          <w:tab/>
        </w:r>
        <w:r w:rsidR="00FF64A9">
          <w:rPr>
            <w:noProof/>
            <w:webHidden/>
          </w:rPr>
          <w:fldChar w:fldCharType="begin"/>
        </w:r>
        <w:r w:rsidR="00FF64A9">
          <w:rPr>
            <w:noProof/>
            <w:webHidden/>
          </w:rPr>
          <w:instrText xml:space="preserve"> PAGEREF _Toc31641475 \h </w:instrText>
        </w:r>
        <w:r w:rsidR="00FF64A9">
          <w:rPr>
            <w:noProof/>
            <w:webHidden/>
          </w:rPr>
        </w:r>
        <w:r w:rsidR="00FF64A9">
          <w:rPr>
            <w:noProof/>
            <w:webHidden/>
          </w:rPr>
          <w:fldChar w:fldCharType="separate"/>
        </w:r>
        <w:r w:rsidR="00FF64A9">
          <w:rPr>
            <w:noProof/>
            <w:webHidden/>
          </w:rPr>
          <w:t>5</w:t>
        </w:r>
        <w:r w:rsidR="00FF64A9">
          <w:rPr>
            <w:noProof/>
            <w:webHidden/>
          </w:rPr>
          <w:fldChar w:fldCharType="end"/>
        </w:r>
      </w:hyperlink>
    </w:p>
    <w:p w14:paraId="64BA52A3" w14:textId="77777777" w:rsidR="00FF64A9" w:rsidRDefault="00766EAC">
      <w:pPr>
        <w:pStyle w:val="TOC2"/>
        <w:rPr>
          <w:rFonts w:asciiTheme="minorHAnsi" w:eastAsiaTheme="minorEastAsia" w:hAnsiTheme="minorHAnsi" w:cstheme="minorBidi"/>
          <w:bCs w:val="0"/>
          <w:noProof/>
          <w:lang w:eastAsia="zh-TW"/>
        </w:rPr>
      </w:pPr>
      <w:hyperlink w:anchor="_Toc31641476" w:history="1">
        <w:r w:rsidR="00FF64A9" w:rsidRPr="001D40B5">
          <w:rPr>
            <w:rStyle w:val="Hyperlink"/>
            <w:rFonts w:eastAsia="Times"/>
            <w:noProof/>
            <w:lang w:eastAsia="en-US"/>
          </w:rPr>
          <w:t>4.3</w:t>
        </w:r>
        <w:r w:rsidR="00FF64A9">
          <w:rPr>
            <w:rFonts w:asciiTheme="minorHAnsi" w:eastAsiaTheme="minorEastAsia" w:hAnsiTheme="minorHAnsi" w:cstheme="minorBidi"/>
            <w:bCs w:val="0"/>
            <w:noProof/>
            <w:lang w:eastAsia="zh-TW"/>
          </w:rPr>
          <w:tab/>
        </w:r>
        <w:r w:rsidR="00FF64A9" w:rsidRPr="001D40B5">
          <w:rPr>
            <w:rStyle w:val="Hyperlink"/>
            <w:rFonts w:eastAsia="Times"/>
            <w:noProof/>
            <w:lang w:eastAsia="en-US"/>
          </w:rPr>
          <w:t>Transparent and accountable (IPP 5, 6 and 7)</w:t>
        </w:r>
        <w:r w:rsidR="00FF64A9">
          <w:rPr>
            <w:noProof/>
            <w:webHidden/>
          </w:rPr>
          <w:tab/>
        </w:r>
        <w:r w:rsidR="00FF64A9">
          <w:rPr>
            <w:noProof/>
            <w:webHidden/>
          </w:rPr>
          <w:fldChar w:fldCharType="begin"/>
        </w:r>
        <w:r w:rsidR="00FF64A9">
          <w:rPr>
            <w:noProof/>
            <w:webHidden/>
          </w:rPr>
          <w:instrText xml:space="preserve"> PAGEREF _Toc31641476 \h </w:instrText>
        </w:r>
        <w:r w:rsidR="00FF64A9">
          <w:rPr>
            <w:noProof/>
            <w:webHidden/>
          </w:rPr>
        </w:r>
        <w:r w:rsidR="00FF64A9">
          <w:rPr>
            <w:noProof/>
            <w:webHidden/>
          </w:rPr>
          <w:fldChar w:fldCharType="separate"/>
        </w:r>
        <w:r w:rsidR="00FF64A9">
          <w:rPr>
            <w:noProof/>
            <w:webHidden/>
          </w:rPr>
          <w:t>5</w:t>
        </w:r>
        <w:r w:rsidR="00FF64A9">
          <w:rPr>
            <w:noProof/>
            <w:webHidden/>
          </w:rPr>
          <w:fldChar w:fldCharType="end"/>
        </w:r>
      </w:hyperlink>
    </w:p>
    <w:p w14:paraId="5B0129A1" w14:textId="77777777" w:rsidR="00FF64A9" w:rsidRDefault="00766EAC">
      <w:pPr>
        <w:pStyle w:val="TOC2"/>
        <w:rPr>
          <w:rFonts w:asciiTheme="minorHAnsi" w:eastAsiaTheme="minorEastAsia" w:hAnsiTheme="minorHAnsi" w:cstheme="minorBidi"/>
          <w:bCs w:val="0"/>
          <w:noProof/>
          <w:lang w:eastAsia="zh-TW"/>
        </w:rPr>
      </w:pPr>
      <w:hyperlink w:anchor="_Toc31641477" w:history="1">
        <w:r w:rsidR="00FF64A9" w:rsidRPr="001D40B5">
          <w:rPr>
            <w:rStyle w:val="Hyperlink"/>
            <w:rFonts w:eastAsia="Times"/>
            <w:noProof/>
            <w:lang w:eastAsia="en-US"/>
          </w:rPr>
          <w:t>4.4</w:t>
        </w:r>
        <w:r w:rsidR="00FF64A9">
          <w:rPr>
            <w:rFonts w:asciiTheme="minorHAnsi" w:eastAsiaTheme="minorEastAsia" w:hAnsiTheme="minorHAnsi" w:cstheme="minorBidi"/>
            <w:bCs w:val="0"/>
            <w:noProof/>
            <w:lang w:eastAsia="zh-TW"/>
          </w:rPr>
          <w:tab/>
        </w:r>
        <w:r w:rsidR="00FF64A9" w:rsidRPr="001D40B5">
          <w:rPr>
            <w:rStyle w:val="Hyperlink"/>
            <w:rFonts w:eastAsia="Times"/>
            <w:noProof/>
            <w:lang w:eastAsia="en-US"/>
          </w:rPr>
          <w:t>Accuracy and currency (IPP 8 and 9)</w:t>
        </w:r>
        <w:r w:rsidR="00FF64A9">
          <w:rPr>
            <w:noProof/>
            <w:webHidden/>
          </w:rPr>
          <w:tab/>
        </w:r>
        <w:r w:rsidR="00FF64A9">
          <w:rPr>
            <w:noProof/>
            <w:webHidden/>
          </w:rPr>
          <w:fldChar w:fldCharType="begin"/>
        </w:r>
        <w:r w:rsidR="00FF64A9">
          <w:rPr>
            <w:noProof/>
            <w:webHidden/>
          </w:rPr>
          <w:instrText xml:space="preserve"> PAGEREF _Toc31641477 \h </w:instrText>
        </w:r>
        <w:r w:rsidR="00FF64A9">
          <w:rPr>
            <w:noProof/>
            <w:webHidden/>
          </w:rPr>
        </w:r>
        <w:r w:rsidR="00FF64A9">
          <w:rPr>
            <w:noProof/>
            <w:webHidden/>
          </w:rPr>
          <w:fldChar w:fldCharType="separate"/>
        </w:r>
        <w:r w:rsidR="00FF64A9">
          <w:rPr>
            <w:noProof/>
            <w:webHidden/>
          </w:rPr>
          <w:t>6</w:t>
        </w:r>
        <w:r w:rsidR="00FF64A9">
          <w:rPr>
            <w:noProof/>
            <w:webHidden/>
          </w:rPr>
          <w:fldChar w:fldCharType="end"/>
        </w:r>
      </w:hyperlink>
    </w:p>
    <w:p w14:paraId="56A6ED56" w14:textId="77777777" w:rsidR="00FF64A9" w:rsidRDefault="00766EAC">
      <w:pPr>
        <w:pStyle w:val="TOC2"/>
        <w:rPr>
          <w:rFonts w:asciiTheme="minorHAnsi" w:eastAsiaTheme="minorEastAsia" w:hAnsiTheme="minorHAnsi" w:cstheme="minorBidi"/>
          <w:bCs w:val="0"/>
          <w:noProof/>
          <w:lang w:eastAsia="zh-TW"/>
        </w:rPr>
      </w:pPr>
      <w:hyperlink w:anchor="_Toc31641478" w:history="1">
        <w:r w:rsidR="00FF64A9" w:rsidRPr="001D40B5">
          <w:rPr>
            <w:rStyle w:val="Hyperlink"/>
            <w:rFonts w:eastAsia="Times"/>
            <w:noProof/>
            <w:lang w:eastAsia="en-US"/>
          </w:rPr>
          <w:t>4.5</w:t>
        </w:r>
        <w:r w:rsidR="00FF64A9">
          <w:rPr>
            <w:rFonts w:asciiTheme="minorHAnsi" w:eastAsiaTheme="minorEastAsia" w:hAnsiTheme="minorHAnsi" w:cstheme="minorBidi"/>
            <w:bCs w:val="0"/>
            <w:noProof/>
            <w:lang w:eastAsia="zh-TW"/>
          </w:rPr>
          <w:tab/>
        </w:r>
        <w:r w:rsidR="00FF64A9" w:rsidRPr="001D40B5">
          <w:rPr>
            <w:rStyle w:val="Hyperlink"/>
            <w:rFonts w:eastAsia="Times"/>
            <w:noProof/>
            <w:lang w:eastAsia="en-US"/>
          </w:rPr>
          <w:t>Limit use and disclosure (IPP 10 and 11)</w:t>
        </w:r>
        <w:r w:rsidR="00FF64A9">
          <w:rPr>
            <w:noProof/>
            <w:webHidden/>
          </w:rPr>
          <w:tab/>
        </w:r>
        <w:r w:rsidR="00FF64A9">
          <w:rPr>
            <w:noProof/>
            <w:webHidden/>
          </w:rPr>
          <w:fldChar w:fldCharType="begin"/>
        </w:r>
        <w:r w:rsidR="00FF64A9">
          <w:rPr>
            <w:noProof/>
            <w:webHidden/>
          </w:rPr>
          <w:instrText xml:space="preserve"> PAGEREF _Toc31641478 \h </w:instrText>
        </w:r>
        <w:r w:rsidR="00FF64A9">
          <w:rPr>
            <w:noProof/>
            <w:webHidden/>
          </w:rPr>
        </w:r>
        <w:r w:rsidR="00FF64A9">
          <w:rPr>
            <w:noProof/>
            <w:webHidden/>
          </w:rPr>
          <w:fldChar w:fldCharType="separate"/>
        </w:r>
        <w:r w:rsidR="00FF64A9">
          <w:rPr>
            <w:noProof/>
            <w:webHidden/>
          </w:rPr>
          <w:t>7</w:t>
        </w:r>
        <w:r w:rsidR="00FF64A9">
          <w:rPr>
            <w:noProof/>
            <w:webHidden/>
          </w:rPr>
          <w:fldChar w:fldCharType="end"/>
        </w:r>
      </w:hyperlink>
    </w:p>
    <w:p w14:paraId="5CEBF301" w14:textId="77777777" w:rsidR="00FF64A9" w:rsidRDefault="00766EAC">
      <w:pPr>
        <w:pStyle w:val="TOC1"/>
        <w:rPr>
          <w:rFonts w:asciiTheme="minorHAnsi" w:eastAsiaTheme="minorEastAsia" w:hAnsiTheme="minorHAnsi" w:cstheme="minorBidi"/>
          <w:bCs w:val="0"/>
          <w:i w:val="0"/>
          <w:iCs w:val="0"/>
          <w:sz w:val="22"/>
          <w:szCs w:val="22"/>
          <w:lang w:eastAsia="zh-TW"/>
        </w:rPr>
      </w:pPr>
      <w:hyperlink w:anchor="_Toc31641479" w:history="1">
        <w:r w:rsidR="00FF64A9" w:rsidRPr="001D40B5">
          <w:rPr>
            <w:rStyle w:val="Hyperlink"/>
            <w:rFonts w:eastAsia="Times"/>
            <w:lang w:eastAsia="en-US"/>
          </w:rPr>
          <w:t>5.0</w:t>
        </w:r>
        <w:r w:rsidR="00FF64A9">
          <w:rPr>
            <w:rFonts w:asciiTheme="minorHAnsi" w:eastAsiaTheme="minorEastAsia" w:hAnsiTheme="minorHAnsi" w:cstheme="minorBidi"/>
            <w:bCs w:val="0"/>
            <w:i w:val="0"/>
            <w:iCs w:val="0"/>
            <w:sz w:val="22"/>
            <w:szCs w:val="22"/>
            <w:lang w:eastAsia="zh-TW"/>
          </w:rPr>
          <w:tab/>
        </w:r>
        <w:r w:rsidR="00FF64A9" w:rsidRPr="001D40B5">
          <w:rPr>
            <w:rStyle w:val="Hyperlink"/>
            <w:rFonts w:eastAsia="Times"/>
            <w:lang w:eastAsia="en-US"/>
          </w:rPr>
          <w:t>Guide for state schools</w:t>
        </w:r>
        <w:r w:rsidR="00FF64A9">
          <w:rPr>
            <w:webHidden/>
          </w:rPr>
          <w:tab/>
        </w:r>
        <w:r w:rsidR="00FF64A9">
          <w:rPr>
            <w:webHidden/>
          </w:rPr>
          <w:fldChar w:fldCharType="begin"/>
        </w:r>
        <w:r w:rsidR="00FF64A9">
          <w:rPr>
            <w:webHidden/>
          </w:rPr>
          <w:instrText xml:space="preserve"> PAGEREF _Toc31641479 \h </w:instrText>
        </w:r>
        <w:r w:rsidR="00FF64A9">
          <w:rPr>
            <w:webHidden/>
          </w:rPr>
        </w:r>
        <w:r w:rsidR="00FF64A9">
          <w:rPr>
            <w:webHidden/>
          </w:rPr>
          <w:fldChar w:fldCharType="separate"/>
        </w:r>
        <w:r w:rsidR="00FF64A9">
          <w:rPr>
            <w:webHidden/>
          </w:rPr>
          <w:t>7</w:t>
        </w:r>
        <w:r w:rsidR="00FF64A9">
          <w:rPr>
            <w:webHidden/>
          </w:rPr>
          <w:fldChar w:fldCharType="end"/>
        </w:r>
      </w:hyperlink>
    </w:p>
    <w:p w14:paraId="62D64361" w14:textId="77777777" w:rsidR="00FF64A9" w:rsidRDefault="00766EAC">
      <w:pPr>
        <w:pStyle w:val="TOC2"/>
        <w:rPr>
          <w:rFonts w:asciiTheme="minorHAnsi" w:eastAsiaTheme="minorEastAsia" w:hAnsiTheme="minorHAnsi" w:cstheme="minorBidi"/>
          <w:bCs w:val="0"/>
          <w:noProof/>
          <w:lang w:eastAsia="zh-TW"/>
        </w:rPr>
      </w:pPr>
      <w:hyperlink w:anchor="_Toc31641480" w:history="1">
        <w:r w:rsidR="00FF64A9" w:rsidRPr="001D40B5">
          <w:rPr>
            <w:rStyle w:val="Hyperlink"/>
            <w:rFonts w:eastAsia="Times"/>
            <w:noProof/>
            <w:lang w:eastAsia="en-US"/>
          </w:rPr>
          <w:t>5.1</w:t>
        </w:r>
        <w:r w:rsidR="00FF64A9">
          <w:rPr>
            <w:rFonts w:asciiTheme="minorHAnsi" w:eastAsiaTheme="minorEastAsia" w:hAnsiTheme="minorHAnsi" w:cstheme="minorBidi"/>
            <w:bCs w:val="0"/>
            <w:noProof/>
            <w:lang w:eastAsia="zh-TW"/>
          </w:rPr>
          <w:tab/>
        </w:r>
        <w:r w:rsidR="00FF64A9" w:rsidRPr="001D40B5">
          <w:rPr>
            <w:rStyle w:val="Hyperlink"/>
            <w:rFonts w:eastAsia="Times"/>
            <w:noProof/>
            <w:lang w:eastAsia="en-US"/>
          </w:rPr>
          <w:t>Is the information 'personal information'</w:t>
        </w:r>
        <w:r w:rsidR="00FF64A9">
          <w:rPr>
            <w:noProof/>
            <w:webHidden/>
          </w:rPr>
          <w:tab/>
        </w:r>
        <w:r w:rsidR="00FF64A9">
          <w:rPr>
            <w:noProof/>
            <w:webHidden/>
          </w:rPr>
          <w:fldChar w:fldCharType="begin"/>
        </w:r>
        <w:r w:rsidR="00FF64A9">
          <w:rPr>
            <w:noProof/>
            <w:webHidden/>
          </w:rPr>
          <w:instrText xml:space="preserve"> PAGEREF _Toc31641480 \h </w:instrText>
        </w:r>
        <w:r w:rsidR="00FF64A9">
          <w:rPr>
            <w:noProof/>
            <w:webHidden/>
          </w:rPr>
        </w:r>
        <w:r w:rsidR="00FF64A9">
          <w:rPr>
            <w:noProof/>
            <w:webHidden/>
          </w:rPr>
          <w:fldChar w:fldCharType="separate"/>
        </w:r>
        <w:r w:rsidR="00FF64A9">
          <w:rPr>
            <w:noProof/>
            <w:webHidden/>
          </w:rPr>
          <w:t>7</w:t>
        </w:r>
        <w:r w:rsidR="00FF64A9">
          <w:rPr>
            <w:noProof/>
            <w:webHidden/>
          </w:rPr>
          <w:fldChar w:fldCharType="end"/>
        </w:r>
      </w:hyperlink>
    </w:p>
    <w:p w14:paraId="50E3CE28" w14:textId="77777777" w:rsidR="00FF64A9" w:rsidRDefault="00766EAC">
      <w:pPr>
        <w:pStyle w:val="TOC2"/>
        <w:rPr>
          <w:rFonts w:asciiTheme="minorHAnsi" w:eastAsiaTheme="minorEastAsia" w:hAnsiTheme="minorHAnsi" w:cstheme="minorBidi"/>
          <w:bCs w:val="0"/>
          <w:noProof/>
          <w:lang w:eastAsia="zh-TW"/>
        </w:rPr>
      </w:pPr>
      <w:hyperlink w:anchor="_Toc31641481" w:history="1">
        <w:r w:rsidR="00FF64A9" w:rsidRPr="001D40B5">
          <w:rPr>
            <w:rStyle w:val="Hyperlink"/>
            <w:rFonts w:eastAsia="Times"/>
            <w:noProof/>
            <w:lang w:eastAsia="en-US"/>
          </w:rPr>
          <w:t>5.2</w:t>
        </w:r>
        <w:r w:rsidR="00FF64A9">
          <w:rPr>
            <w:rFonts w:asciiTheme="minorHAnsi" w:eastAsiaTheme="minorEastAsia" w:hAnsiTheme="minorHAnsi" w:cstheme="minorBidi"/>
            <w:bCs w:val="0"/>
            <w:noProof/>
            <w:lang w:eastAsia="zh-TW"/>
          </w:rPr>
          <w:tab/>
        </w:r>
        <w:r w:rsidR="00FF64A9" w:rsidRPr="001D40B5">
          <w:rPr>
            <w:rStyle w:val="Hyperlink"/>
            <w:rFonts w:eastAsia="Times"/>
            <w:noProof/>
            <w:lang w:eastAsia="en-US"/>
          </w:rPr>
          <w:t>Collection of personal information (lawful, fair and relevant)</w:t>
        </w:r>
        <w:r w:rsidR="00FF64A9">
          <w:rPr>
            <w:noProof/>
            <w:webHidden/>
          </w:rPr>
          <w:tab/>
        </w:r>
        <w:r w:rsidR="00FF64A9">
          <w:rPr>
            <w:noProof/>
            <w:webHidden/>
          </w:rPr>
          <w:fldChar w:fldCharType="begin"/>
        </w:r>
        <w:r w:rsidR="00FF64A9">
          <w:rPr>
            <w:noProof/>
            <w:webHidden/>
          </w:rPr>
          <w:instrText xml:space="preserve"> PAGEREF _Toc31641481 \h </w:instrText>
        </w:r>
        <w:r w:rsidR="00FF64A9">
          <w:rPr>
            <w:noProof/>
            <w:webHidden/>
          </w:rPr>
        </w:r>
        <w:r w:rsidR="00FF64A9">
          <w:rPr>
            <w:noProof/>
            <w:webHidden/>
          </w:rPr>
          <w:fldChar w:fldCharType="separate"/>
        </w:r>
        <w:r w:rsidR="00FF64A9">
          <w:rPr>
            <w:noProof/>
            <w:webHidden/>
          </w:rPr>
          <w:t>7</w:t>
        </w:r>
        <w:r w:rsidR="00FF64A9">
          <w:rPr>
            <w:noProof/>
            <w:webHidden/>
          </w:rPr>
          <w:fldChar w:fldCharType="end"/>
        </w:r>
      </w:hyperlink>
    </w:p>
    <w:p w14:paraId="4E68C047" w14:textId="77777777" w:rsidR="00FF64A9" w:rsidRDefault="00766EAC">
      <w:pPr>
        <w:pStyle w:val="TOC3"/>
        <w:rPr>
          <w:rFonts w:asciiTheme="minorHAnsi" w:eastAsiaTheme="minorEastAsia" w:hAnsiTheme="minorHAnsi" w:cstheme="minorBidi"/>
          <w:sz w:val="22"/>
          <w:szCs w:val="22"/>
          <w:lang w:eastAsia="zh-TW"/>
        </w:rPr>
      </w:pPr>
      <w:hyperlink w:anchor="_Toc31641482" w:history="1">
        <w:r w:rsidR="00FF64A9" w:rsidRPr="001D40B5">
          <w:rPr>
            <w:rStyle w:val="Hyperlink"/>
            <w:rFonts w:eastAsia="Times"/>
          </w:rPr>
          <w:t>Quick check</w:t>
        </w:r>
        <w:r w:rsidR="00FF64A9">
          <w:rPr>
            <w:webHidden/>
          </w:rPr>
          <w:tab/>
        </w:r>
        <w:r w:rsidR="00FF64A9">
          <w:rPr>
            <w:webHidden/>
          </w:rPr>
          <w:fldChar w:fldCharType="begin"/>
        </w:r>
        <w:r w:rsidR="00FF64A9">
          <w:rPr>
            <w:webHidden/>
          </w:rPr>
          <w:instrText xml:space="preserve"> PAGEREF _Toc31641482 \h </w:instrText>
        </w:r>
        <w:r w:rsidR="00FF64A9">
          <w:rPr>
            <w:webHidden/>
          </w:rPr>
        </w:r>
        <w:r w:rsidR="00FF64A9">
          <w:rPr>
            <w:webHidden/>
          </w:rPr>
          <w:fldChar w:fldCharType="separate"/>
        </w:r>
        <w:r w:rsidR="00FF64A9">
          <w:rPr>
            <w:webHidden/>
          </w:rPr>
          <w:t>8</w:t>
        </w:r>
        <w:r w:rsidR="00FF64A9">
          <w:rPr>
            <w:webHidden/>
          </w:rPr>
          <w:fldChar w:fldCharType="end"/>
        </w:r>
      </w:hyperlink>
    </w:p>
    <w:p w14:paraId="23A54547" w14:textId="77777777" w:rsidR="00FF64A9" w:rsidRDefault="00766EAC">
      <w:pPr>
        <w:pStyle w:val="TOC2"/>
        <w:rPr>
          <w:rFonts w:asciiTheme="minorHAnsi" w:eastAsiaTheme="minorEastAsia" w:hAnsiTheme="minorHAnsi" w:cstheme="minorBidi"/>
          <w:bCs w:val="0"/>
          <w:noProof/>
          <w:lang w:eastAsia="zh-TW"/>
        </w:rPr>
      </w:pPr>
      <w:hyperlink w:anchor="_Toc31641483" w:history="1">
        <w:r w:rsidR="00FF64A9" w:rsidRPr="001D40B5">
          <w:rPr>
            <w:rStyle w:val="Hyperlink"/>
            <w:rFonts w:eastAsia="Times"/>
            <w:noProof/>
            <w:lang w:eastAsia="en-US"/>
          </w:rPr>
          <w:t>5.3</w:t>
        </w:r>
        <w:r w:rsidR="00FF64A9">
          <w:rPr>
            <w:rFonts w:asciiTheme="minorHAnsi" w:eastAsiaTheme="minorEastAsia" w:hAnsiTheme="minorHAnsi" w:cstheme="minorBidi"/>
            <w:bCs w:val="0"/>
            <w:noProof/>
            <w:lang w:eastAsia="zh-TW"/>
          </w:rPr>
          <w:tab/>
        </w:r>
        <w:r w:rsidR="00FF64A9" w:rsidRPr="001D40B5">
          <w:rPr>
            <w:rStyle w:val="Hyperlink"/>
            <w:rFonts w:eastAsia="Times"/>
            <w:noProof/>
            <w:lang w:eastAsia="en-US"/>
          </w:rPr>
          <w:t>Storing and securing personal information</w:t>
        </w:r>
        <w:r w:rsidR="00FF64A9">
          <w:rPr>
            <w:noProof/>
            <w:webHidden/>
          </w:rPr>
          <w:tab/>
        </w:r>
        <w:r w:rsidR="00FF64A9">
          <w:rPr>
            <w:noProof/>
            <w:webHidden/>
          </w:rPr>
          <w:fldChar w:fldCharType="begin"/>
        </w:r>
        <w:r w:rsidR="00FF64A9">
          <w:rPr>
            <w:noProof/>
            <w:webHidden/>
          </w:rPr>
          <w:instrText xml:space="preserve"> PAGEREF _Toc31641483 \h </w:instrText>
        </w:r>
        <w:r w:rsidR="00FF64A9">
          <w:rPr>
            <w:noProof/>
            <w:webHidden/>
          </w:rPr>
        </w:r>
        <w:r w:rsidR="00FF64A9">
          <w:rPr>
            <w:noProof/>
            <w:webHidden/>
          </w:rPr>
          <w:fldChar w:fldCharType="separate"/>
        </w:r>
        <w:r w:rsidR="00FF64A9">
          <w:rPr>
            <w:noProof/>
            <w:webHidden/>
          </w:rPr>
          <w:t>9</w:t>
        </w:r>
        <w:r w:rsidR="00FF64A9">
          <w:rPr>
            <w:noProof/>
            <w:webHidden/>
          </w:rPr>
          <w:fldChar w:fldCharType="end"/>
        </w:r>
      </w:hyperlink>
    </w:p>
    <w:p w14:paraId="165F7456" w14:textId="77777777" w:rsidR="00FF64A9" w:rsidRDefault="00766EAC">
      <w:pPr>
        <w:pStyle w:val="TOC2"/>
        <w:rPr>
          <w:rFonts w:asciiTheme="minorHAnsi" w:eastAsiaTheme="minorEastAsia" w:hAnsiTheme="minorHAnsi" w:cstheme="minorBidi"/>
          <w:bCs w:val="0"/>
          <w:noProof/>
          <w:lang w:eastAsia="zh-TW"/>
        </w:rPr>
      </w:pPr>
      <w:hyperlink w:anchor="_Toc31641484" w:history="1">
        <w:r w:rsidR="00FF64A9" w:rsidRPr="001D40B5">
          <w:rPr>
            <w:rStyle w:val="Hyperlink"/>
            <w:rFonts w:eastAsia="Times"/>
            <w:noProof/>
            <w:lang w:eastAsia="en-US"/>
          </w:rPr>
          <w:t>5.4</w:t>
        </w:r>
        <w:r w:rsidR="00FF64A9">
          <w:rPr>
            <w:rFonts w:asciiTheme="minorHAnsi" w:eastAsiaTheme="minorEastAsia" w:hAnsiTheme="minorHAnsi" w:cstheme="minorBidi"/>
            <w:bCs w:val="0"/>
            <w:noProof/>
            <w:lang w:eastAsia="zh-TW"/>
          </w:rPr>
          <w:tab/>
        </w:r>
        <w:r w:rsidR="00FF64A9" w:rsidRPr="001D40B5">
          <w:rPr>
            <w:rStyle w:val="Hyperlink"/>
            <w:rFonts w:eastAsia="Times"/>
            <w:noProof/>
            <w:lang w:eastAsia="en-US"/>
          </w:rPr>
          <w:t>Access to personal information</w:t>
        </w:r>
        <w:r w:rsidR="00FF64A9">
          <w:rPr>
            <w:noProof/>
            <w:webHidden/>
          </w:rPr>
          <w:tab/>
        </w:r>
        <w:r w:rsidR="00FF64A9">
          <w:rPr>
            <w:noProof/>
            <w:webHidden/>
          </w:rPr>
          <w:fldChar w:fldCharType="begin"/>
        </w:r>
        <w:r w:rsidR="00FF64A9">
          <w:rPr>
            <w:noProof/>
            <w:webHidden/>
          </w:rPr>
          <w:instrText xml:space="preserve"> PAGEREF _Toc31641484 \h </w:instrText>
        </w:r>
        <w:r w:rsidR="00FF64A9">
          <w:rPr>
            <w:noProof/>
            <w:webHidden/>
          </w:rPr>
        </w:r>
        <w:r w:rsidR="00FF64A9">
          <w:rPr>
            <w:noProof/>
            <w:webHidden/>
          </w:rPr>
          <w:fldChar w:fldCharType="separate"/>
        </w:r>
        <w:r w:rsidR="00FF64A9">
          <w:rPr>
            <w:noProof/>
            <w:webHidden/>
          </w:rPr>
          <w:t>9</w:t>
        </w:r>
        <w:r w:rsidR="00FF64A9">
          <w:rPr>
            <w:noProof/>
            <w:webHidden/>
          </w:rPr>
          <w:fldChar w:fldCharType="end"/>
        </w:r>
      </w:hyperlink>
    </w:p>
    <w:p w14:paraId="66FEBBEA" w14:textId="77777777" w:rsidR="00FF64A9" w:rsidRDefault="00766EAC">
      <w:pPr>
        <w:pStyle w:val="TOC2"/>
        <w:rPr>
          <w:rFonts w:asciiTheme="minorHAnsi" w:eastAsiaTheme="minorEastAsia" w:hAnsiTheme="minorHAnsi" w:cstheme="minorBidi"/>
          <w:bCs w:val="0"/>
          <w:noProof/>
          <w:lang w:eastAsia="zh-TW"/>
        </w:rPr>
      </w:pPr>
      <w:hyperlink w:anchor="_Toc31641485" w:history="1">
        <w:r w:rsidR="00FF64A9" w:rsidRPr="001D40B5">
          <w:rPr>
            <w:rStyle w:val="Hyperlink"/>
            <w:rFonts w:eastAsia="Times"/>
            <w:noProof/>
            <w:lang w:eastAsia="en-US"/>
          </w:rPr>
          <w:t>5.5</w:t>
        </w:r>
        <w:r w:rsidR="00FF64A9">
          <w:rPr>
            <w:rFonts w:asciiTheme="minorHAnsi" w:eastAsiaTheme="minorEastAsia" w:hAnsiTheme="minorHAnsi" w:cstheme="minorBidi"/>
            <w:bCs w:val="0"/>
            <w:noProof/>
            <w:lang w:eastAsia="zh-TW"/>
          </w:rPr>
          <w:tab/>
        </w:r>
        <w:r w:rsidR="00FF64A9" w:rsidRPr="001D40B5">
          <w:rPr>
            <w:rStyle w:val="Hyperlink"/>
            <w:rFonts w:eastAsia="Times"/>
            <w:noProof/>
            <w:lang w:eastAsia="en-US"/>
          </w:rPr>
          <w:t>Using personal information (up-to-date, accurate and relevant)</w:t>
        </w:r>
        <w:r w:rsidR="00FF64A9">
          <w:rPr>
            <w:noProof/>
            <w:webHidden/>
          </w:rPr>
          <w:tab/>
        </w:r>
        <w:r w:rsidR="00FF64A9">
          <w:rPr>
            <w:noProof/>
            <w:webHidden/>
          </w:rPr>
          <w:fldChar w:fldCharType="begin"/>
        </w:r>
        <w:r w:rsidR="00FF64A9">
          <w:rPr>
            <w:noProof/>
            <w:webHidden/>
          </w:rPr>
          <w:instrText xml:space="preserve"> PAGEREF _Toc31641485 \h </w:instrText>
        </w:r>
        <w:r w:rsidR="00FF64A9">
          <w:rPr>
            <w:noProof/>
            <w:webHidden/>
          </w:rPr>
        </w:r>
        <w:r w:rsidR="00FF64A9">
          <w:rPr>
            <w:noProof/>
            <w:webHidden/>
          </w:rPr>
          <w:fldChar w:fldCharType="separate"/>
        </w:r>
        <w:r w:rsidR="00FF64A9">
          <w:rPr>
            <w:noProof/>
            <w:webHidden/>
          </w:rPr>
          <w:t>9</w:t>
        </w:r>
        <w:r w:rsidR="00FF64A9">
          <w:rPr>
            <w:noProof/>
            <w:webHidden/>
          </w:rPr>
          <w:fldChar w:fldCharType="end"/>
        </w:r>
      </w:hyperlink>
    </w:p>
    <w:p w14:paraId="557BF472" w14:textId="77777777" w:rsidR="00FF64A9" w:rsidRDefault="00766EAC">
      <w:pPr>
        <w:pStyle w:val="TOC2"/>
        <w:rPr>
          <w:rFonts w:asciiTheme="minorHAnsi" w:eastAsiaTheme="minorEastAsia" w:hAnsiTheme="minorHAnsi" w:cstheme="minorBidi"/>
          <w:bCs w:val="0"/>
          <w:noProof/>
          <w:lang w:eastAsia="zh-TW"/>
        </w:rPr>
      </w:pPr>
      <w:hyperlink w:anchor="_Toc31641486" w:history="1">
        <w:r w:rsidR="00FF64A9" w:rsidRPr="001D40B5">
          <w:rPr>
            <w:rStyle w:val="Hyperlink"/>
            <w:rFonts w:eastAsia="Times"/>
            <w:noProof/>
            <w:lang w:eastAsia="en-US"/>
          </w:rPr>
          <w:t>5.6</w:t>
        </w:r>
        <w:r w:rsidR="00FF64A9">
          <w:rPr>
            <w:rFonts w:asciiTheme="minorHAnsi" w:eastAsiaTheme="minorEastAsia" w:hAnsiTheme="minorHAnsi" w:cstheme="minorBidi"/>
            <w:bCs w:val="0"/>
            <w:noProof/>
            <w:lang w:eastAsia="zh-TW"/>
          </w:rPr>
          <w:tab/>
        </w:r>
        <w:r w:rsidR="00FF64A9" w:rsidRPr="001D40B5">
          <w:rPr>
            <w:rStyle w:val="Hyperlink"/>
            <w:rFonts w:eastAsia="Times"/>
            <w:noProof/>
            <w:lang w:eastAsia="en-US"/>
          </w:rPr>
          <w:t>When can I disclose personal information?</w:t>
        </w:r>
        <w:r w:rsidR="00FF64A9">
          <w:rPr>
            <w:noProof/>
            <w:webHidden/>
          </w:rPr>
          <w:tab/>
        </w:r>
        <w:r w:rsidR="00FF64A9">
          <w:rPr>
            <w:noProof/>
            <w:webHidden/>
          </w:rPr>
          <w:fldChar w:fldCharType="begin"/>
        </w:r>
        <w:r w:rsidR="00FF64A9">
          <w:rPr>
            <w:noProof/>
            <w:webHidden/>
          </w:rPr>
          <w:instrText xml:space="preserve"> PAGEREF _Toc31641486 \h </w:instrText>
        </w:r>
        <w:r w:rsidR="00FF64A9">
          <w:rPr>
            <w:noProof/>
            <w:webHidden/>
          </w:rPr>
        </w:r>
        <w:r w:rsidR="00FF64A9">
          <w:rPr>
            <w:noProof/>
            <w:webHidden/>
          </w:rPr>
          <w:fldChar w:fldCharType="separate"/>
        </w:r>
        <w:r w:rsidR="00FF64A9">
          <w:rPr>
            <w:noProof/>
            <w:webHidden/>
          </w:rPr>
          <w:t>10</w:t>
        </w:r>
        <w:r w:rsidR="00FF64A9">
          <w:rPr>
            <w:noProof/>
            <w:webHidden/>
          </w:rPr>
          <w:fldChar w:fldCharType="end"/>
        </w:r>
      </w:hyperlink>
    </w:p>
    <w:p w14:paraId="0F5D9D99" w14:textId="77777777" w:rsidR="00FF64A9" w:rsidRDefault="00766EAC">
      <w:pPr>
        <w:pStyle w:val="TOC1"/>
        <w:rPr>
          <w:rFonts w:asciiTheme="minorHAnsi" w:eastAsiaTheme="minorEastAsia" w:hAnsiTheme="minorHAnsi" w:cstheme="minorBidi"/>
          <w:bCs w:val="0"/>
          <w:i w:val="0"/>
          <w:iCs w:val="0"/>
          <w:sz w:val="22"/>
          <w:szCs w:val="22"/>
          <w:lang w:eastAsia="zh-TW"/>
        </w:rPr>
      </w:pPr>
      <w:hyperlink w:anchor="_Toc31641487" w:history="1">
        <w:r w:rsidR="00FF64A9" w:rsidRPr="001D40B5">
          <w:rPr>
            <w:rStyle w:val="Hyperlink"/>
            <w:rFonts w:eastAsia="Times"/>
            <w:lang w:eastAsia="en-US"/>
          </w:rPr>
          <w:t>6.0</w:t>
        </w:r>
        <w:r w:rsidR="00FF64A9">
          <w:rPr>
            <w:rFonts w:asciiTheme="minorHAnsi" w:eastAsiaTheme="minorEastAsia" w:hAnsiTheme="minorHAnsi" w:cstheme="minorBidi"/>
            <w:bCs w:val="0"/>
            <w:i w:val="0"/>
            <w:iCs w:val="0"/>
            <w:sz w:val="22"/>
            <w:szCs w:val="22"/>
            <w:lang w:eastAsia="zh-TW"/>
          </w:rPr>
          <w:tab/>
        </w:r>
        <w:r w:rsidR="00FF64A9" w:rsidRPr="001D40B5">
          <w:rPr>
            <w:rStyle w:val="Hyperlink"/>
            <w:rFonts w:eastAsia="Times"/>
            <w:lang w:eastAsia="en-US"/>
          </w:rPr>
          <w:t>Department contact details</w:t>
        </w:r>
        <w:r w:rsidR="00FF64A9">
          <w:rPr>
            <w:webHidden/>
          </w:rPr>
          <w:tab/>
        </w:r>
        <w:r w:rsidR="00FF64A9">
          <w:rPr>
            <w:webHidden/>
          </w:rPr>
          <w:fldChar w:fldCharType="begin"/>
        </w:r>
        <w:r w:rsidR="00FF64A9">
          <w:rPr>
            <w:webHidden/>
          </w:rPr>
          <w:instrText xml:space="preserve"> PAGEREF _Toc31641487 \h </w:instrText>
        </w:r>
        <w:r w:rsidR="00FF64A9">
          <w:rPr>
            <w:webHidden/>
          </w:rPr>
        </w:r>
        <w:r w:rsidR="00FF64A9">
          <w:rPr>
            <w:webHidden/>
          </w:rPr>
          <w:fldChar w:fldCharType="separate"/>
        </w:r>
        <w:r w:rsidR="00FF64A9">
          <w:rPr>
            <w:webHidden/>
          </w:rPr>
          <w:t>10</w:t>
        </w:r>
        <w:r w:rsidR="00FF64A9">
          <w:rPr>
            <w:webHidden/>
          </w:rPr>
          <w:fldChar w:fldCharType="end"/>
        </w:r>
      </w:hyperlink>
    </w:p>
    <w:p w14:paraId="1573A471" w14:textId="77777777" w:rsidR="00FF64A9" w:rsidRDefault="00766EAC">
      <w:pPr>
        <w:pStyle w:val="TOC4"/>
        <w:tabs>
          <w:tab w:val="right" w:leader="dot" w:pos="9628"/>
        </w:tabs>
        <w:rPr>
          <w:rFonts w:asciiTheme="minorHAnsi" w:eastAsiaTheme="minorEastAsia" w:hAnsiTheme="minorHAnsi" w:cstheme="minorBidi"/>
          <w:noProof/>
          <w:szCs w:val="22"/>
          <w:lang w:eastAsia="zh-TW"/>
        </w:rPr>
      </w:pPr>
      <w:hyperlink w:anchor="_Toc31641488" w:history="1">
        <w:r w:rsidR="00FF64A9" w:rsidRPr="001D40B5">
          <w:rPr>
            <w:rStyle w:val="Hyperlink"/>
            <w:rFonts w:cs="Arial"/>
            <w:noProof/>
          </w:rPr>
          <w:t xml:space="preserve">Appendix A: Flowchart to identify which legislation protects the different types of personal information </w:t>
        </w:r>
        <w:r w:rsidR="00FF64A9">
          <w:rPr>
            <w:noProof/>
            <w:webHidden/>
          </w:rPr>
          <w:tab/>
        </w:r>
        <w:r w:rsidR="00FF64A9">
          <w:rPr>
            <w:noProof/>
            <w:webHidden/>
          </w:rPr>
          <w:fldChar w:fldCharType="begin"/>
        </w:r>
        <w:r w:rsidR="00FF64A9">
          <w:rPr>
            <w:noProof/>
            <w:webHidden/>
          </w:rPr>
          <w:instrText xml:space="preserve"> PAGEREF _Toc31641488 \h </w:instrText>
        </w:r>
        <w:r w:rsidR="00FF64A9">
          <w:rPr>
            <w:noProof/>
            <w:webHidden/>
          </w:rPr>
        </w:r>
        <w:r w:rsidR="00FF64A9">
          <w:rPr>
            <w:noProof/>
            <w:webHidden/>
          </w:rPr>
          <w:fldChar w:fldCharType="separate"/>
        </w:r>
        <w:r w:rsidR="00FF64A9">
          <w:rPr>
            <w:noProof/>
            <w:webHidden/>
          </w:rPr>
          <w:t>11</w:t>
        </w:r>
        <w:r w:rsidR="00FF64A9">
          <w:rPr>
            <w:noProof/>
            <w:webHidden/>
          </w:rPr>
          <w:fldChar w:fldCharType="end"/>
        </w:r>
      </w:hyperlink>
    </w:p>
    <w:p w14:paraId="10783CD3" w14:textId="77777777" w:rsidR="00FF64A9" w:rsidRDefault="00766EAC">
      <w:pPr>
        <w:pStyle w:val="TOC4"/>
        <w:tabs>
          <w:tab w:val="right" w:leader="dot" w:pos="9628"/>
        </w:tabs>
        <w:rPr>
          <w:rFonts w:asciiTheme="minorHAnsi" w:eastAsiaTheme="minorEastAsia" w:hAnsiTheme="minorHAnsi" w:cstheme="minorBidi"/>
          <w:noProof/>
          <w:szCs w:val="22"/>
          <w:lang w:eastAsia="zh-TW"/>
        </w:rPr>
      </w:pPr>
      <w:hyperlink w:anchor="_Toc31641489" w:history="1">
        <w:r w:rsidR="00FF64A9" w:rsidRPr="001D40B5">
          <w:rPr>
            <w:rStyle w:val="Hyperlink"/>
            <w:rFonts w:cs="Arial"/>
            <w:noProof/>
          </w:rPr>
          <w:t>Appendix B: Preparing and providing a privacy notice</w:t>
        </w:r>
        <w:r w:rsidR="00FF64A9">
          <w:rPr>
            <w:noProof/>
            <w:webHidden/>
          </w:rPr>
          <w:tab/>
        </w:r>
        <w:r w:rsidR="00FF64A9">
          <w:rPr>
            <w:noProof/>
            <w:webHidden/>
          </w:rPr>
          <w:fldChar w:fldCharType="begin"/>
        </w:r>
        <w:r w:rsidR="00FF64A9">
          <w:rPr>
            <w:noProof/>
            <w:webHidden/>
          </w:rPr>
          <w:instrText xml:space="preserve"> PAGEREF _Toc31641489 \h </w:instrText>
        </w:r>
        <w:r w:rsidR="00FF64A9">
          <w:rPr>
            <w:noProof/>
            <w:webHidden/>
          </w:rPr>
        </w:r>
        <w:r w:rsidR="00FF64A9">
          <w:rPr>
            <w:noProof/>
            <w:webHidden/>
          </w:rPr>
          <w:fldChar w:fldCharType="separate"/>
        </w:r>
        <w:r w:rsidR="00FF64A9">
          <w:rPr>
            <w:noProof/>
            <w:webHidden/>
          </w:rPr>
          <w:t>12</w:t>
        </w:r>
        <w:r w:rsidR="00FF64A9">
          <w:rPr>
            <w:noProof/>
            <w:webHidden/>
          </w:rPr>
          <w:fldChar w:fldCharType="end"/>
        </w:r>
      </w:hyperlink>
    </w:p>
    <w:p w14:paraId="6FC21FD9" w14:textId="77777777" w:rsidR="00FF64A9" w:rsidRDefault="00766EAC">
      <w:pPr>
        <w:pStyle w:val="TOC4"/>
        <w:tabs>
          <w:tab w:val="right" w:leader="dot" w:pos="9628"/>
        </w:tabs>
        <w:rPr>
          <w:rFonts w:asciiTheme="minorHAnsi" w:eastAsiaTheme="minorEastAsia" w:hAnsiTheme="minorHAnsi" w:cstheme="minorBidi"/>
          <w:noProof/>
          <w:szCs w:val="22"/>
          <w:lang w:eastAsia="zh-TW"/>
        </w:rPr>
      </w:pPr>
      <w:hyperlink w:anchor="_Toc31641490" w:history="1">
        <w:r w:rsidR="00FF64A9" w:rsidRPr="001D40B5">
          <w:rPr>
            <w:rStyle w:val="Hyperlink"/>
            <w:rFonts w:cs="Arial"/>
            <w:noProof/>
          </w:rPr>
          <w:t>Appendix C: Consent to transfer personal information overseas</w:t>
        </w:r>
        <w:r w:rsidR="00FF64A9">
          <w:rPr>
            <w:noProof/>
            <w:webHidden/>
          </w:rPr>
          <w:tab/>
        </w:r>
        <w:r w:rsidR="00FF64A9">
          <w:rPr>
            <w:noProof/>
            <w:webHidden/>
          </w:rPr>
          <w:fldChar w:fldCharType="begin"/>
        </w:r>
        <w:r w:rsidR="00FF64A9">
          <w:rPr>
            <w:noProof/>
            <w:webHidden/>
          </w:rPr>
          <w:instrText xml:space="preserve"> PAGEREF _Toc31641490 \h </w:instrText>
        </w:r>
        <w:r w:rsidR="00FF64A9">
          <w:rPr>
            <w:noProof/>
            <w:webHidden/>
          </w:rPr>
        </w:r>
        <w:r w:rsidR="00FF64A9">
          <w:rPr>
            <w:noProof/>
            <w:webHidden/>
          </w:rPr>
          <w:fldChar w:fldCharType="separate"/>
        </w:r>
        <w:r w:rsidR="00FF64A9">
          <w:rPr>
            <w:noProof/>
            <w:webHidden/>
          </w:rPr>
          <w:t>14</w:t>
        </w:r>
        <w:r w:rsidR="00FF64A9">
          <w:rPr>
            <w:noProof/>
            <w:webHidden/>
          </w:rPr>
          <w:fldChar w:fldCharType="end"/>
        </w:r>
      </w:hyperlink>
    </w:p>
    <w:p w14:paraId="054CC6B1" w14:textId="77777777" w:rsidR="00FF64A9" w:rsidRDefault="00766EAC">
      <w:pPr>
        <w:pStyle w:val="TOC4"/>
        <w:tabs>
          <w:tab w:val="right" w:leader="dot" w:pos="9628"/>
        </w:tabs>
        <w:rPr>
          <w:rFonts w:asciiTheme="minorHAnsi" w:eastAsiaTheme="minorEastAsia" w:hAnsiTheme="minorHAnsi" w:cstheme="minorBidi"/>
          <w:noProof/>
          <w:szCs w:val="22"/>
          <w:lang w:eastAsia="zh-TW"/>
        </w:rPr>
      </w:pPr>
      <w:hyperlink w:anchor="_Toc31641491" w:history="1">
        <w:r w:rsidR="00FF64A9" w:rsidRPr="001D40B5">
          <w:rPr>
            <w:rStyle w:val="Hyperlink"/>
            <w:rFonts w:cs="Arial"/>
            <w:noProof/>
          </w:rPr>
          <w:t>Appendix D: Definitions</w:t>
        </w:r>
        <w:r w:rsidR="00FF64A9">
          <w:rPr>
            <w:noProof/>
            <w:webHidden/>
          </w:rPr>
          <w:tab/>
        </w:r>
        <w:r w:rsidR="00FF64A9">
          <w:rPr>
            <w:noProof/>
            <w:webHidden/>
          </w:rPr>
          <w:fldChar w:fldCharType="begin"/>
        </w:r>
        <w:r w:rsidR="00FF64A9">
          <w:rPr>
            <w:noProof/>
            <w:webHidden/>
          </w:rPr>
          <w:instrText xml:space="preserve"> PAGEREF _Toc31641491 \h </w:instrText>
        </w:r>
        <w:r w:rsidR="00FF64A9">
          <w:rPr>
            <w:noProof/>
            <w:webHidden/>
          </w:rPr>
        </w:r>
        <w:r w:rsidR="00FF64A9">
          <w:rPr>
            <w:noProof/>
            <w:webHidden/>
          </w:rPr>
          <w:fldChar w:fldCharType="separate"/>
        </w:r>
        <w:r w:rsidR="00FF64A9">
          <w:rPr>
            <w:noProof/>
            <w:webHidden/>
          </w:rPr>
          <w:t>15</w:t>
        </w:r>
        <w:r w:rsidR="00FF64A9">
          <w:rPr>
            <w:noProof/>
            <w:webHidden/>
          </w:rPr>
          <w:fldChar w:fldCharType="end"/>
        </w:r>
      </w:hyperlink>
    </w:p>
    <w:p w14:paraId="6D6F1557" w14:textId="77777777" w:rsidR="00FF64A9" w:rsidRDefault="00766EAC">
      <w:pPr>
        <w:pStyle w:val="TOC4"/>
        <w:tabs>
          <w:tab w:val="right" w:leader="dot" w:pos="9628"/>
        </w:tabs>
        <w:rPr>
          <w:rFonts w:asciiTheme="minorHAnsi" w:eastAsiaTheme="minorEastAsia" w:hAnsiTheme="minorHAnsi" w:cstheme="minorBidi"/>
          <w:noProof/>
          <w:szCs w:val="22"/>
          <w:lang w:eastAsia="zh-TW"/>
        </w:rPr>
      </w:pPr>
      <w:hyperlink w:anchor="_Toc31641492" w:history="1">
        <w:r w:rsidR="00FF64A9" w:rsidRPr="001D40B5">
          <w:rPr>
            <w:rStyle w:val="Hyperlink"/>
            <w:rFonts w:cs="Arial"/>
            <w:noProof/>
          </w:rPr>
          <w:t>Appendix E: Tables</w:t>
        </w:r>
        <w:r w:rsidR="00FF64A9">
          <w:rPr>
            <w:noProof/>
            <w:webHidden/>
          </w:rPr>
          <w:tab/>
        </w:r>
        <w:r w:rsidR="00FF64A9">
          <w:rPr>
            <w:noProof/>
            <w:webHidden/>
          </w:rPr>
          <w:fldChar w:fldCharType="begin"/>
        </w:r>
        <w:r w:rsidR="00FF64A9">
          <w:rPr>
            <w:noProof/>
            <w:webHidden/>
          </w:rPr>
          <w:instrText xml:space="preserve"> PAGEREF _Toc31641492 \h </w:instrText>
        </w:r>
        <w:r w:rsidR="00FF64A9">
          <w:rPr>
            <w:noProof/>
            <w:webHidden/>
          </w:rPr>
        </w:r>
        <w:r w:rsidR="00FF64A9">
          <w:rPr>
            <w:noProof/>
            <w:webHidden/>
          </w:rPr>
          <w:fldChar w:fldCharType="separate"/>
        </w:r>
        <w:r w:rsidR="00FF64A9">
          <w:rPr>
            <w:noProof/>
            <w:webHidden/>
          </w:rPr>
          <w:t>16</w:t>
        </w:r>
        <w:r w:rsidR="00FF64A9">
          <w:rPr>
            <w:noProof/>
            <w:webHidden/>
          </w:rPr>
          <w:fldChar w:fldCharType="end"/>
        </w:r>
      </w:hyperlink>
    </w:p>
    <w:p w14:paraId="5992AEC7" w14:textId="77777777" w:rsidR="0092775A" w:rsidRPr="006E6F18" w:rsidRDefault="00F82447" w:rsidP="00217F41">
      <w:pPr>
        <w:rPr>
          <w:rFonts w:eastAsia="Times" w:cs="Arial"/>
          <w:b/>
          <w:bCs/>
          <w:sz w:val="22"/>
          <w:lang w:eastAsia="en-US"/>
        </w:rPr>
      </w:pPr>
      <w:r w:rsidRPr="006E6F18">
        <w:rPr>
          <w:rFonts w:cs="Arial"/>
          <w:bCs/>
          <w:i/>
          <w:iCs/>
          <w:noProof/>
          <w:sz w:val="24"/>
          <w:szCs w:val="28"/>
        </w:rPr>
        <w:fldChar w:fldCharType="end"/>
      </w:r>
      <w:bookmarkStart w:id="8" w:name="_Toc464821704"/>
      <w:r w:rsidR="00217F41" w:rsidRPr="006E6F18">
        <w:rPr>
          <w:rFonts w:cs="Arial"/>
          <w:bCs/>
          <w:i/>
          <w:iCs/>
          <w:noProof/>
          <w:sz w:val="24"/>
          <w:szCs w:val="28"/>
        </w:rPr>
        <w:br/>
      </w:r>
      <w:r w:rsidR="0092775A" w:rsidRPr="006E6F18">
        <w:rPr>
          <w:rFonts w:eastAsia="Times" w:cs="Arial"/>
          <w:b/>
          <w:sz w:val="22"/>
          <w:lang w:eastAsia="en-US"/>
        </w:rPr>
        <w:t>Acknowledgements</w:t>
      </w:r>
      <w:bookmarkEnd w:id="8"/>
    </w:p>
    <w:p w14:paraId="6B47F204" w14:textId="77777777" w:rsidR="0092775A" w:rsidRPr="006E6F18" w:rsidRDefault="0092775A" w:rsidP="0092775A">
      <w:pPr>
        <w:pStyle w:val="BodyText"/>
        <w:rPr>
          <w:rFonts w:cs="Arial"/>
          <w:sz w:val="18"/>
          <w:szCs w:val="18"/>
        </w:rPr>
      </w:pPr>
      <w:r w:rsidRPr="006E6F18">
        <w:rPr>
          <w:rFonts w:cs="Arial"/>
          <w:sz w:val="18"/>
          <w:szCs w:val="18"/>
        </w:rPr>
        <w:t xml:space="preserve">This document was developed using materials made available under a Creative Commons BY licence from the </w:t>
      </w:r>
      <w:r w:rsidR="00174EEB" w:rsidRPr="006E6F18">
        <w:rPr>
          <w:rFonts w:cs="Arial"/>
          <w:sz w:val="18"/>
          <w:szCs w:val="18"/>
        </w:rPr>
        <w:t xml:space="preserve">Queensland Government </w:t>
      </w:r>
      <w:r w:rsidRPr="006E6F18">
        <w:rPr>
          <w:rFonts w:cs="Arial"/>
          <w:sz w:val="18"/>
          <w:szCs w:val="18"/>
        </w:rPr>
        <w:t>Office of the Information Commissioner</w:t>
      </w:r>
      <w:r w:rsidR="00174EEB" w:rsidRPr="006E6F18">
        <w:rPr>
          <w:rFonts w:cs="Arial"/>
          <w:sz w:val="18"/>
          <w:szCs w:val="18"/>
        </w:rPr>
        <w:t xml:space="preserve"> </w:t>
      </w:r>
      <w:r w:rsidRPr="006E6F18">
        <w:rPr>
          <w:rFonts w:cs="Arial"/>
          <w:sz w:val="18"/>
          <w:szCs w:val="18"/>
        </w:rPr>
        <w:t xml:space="preserve">– </w:t>
      </w:r>
      <w:hyperlink r:id="rId12" w:history="1">
        <w:r w:rsidR="00B35E2E" w:rsidRPr="006E6F18">
          <w:rPr>
            <w:rStyle w:val="Hyperlink"/>
            <w:rFonts w:cs="Arial"/>
            <w:sz w:val="18"/>
            <w:szCs w:val="18"/>
          </w:rPr>
          <w:t>http://oic.qld.gov.au</w:t>
        </w:r>
      </w:hyperlink>
      <w:r w:rsidR="00B35E2E" w:rsidRPr="006E6F18">
        <w:rPr>
          <w:rFonts w:cs="Arial"/>
          <w:sz w:val="18"/>
          <w:szCs w:val="18"/>
        </w:rPr>
        <w:t xml:space="preserve">. </w:t>
      </w:r>
    </w:p>
    <w:p w14:paraId="421C689B" w14:textId="77777777" w:rsidR="0092775A" w:rsidRPr="006E6F18" w:rsidRDefault="00A82759" w:rsidP="00325E7F">
      <w:pPr>
        <w:rPr>
          <w:rFonts w:eastAsia="Times" w:cs="Arial"/>
          <w:b/>
          <w:sz w:val="22"/>
          <w:lang w:eastAsia="en-US"/>
        </w:rPr>
      </w:pPr>
      <w:bookmarkStart w:id="9" w:name="_Toc464821705"/>
      <w:r w:rsidRPr="006E6F18">
        <w:rPr>
          <w:rFonts w:eastAsia="Times" w:cs="Arial"/>
          <w:b/>
          <w:sz w:val="22"/>
          <w:lang w:eastAsia="en-US"/>
        </w:rPr>
        <w:t>Security and l</w:t>
      </w:r>
      <w:r w:rsidR="0092775A" w:rsidRPr="006E6F18">
        <w:rPr>
          <w:rFonts w:eastAsia="Times" w:cs="Arial"/>
          <w:b/>
          <w:sz w:val="22"/>
          <w:lang w:eastAsia="en-US"/>
        </w:rPr>
        <w:t>icence</w:t>
      </w:r>
      <w:bookmarkEnd w:id="9"/>
    </w:p>
    <w:p w14:paraId="56E5E48A" w14:textId="77777777" w:rsidR="00A82759" w:rsidRPr="006E6F18" w:rsidRDefault="00A82759" w:rsidP="00A82759">
      <w:pPr>
        <w:rPr>
          <w:rFonts w:cs="Arial"/>
          <w:sz w:val="18"/>
          <w:szCs w:val="18"/>
        </w:rPr>
      </w:pPr>
      <w:r w:rsidRPr="006E6F18">
        <w:rPr>
          <w:rFonts w:cs="Arial"/>
          <w:sz w:val="18"/>
          <w:szCs w:val="18"/>
        </w:rPr>
        <w:t>This document has an information security classification of public.</w:t>
      </w:r>
    </w:p>
    <w:p w14:paraId="4C7D60FE" w14:textId="77777777" w:rsidR="00A82759" w:rsidRPr="006E6F18" w:rsidRDefault="00A82759" w:rsidP="00A82759">
      <w:pPr>
        <w:rPr>
          <w:rFonts w:cs="Arial"/>
          <w:sz w:val="18"/>
          <w:szCs w:val="18"/>
        </w:rPr>
      </w:pPr>
    </w:p>
    <w:p w14:paraId="00FEC878" w14:textId="1F08429A" w:rsidR="00A82759" w:rsidRPr="006E6F18" w:rsidRDefault="00217F41" w:rsidP="00A82759">
      <w:pPr>
        <w:rPr>
          <w:rFonts w:cs="Arial"/>
          <w:sz w:val="18"/>
          <w:szCs w:val="18"/>
        </w:rPr>
      </w:pPr>
      <w:r w:rsidRPr="006E6F18">
        <w:rPr>
          <w:rFonts w:cs="Arial"/>
          <w:noProof/>
          <w:sz w:val="18"/>
          <w:szCs w:val="18"/>
        </w:rPr>
        <w:drawing>
          <wp:anchor distT="0" distB="0" distL="114300" distR="114300" simplePos="0" relativeHeight="251657216" behindDoc="0" locked="0" layoutInCell="1" allowOverlap="1" wp14:anchorId="02FB820E" wp14:editId="05B8F9FA">
            <wp:simplePos x="0" y="0"/>
            <wp:positionH relativeFrom="column">
              <wp:posOffset>0</wp:posOffset>
            </wp:positionH>
            <wp:positionV relativeFrom="paragraph">
              <wp:posOffset>8255</wp:posOffset>
            </wp:positionV>
            <wp:extent cx="835025" cy="294005"/>
            <wp:effectExtent l="0" t="0" r="3175" b="0"/>
            <wp:wrapSquare wrapText="bothSides"/>
            <wp:docPr id="2" name="Picture 2" descr="CC-BY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BY licenc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35025" cy="294005"/>
                    </a:xfrm>
                    <a:prstGeom prst="rect">
                      <a:avLst/>
                    </a:prstGeom>
                    <a:noFill/>
                    <a:ln>
                      <a:noFill/>
                    </a:ln>
                  </pic:spPr>
                </pic:pic>
              </a:graphicData>
            </a:graphic>
          </wp:anchor>
        </w:drawing>
      </w:r>
      <w:r w:rsidR="00A82759" w:rsidRPr="006E6F18">
        <w:rPr>
          <w:rFonts w:cs="Arial"/>
          <w:sz w:val="18"/>
          <w:szCs w:val="18"/>
        </w:rPr>
        <w:t>© The State of Queensland (</w:t>
      </w:r>
      <w:r w:rsidR="00A63DC7" w:rsidRPr="006E6F18">
        <w:rPr>
          <w:rFonts w:cs="Arial"/>
          <w:sz w:val="18"/>
          <w:szCs w:val="18"/>
        </w:rPr>
        <w:t xml:space="preserve">Department of </w:t>
      </w:r>
      <w:r w:rsidR="00A1020C">
        <w:rPr>
          <w:rFonts w:cs="Arial"/>
          <w:sz w:val="18"/>
          <w:szCs w:val="18"/>
        </w:rPr>
        <w:t>Education</w:t>
      </w:r>
      <w:r w:rsidR="00A82759" w:rsidRPr="006E6F18">
        <w:rPr>
          <w:rFonts w:cs="Arial"/>
          <w:sz w:val="18"/>
          <w:szCs w:val="18"/>
        </w:rPr>
        <w:t xml:space="preserve">) </w:t>
      </w:r>
      <w:r w:rsidR="007D3B3A">
        <w:rPr>
          <w:rFonts w:cs="Arial"/>
          <w:sz w:val="18"/>
          <w:szCs w:val="18"/>
        </w:rPr>
        <w:t>2020</w:t>
      </w:r>
    </w:p>
    <w:p w14:paraId="495D4F0D" w14:textId="06AACF6F" w:rsidR="00F66999" w:rsidRPr="006E6F18" w:rsidRDefault="0092775A" w:rsidP="0092775A">
      <w:pPr>
        <w:pStyle w:val="BodyText"/>
        <w:rPr>
          <w:rFonts w:cs="Arial"/>
          <w:sz w:val="18"/>
          <w:szCs w:val="18"/>
        </w:rPr>
      </w:pPr>
      <w:r w:rsidRPr="006E6F18">
        <w:rPr>
          <w:rFonts w:cs="Arial"/>
          <w:sz w:val="18"/>
          <w:szCs w:val="18"/>
        </w:rPr>
        <w:t xml:space="preserve">Unless otherwise noted below, materials included in this paper are licensed under a Creative Commons Attribution </w:t>
      </w:r>
      <w:r w:rsidR="004665BF">
        <w:rPr>
          <w:rFonts w:cs="Arial"/>
          <w:sz w:val="18"/>
          <w:szCs w:val="18"/>
        </w:rPr>
        <w:t>4</w:t>
      </w:r>
      <w:r w:rsidRPr="006E6F18">
        <w:rPr>
          <w:rFonts w:cs="Arial"/>
          <w:sz w:val="18"/>
          <w:szCs w:val="18"/>
        </w:rPr>
        <w:t>.0 Australia licence.</w:t>
      </w:r>
      <w:r w:rsidR="00A82759" w:rsidRPr="006E6F18">
        <w:rPr>
          <w:rFonts w:cs="Arial"/>
          <w:sz w:val="18"/>
          <w:szCs w:val="18"/>
        </w:rPr>
        <w:t xml:space="preserve"> </w:t>
      </w:r>
      <w:r w:rsidRPr="006E6F18">
        <w:rPr>
          <w:rFonts w:cs="Arial"/>
          <w:sz w:val="18"/>
          <w:szCs w:val="18"/>
        </w:rPr>
        <w:t xml:space="preserve">To view a copy of this licence, visit </w:t>
      </w:r>
      <w:hyperlink r:id="rId15" w:history="1">
        <w:r w:rsidR="004665BF">
          <w:rPr>
            <w:rStyle w:val="Hyperlink"/>
            <w:rFonts w:cs="Arial"/>
            <w:sz w:val="18"/>
            <w:szCs w:val="18"/>
          </w:rPr>
          <w:t>https://creativecommons.org/licenses/by/4.0/</w:t>
        </w:r>
      </w:hyperlink>
    </w:p>
    <w:p w14:paraId="1BAE8D0D" w14:textId="6770B661" w:rsidR="0084573F" w:rsidRPr="006E6F18" w:rsidRDefault="0084573F" w:rsidP="0092775A">
      <w:pPr>
        <w:pStyle w:val="BodyText"/>
        <w:rPr>
          <w:rFonts w:cs="Arial"/>
        </w:rPr>
      </w:pPr>
      <w:r w:rsidRPr="006E6F18">
        <w:rPr>
          <w:rFonts w:cs="Arial"/>
          <w:sz w:val="18"/>
          <w:szCs w:val="18"/>
        </w:rPr>
        <w:t xml:space="preserve">Last </w:t>
      </w:r>
      <w:r w:rsidR="00FF6F3D" w:rsidRPr="006E6F18">
        <w:rPr>
          <w:rFonts w:cs="Arial"/>
          <w:sz w:val="18"/>
          <w:szCs w:val="18"/>
        </w:rPr>
        <w:t>updated</w:t>
      </w:r>
      <w:r w:rsidR="009535B4" w:rsidRPr="006E6F18">
        <w:rPr>
          <w:rFonts w:cs="Arial"/>
          <w:sz w:val="18"/>
          <w:szCs w:val="18"/>
        </w:rPr>
        <w:t xml:space="preserve"> </w:t>
      </w:r>
      <w:r w:rsidR="007D3B3A">
        <w:rPr>
          <w:rFonts w:cs="Arial"/>
          <w:sz w:val="18"/>
          <w:szCs w:val="18"/>
        </w:rPr>
        <w:t>7 February 2020</w:t>
      </w:r>
    </w:p>
    <w:p w14:paraId="1265FD2C" w14:textId="77777777" w:rsidR="00622A85" w:rsidRPr="006E6F18" w:rsidRDefault="0092775A" w:rsidP="00325E7F">
      <w:pPr>
        <w:pStyle w:val="Heading1"/>
        <w:keepLines w:val="0"/>
        <w:numPr>
          <w:ilvl w:val="0"/>
          <w:numId w:val="5"/>
        </w:numPr>
        <w:tabs>
          <w:tab w:val="clear" w:pos="851"/>
        </w:tabs>
        <w:spacing w:before="0" w:after="240" w:line="560" w:lineRule="exact"/>
        <w:ind w:left="0" w:firstLine="0"/>
        <w:rPr>
          <w:rFonts w:eastAsia="Times"/>
          <w:b w:val="0"/>
          <w:bCs w:val="0"/>
          <w:szCs w:val="20"/>
          <w:lang w:eastAsia="en-US"/>
        </w:rPr>
      </w:pPr>
      <w:r w:rsidRPr="006E6F18">
        <w:br w:type="page"/>
      </w:r>
      <w:bookmarkStart w:id="10" w:name="_Toc31641464"/>
      <w:r w:rsidR="00174EEB" w:rsidRPr="006E6F18">
        <w:rPr>
          <w:rFonts w:eastAsia="Times"/>
          <w:b w:val="0"/>
          <w:bCs w:val="0"/>
          <w:szCs w:val="20"/>
          <w:lang w:eastAsia="en-US"/>
        </w:rPr>
        <w:lastRenderedPageBreak/>
        <w:t>Guiding principle</w:t>
      </w:r>
      <w:bookmarkEnd w:id="10"/>
    </w:p>
    <w:p w14:paraId="6DAE4577" w14:textId="3E241BD5" w:rsidR="00622A85" w:rsidRPr="006E6F18" w:rsidRDefault="00622A85" w:rsidP="006E6F18">
      <w:pPr>
        <w:pStyle w:val="BodyText"/>
        <w:spacing w:before="60" w:after="60"/>
        <w:rPr>
          <w:rFonts w:cs="Arial"/>
        </w:rPr>
      </w:pPr>
      <w:r w:rsidRPr="006E6F18">
        <w:rPr>
          <w:rFonts w:cs="Arial"/>
        </w:rPr>
        <w:t>The Department of Education (D</w:t>
      </w:r>
      <w:r w:rsidR="004665BF">
        <w:rPr>
          <w:rFonts w:cs="Arial"/>
        </w:rPr>
        <w:t>o</w:t>
      </w:r>
      <w:r w:rsidRPr="006E6F18">
        <w:rPr>
          <w:rFonts w:cs="Arial"/>
        </w:rPr>
        <w:t>E) is committed to protecting personal information it holds and handles as it performs its functions.</w:t>
      </w:r>
    </w:p>
    <w:p w14:paraId="51ABE72E" w14:textId="77777777" w:rsidR="00335798" w:rsidRPr="006E6F18" w:rsidRDefault="00335798" w:rsidP="006E6F18">
      <w:pPr>
        <w:pStyle w:val="BodyText"/>
        <w:spacing w:before="60" w:after="60"/>
        <w:rPr>
          <w:rFonts w:cs="Arial"/>
        </w:rPr>
      </w:pPr>
      <w:r w:rsidRPr="006E6F18">
        <w:rPr>
          <w:rFonts w:cs="Arial"/>
        </w:rPr>
        <w:t>Personal information is information or an opinion (including captured electronically in databases, true or untrue, whether in material form (e.g. paper) or not) about a person whose identity is apparent, or can reasonably be ascertained.</w:t>
      </w:r>
    </w:p>
    <w:p w14:paraId="4AD0C0C7" w14:textId="77777777" w:rsidR="0092775A" w:rsidRPr="006E6F18" w:rsidRDefault="0092775A" w:rsidP="00E2204B">
      <w:pPr>
        <w:pStyle w:val="Heading2"/>
        <w:keepLines w:val="0"/>
        <w:numPr>
          <w:ilvl w:val="1"/>
          <w:numId w:val="5"/>
        </w:numPr>
        <w:tabs>
          <w:tab w:val="clear" w:pos="720"/>
          <w:tab w:val="clear" w:pos="851"/>
        </w:tabs>
        <w:spacing w:before="360" w:after="160" w:line="360" w:lineRule="exact"/>
        <w:rPr>
          <w:rFonts w:eastAsia="Times"/>
          <w:b w:val="0"/>
          <w:bCs w:val="0"/>
          <w:iCs w:val="0"/>
          <w:sz w:val="28"/>
          <w:szCs w:val="20"/>
          <w:lang w:eastAsia="en-US"/>
        </w:rPr>
      </w:pPr>
      <w:bookmarkStart w:id="11" w:name="_Toc31641465"/>
      <w:r w:rsidRPr="006E6F18">
        <w:rPr>
          <w:rFonts w:eastAsia="Times"/>
          <w:b w:val="0"/>
          <w:bCs w:val="0"/>
          <w:iCs w:val="0"/>
          <w:sz w:val="28"/>
          <w:szCs w:val="20"/>
          <w:lang w:eastAsia="en-US"/>
        </w:rPr>
        <w:t>Purpose</w:t>
      </w:r>
      <w:bookmarkEnd w:id="11"/>
    </w:p>
    <w:p w14:paraId="45806FCE" w14:textId="0A4C9246" w:rsidR="00622A85" w:rsidRPr="006E6F18" w:rsidRDefault="00622A85" w:rsidP="006E6F18">
      <w:pPr>
        <w:pStyle w:val="BodyText"/>
        <w:spacing w:before="60" w:after="60"/>
        <w:rPr>
          <w:rFonts w:cs="Arial"/>
        </w:rPr>
      </w:pPr>
      <w:r w:rsidRPr="006E6F18">
        <w:rPr>
          <w:rFonts w:cs="Arial"/>
        </w:rPr>
        <w:t xml:space="preserve">Given the complexity of the legislative framework within the department’s operations, this </w:t>
      </w:r>
      <w:r w:rsidR="0089111B" w:rsidRPr="006E6F18">
        <w:rPr>
          <w:rFonts w:cs="Arial"/>
        </w:rPr>
        <w:t>procedure</w:t>
      </w:r>
      <w:r w:rsidRPr="006E6F18">
        <w:rPr>
          <w:rFonts w:cs="Arial"/>
        </w:rPr>
        <w:t xml:space="preserve"> has been developed to provide practical advice to D</w:t>
      </w:r>
      <w:r w:rsidR="004665BF">
        <w:rPr>
          <w:rFonts w:cs="Arial"/>
        </w:rPr>
        <w:t>o</w:t>
      </w:r>
      <w:r w:rsidRPr="006E6F18">
        <w:rPr>
          <w:rFonts w:cs="Arial"/>
        </w:rPr>
        <w:t>E employees when collecting, securing, storing, accessing, amending, using and disclosing personal information.</w:t>
      </w:r>
    </w:p>
    <w:p w14:paraId="6B4DFFAF" w14:textId="7A8EAEE3" w:rsidR="00622A85" w:rsidRPr="006E6F18" w:rsidRDefault="00622A85" w:rsidP="006E6F18">
      <w:pPr>
        <w:pStyle w:val="BodyText"/>
        <w:spacing w:before="60" w:after="60"/>
        <w:rPr>
          <w:rFonts w:cs="Arial"/>
        </w:rPr>
      </w:pPr>
      <w:r w:rsidRPr="006E6F18">
        <w:rPr>
          <w:rFonts w:cs="Arial"/>
        </w:rPr>
        <w:t>For information regarding disposal of data / information collected by the department, refer to</w:t>
      </w:r>
      <w:r w:rsidR="0089111B" w:rsidRPr="006E6F18">
        <w:rPr>
          <w:rFonts w:cs="Arial"/>
        </w:rPr>
        <w:t xml:space="preserve"> the departments’ </w:t>
      </w:r>
      <w:hyperlink r:id="rId16" w:history="1">
        <w:r w:rsidR="009535B4" w:rsidRPr="000A2DB2">
          <w:rPr>
            <w:rStyle w:val="Hyperlink"/>
          </w:rPr>
          <w:t xml:space="preserve">Information </w:t>
        </w:r>
        <w:r w:rsidR="001F6BC7">
          <w:rPr>
            <w:rStyle w:val="Hyperlink"/>
            <w:rFonts w:cs="Arial"/>
          </w:rPr>
          <w:t>p</w:t>
        </w:r>
        <w:r w:rsidR="009535B4" w:rsidRPr="000A2DB2">
          <w:rPr>
            <w:rStyle w:val="Hyperlink"/>
          </w:rPr>
          <w:t xml:space="preserve">rivacy and </w:t>
        </w:r>
        <w:r w:rsidR="001F6BC7">
          <w:rPr>
            <w:rStyle w:val="Hyperlink"/>
            <w:rFonts w:cs="Arial"/>
          </w:rPr>
          <w:t>r</w:t>
        </w:r>
        <w:r w:rsidR="009535B4" w:rsidRPr="000A2DB2">
          <w:rPr>
            <w:rStyle w:val="Hyperlink"/>
          </w:rPr>
          <w:t xml:space="preserve">ight to </w:t>
        </w:r>
        <w:r w:rsidR="001F6BC7">
          <w:rPr>
            <w:rStyle w:val="Hyperlink"/>
            <w:rFonts w:cs="Arial"/>
          </w:rPr>
          <w:t>i</w:t>
        </w:r>
        <w:r w:rsidR="009535B4" w:rsidRPr="000A2DB2">
          <w:rPr>
            <w:rStyle w:val="Hyperlink"/>
          </w:rPr>
          <w:t>nformation</w:t>
        </w:r>
      </w:hyperlink>
      <w:r w:rsidR="009535B4" w:rsidRPr="000A2DB2">
        <w:rPr>
          <w:rFonts w:cs="Arial"/>
        </w:rPr>
        <w:t xml:space="preserve"> procedure</w:t>
      </w:r>
      <w:r w:rsidR="0089111B" w:rsidRPr="006E6F18">
        <w:rPr>
          <w:rFonts w:cs="Arial"/>
        </w:rPr>
        <w:t>.</w:t>
      </w:r>
    </w:p>
    <w:p w14:paraId="2A56D237" w14:textId="77777777" w:rsidR="00622A85" w:rsidRPr="006E6F18" w:rsidRDefault="00622A85" w:rsidP="00664238">
      <w:pPr>
        <w:pStyle w:val="Heading1"/>
        <w:keepLines w:val="0"/>
        <w:numPr>
          <w:ilvl w:val="0"/>
          <w:numId w:val="5"/>
        </w:numPr>
        <w:tabs>
          <w:tab w:val="clear" w:pos="851"/>
        </w:tabs>
        <w:spacing w:after="240" w:line="560" w:lineRule="exact"/>
        <w:ind w:left="0" w:firstLine="0"/>
        <w:rPr>
          <w:rFonts w:eastAsia="Times"/>
          <w:b w:val="0"/>
          <w:bCs w:val="0"/>
          <w:szCs w:val="20"/>
          <w:lang w:eastAsia="en-US"/>
        </w:rPr>
      </w:pPr>
      <w:bookmarkStart w:id="12" w:name="_Toc31641466"/>
      <w:r w:rsidRPr="006E6F18">
        <w:rPr>
          <w:rFonts w:eastAsia="Times"/>
          <w:b w:val="0"/>
          <w:bCs w:val="0"/>
          <w:szCs w:val="20"/>
          <w:lang w:eastAsia="en-US"/>
        </w:rPr>
        <w:t>Application</w:t>
      </w:r>
      <w:bookmarkEnd w:id="12"/>
      <w:r w:rsidR="000700A6" w:rsidRPr="006E6F18">
        <w:rPr>
          <w:rFonts w:eastAsia="Times"/>
          <w:b w:val="0"/>
          <w:bCs w:val="0"/>
          <w:szCs w:val="20"/>
          <w:lang w:eastAsia="en-US"/>
        </w:rPr>
        <w:t xml:space="preserve"> </w:t>
      </w:r>
    </w:p>
    <w:p w14:paraId="5FCB4259" w14:textId="36943D61" w:rsidR="00622A85" w:rsidRPr="006E6F18" w:rsidRDefault="00622A85" w:rsidP="006E6F18">
      <w:pPr>
        <w:pStyle w:val="BodyText"/>
        <w:spacing w:before="60" w:after="60"/>
        <w:rPr>
          <w:rFonts w:cs="Arial"/>
        </w:rPr>
      </w:pPr>
      <w:r w:rsidRPr="006E6F18">
        <w:rPr>
          <w:rFonts w:cs="Arial"/>
        </w:rPr>
        <w:t xml:space="preserve">This </w:t>
      </w:r>
      <w:r w:rsidR="0089111B" w:rsidRPr="006E6F18">
        <w:rPr>
          <w:rFonts w:cs="Arial"/>
        </w:rPr>
        <w:t>procedure</w:t>
      </w:r>
      <w:r w:rsidRPr="006E6F18">
        <w:rPr>
          <w:rFonts w:cs="Arial"/>
        </w:rPr>
        <w:t xml:space="preserve"> applies to all D</w:t>
      </w:r>
      <w:r w:rsidR="004665BF">
        <w:rPr>
          <w:rFonts w:cs="Arial"/>
        </w:rPr>
        <w:t>o</w:t>
      </w:r>
      <w:r w:rsidRPr="006E6F18">
        <w:rPr>
          <w:rFonts w:cs="Arial"/>
        </w:rPr>
        <w:t>E employees, contractors and volunteers.</w:t>
      </w:r>
    </w:p>
    <w:p w14:paraId="13BD3D48" w14:textId="2E624393" w:rsidR="00342DA7" w:rsidRPr="006E6F18" w:rsidRDefault="0087505C" w:rsidP="006E6F18">
      <w:pPr>
        <w:pStyle w:val="BodyText"/>
        <w:spacing w:before="60" w:after="60"/>
        <w:rPr>
          <w:rFonts w:cs="Arial"/>
        </w:rPr>
      </w:pPr>
      <w:r w:rsidRPr="006E6F18">
        <w:rPr>
          <w:rFonts w:cs="Arial"/>
        </w:rPr>
        <w:t xml:space="preserve">While all </w:t>
      </w:r>
      <w:r w:rsidR="004665BF">
        <w:rPr>
          <w:rFonts w:cs="Arial"/>
        </w:rPr>
        <w:t>DoE</w:t>
      </w:r>
      <w:r w:rsidRPr="006E6F18">
        <w:rPr>
          <w:rFonts w:cs="Arial"/>
        </w:rPr>
        <w:t xml:space="preserve"> employees manage this information, particular attention should be given by </w:t>
      </w:r>
      <w:r w:rsidR="004665BF">
        <w:rPr>
          <w:rFonts w:cs="Arial"/>
        </w:rPr>
        <w:t>DoE</w:t>
      </w:r>
      <w:r w:rsidRPr="006E6F18">
        <w:rPr>
          <w:rFonts w:cs="Arial"/>
        </w:rPr>
        <w:t xml:space="preserve"> employees in </w:t>
      </w:r>
      <w:r w:rsidR="00342DA7" w:rsidRPr="006E6F18">
        <w:rPr>
          <w:rFonts w:cs="Arial"/>
        </w:rPr>
        <w:t xml:space="preserve">Queensland State </w:t>
      </w:r>
      <w:r w:rsidR="00C51B6C">
        <w:rPr>
          <w:rFonts w:cs="Arial"/>
        </w:rPr>
        <w:t>S</w:t>
      </w:r>
      <w:r w:rsidR="00342DA7" w:rsidRPr="006E6F18">
        <w:rPr>
          <w:rFonts w:cs="Arial"/>
        </w:rPr>
        <w:t xml:space="preserve">chools </w:t>
      </w:r>
      <w:r w:rsidRPr="006E6F18">
        <w:rPr>
          <w:rFonts w:cs="Arial"/>
        </w:rPr>
        <w:t xml:space="preserve">as they </w:t>
      </w:r>
      <w:r w:rsidR="00342DA7" w:rsidRPr="006E6F18">
        <w:rPr>
          <w:rFonts w:cs="Arial"/>
        </w:rPr>
        <w:t xml:space="preserve">collect, use and disclose personal information of students, parents and employees on a daily basis. </w:t>
      </w:r>
    </w:p>
    <w:p w14:paraId="5DE4AAAD" w14:textId="6344517A" w:rsidR="00342DA7" w:rsidRPr="006E6F18" w:rsidRDefault="00342DA7" w:rsidP="006E6F18">
      <w:pPr>
        <w:pStyle w:val="BodyText"/>
        <w:spacing w:before="60" w:after="60"/>
        <w:rPr>
          <w:rFonts w:cs="Arial"/>
        </w:rPr>
      </w:pPr>
      <w:r w:rsidRPr="006E6F18">
        <w:rPr>
          <w:rFonts w:cs="Arial"/>
        </w:rPr>
        <w:t>This is a guide only to assist with normal operations within</w:t>
      </w:r>
      <w:r w:rsidR="00AD4943" w:rsidRPr="006E6F18">
        <w:rPr>
          <w:rFonts w:cs="Arial"/>
        </w:rPr>
        <w:t xml:space="preserve"> corporate offices and</w:t>
      </w:r>
      <w:r w:rsidRPr="006E6F18">
        <w:rPr>
          <w:rFonts w:cs="Arial"/>
        </w:rPr>
        <w:t xml:space="preserve"> schools.</w:t>
      </w:r>
      <w:r w:rsidR="0064128B">
        <w:rPr>
          <w:rFonts w:cs="Arial"/>
        </w:rPr>
        <w:t xml:space="preserve"> Further advice should be sought from the department’s </w:t>
      </w:r>
      <w:hyperlink r:id="rId17" w:history="1">
        <w:r w:rsidR="0064128B" w:rsidRPr="00FF702E">
          <w:rPr>
            <w:rStyle w:val="Hyperlink"/>
            <w:rFonts w:cs="Arial"/>
          </w:rPr>
          <w:t>Privacy Officer</w:t>
        </w:r>
      </w:hyperlink>
      <w:r w:rsidR="0064128B">
        <w:rPr>
          <w:rFonts w:cs="Arial"/>
        </w:rPr>
        <w:t>.</w:t>
      </w:r>
      <w:r w:rsidRPr="006E6F18">
        <w:rPr>
          <w:rFonts w:cs="Arial"/>
        </w:rPr>
        <w:t xml:space="preserve"> Legal advice should be sought from </w:t>
      </w:r>
      <w:r w:rsidR="004665BF">
        <w:rPr>
          <w:rFonts w:cs="Arial"/>
        </w:rPr>
        <w:t>DoE</w:t>
      </w:r>
      <w:r w:rsidRPr="006E6F18">
        <w:rPr>
          <w:rFonts w:cs="Arial"/>
        </w:rPr>
        <w:t>'s Legal and Administr</w:t>
      </w:r>
      <w:r w:rsidR="003A5227" w:rsidRPr="006E6F18">
        <w:rPr>
          <w:rFonts w:cs="Arial"/>
        </w:rPr>
        <w:t xml:space="preserve">ative Law </w:t>
      </w:r>
      <w:r w:rsidRPr="006E6F18">
        <w:rPr>
          <w:rFonts w:cs="Arial"/>
        </w:rPr>
        <w:t>Branch for specific circumstances requiring legal advice.</w:t>
      </w:r>
    </w:p>
    <w:p w14:paraId="28749F8B" w14:textId="77777777" w:rsidR="00622A85" w:rsidRPr="006E6F18" w:rsidRDefault="00622A85" w:rsidP="00E2204B">
      <w:pPr>
        <w:pStyle w:val="Heading2"/>
        <w:keepLines w:val="0"/>
        <w:numPr>
          <w:ilvl w:val="1"/>
          <w:numId w:val="5"/>
        </w:numPr>
        <w:tabs>
          <w:tab w:val="clear" w:pos="720"/>
          <w:tab w:val="clear" w:pos="851"/>
        </w:tabs>
        <w:spacing w:before="360" w:after="160" w:line="360" w:lineRule="exact"/>
        <w:rPr>
          <w:rFonts w:eastAsia="Times"/>
          <w:b w:val="0"/>
          <w:bCs w:val="0"/>
          <w:iCs w:val="0"/>
          <w:sz w:val="28"/>
          <w:szCs w:val="20"/>
          <w:lang w:eastAsia="en-US"/>
        </w:rPr>
      </w:pPr>
      <w:bookmarkStart w:id="13" w:name="_Toc31641467"/>
      <w:r w:rsidRPr="006E6F18">
        <w:rPr>
          <w:rFonts w:eastAsia="Times"/>
          <w:b w:val="0"/>
          <w:bCs w:val="0"/>
          <w:iCs w:val="0"/>
          <w:sz w:val="28"/>
          <w:szCs w:val="20"/>
          <w:lang w:eastAsia="en-US"/>
        </w:rPr>
        <w:t>Types of personal information</w:t>
      </w:r>
      <w:bookmarkEnd w:id="13"/>
    </w:p>
    <w:p w14:paraId="1D19522B" w14:textId="1A65B579" w:rsidR="00E2204B" w:rsidRPr="006E6F18" w:rsidRDefault="004665BF" w:rsidP="006E6F18">
      <w:pPr>
        <w:pStyle w:val="CommentText"/>
        <w:spacing w:before="60" w:after="60"/>
        <w:rPr>
          <w:rFonts w:cs="Arial"/>
        </w:rPr>
      </w:pPr>
      <w:r>
        <w:rPr>
          <w:rFonts w:cs="Arial"/>
        </w:rPr>
        <w:t>DoE</w:t>
      </w:r>
      <w:r w:rsidR="00622A85" w:rsidRPr="006E6F18">
        <w:rPr>
          <w:rFonts w:cs="Arial"/>
        </w:rPr>
        <w:t xml:space="preserve"> provides full details of the different types of information it holds on </w:t>
      </w:r>
      <w:r w:rsidR="00B915B4" w:rsidRPr="006E6F18">
        <w:rPr>
          <w:rFonts w:cs="Arial"/>
        </w:rPr>
        <w:t xml:space="preserve">the </w:t>
      </w:r>
      <w:hyperlink r:id="rId18" w:history="1">
        <w:r>
          <w:rPr>
            <w:rStyle w:val="Hyperlink"/>
          </w:rPr>
          <w:t>How do I access information?</w:t>
        </w:r>
      </w:hyperlink>
      <w:r w:rsidR="006E6F18">
        <w:rPr>
          <w:rFonts w:cs="Arial"/>
        </w:rPr>
        <w:t xml:space="preserve"> </w:t>
      </w:r>
      <w:proofErr w:type="gramStart"/>
      <w:r w:rsidR="00622A85" w:rsidRPr="006E6F18">
        <w:rPr>
          <w:rFonts w:cs="Arial"/>
        </w:rPr>
        <w:t>website</w:t>
      </w:r>
      <w:proofErr w:type="gramEnd"/>
      <w:r w:rsidR="00B915B4" w:rsidRPr="006E6F18">
        <w:rPr>
          <w:rFonts w:cs="Arial"/>
        </w:rPr>
        <w:t>.</w:t>
      </w:r>
    </w:p>
    <w:p w14:paraId="0238F4E3" w14:textId="77777777" w:rsidR="00622A85" w:rsidRPr="006E6F18" w:rsidRDefault="00622A85" w:rsidP="00AD4943">
      <w:pPr>
        <w:pStyle w:val="Heading2"/>
        <w:keepLines w:val="0"/>
        <w:numPr>
          <w:ilvl w:val="1"/>
          <w:numId w:val="5"/>
        </w:numPr>
        <w:tabs>
          <w:tab w:val="clear" w:pos="720"/>
          <w:tab w:val="clear" w:pos="851"/>
        </w:tabs>
        <w:spacing w:before="360" w:after="160" w:line="360" w:lineRule="exact"/>
        <w:rPr>
          <w:rFonts w:eastAsia="Times"/>
          <w:b w:val="0"/>
          <w:bCs w:val="0"/>
          <w:iCs w:val="0"/>
          <w:sz w:val="28"/>
          <w:szCs w:val="20"/>
          <w:lang w:eastAsia="en-US"/>
        </w:rPr>
      </w:pPr>
      <w:bookmarkStart w:id="14" w:name="_Toc31641468"/>
      <w:r w:rsidRPr="006E6F18">
        <w:rPr>
          <w:rFonts w:eastAsia="Times"/>
          <w:b w:val="0"/>
          <w:bCs w:val="0"/>
          <w:iCs w:val="0"/>
          <w:sz w:val="28"/>
          <w:szCs w:val="20"/>
          <w:lang w:eastAsia="en-US"/>
        </w:rPr>
        <w:t>Background</w:t>
      </w:r>
      <w:bookmarkEnd w:id="14"/>
    </w:p>
    <w:p w14:paraId="5E174E01" w14:textId="2FE0863C" w:rsidR="003A5227" w:rsidRPr="006E6F18" w:rsidRDefault="004665BF" w:rsidP="006E6F18">
      <w:pPr>
        <w:pStyle w:val="BodyText"/>
        <w:spacing w:before="60" w:after="60"/>
        <w:rPr>
          <w:rFonts w:cs="Arial"/>
        </w:rPr>
      </w:pPr>
      <w:r>
        <w:rPr>
          <w:rFonts w:cs="Arial"/>
        </w:rPr>
        <w:t>DoE</w:t>
      </w:r>
      <w:r w:rsidR="00622A85" w:rsidRPr="006E6F18">
        <w:rPr>
          <w:rFonts w:cs="Arial"/>
        </w:rPr>
        <w:t xml:space="preserve"> </w:t>
      </w:r>
      <w:r w:rsidR="00AD4943" w:rsidRPr="006E6F18">
        <w:rPr>
          <w:rFonts w:cs="Arial"/>
        </w:rPr>
        <w:t>operates</w:t>
      </w:r>
      <w:r w:rsidR="00622A85" w:rsidRPr="006E6F18">
        <w:rPr>
          <w:rFonts w:cs="Arial"/>
        </w:rPr>
        <w:t xml:space="preserve"> under its primary legislation</w:t>
      </w:r>
      <w:r w:rsidR="003A5227" w:rsidRPr="006E6F18">
        <w:rPr>
          <w:rFonts w:cs="Arial"/>
        </w:rPr>
        <w:t xml:space="preserve"> (refer</w:t>
      </w:r>
      <w:r w:rsidR="00C51B6C">
        <w:rPr>
          <w:rFonts w:cs="Arial"/>
        </w:rPr>
        <w:t xml:space="preserve"> to</w:t>
      </w:r>
      <w:r w:rsidR="003A5227" w:rsidRPr="006E6F18">
        <w:rPr>
          <w:rFonts w:cs="Arial"/>
        </w:rPr>
        <w:t xml:space="preserve"> </w:t>
      </w:r>
      <w:r w:rsidR="003A5227" w:rsidRPr="006E6F18">
        <w:rPr>
          <w:rFonts w:cs="Arial"/>
          <w:color w:val="0000FF"/>
          <w:u w:val="single"/>
        </w:rPr>
        <w:fldChar w:fldCharType="begin"/>
      </w:r>
      <w:r w:rsidR="003A5227" w:rsidRPr="006E6F18">
        <w:rPr>
          <w:rFonts w:cs="Arial"/>
          <w:color w:val="0000FF"/>
          <w:u w:val="single"/>
        </w:rPr>
        <w:instrText xml:space="preserve"> REF _Ref367360383 \w \h  \* MERGEFORMAT </w:instrText>
      </w:r>
      <w:r w:rsidR="003A5227" w:rsidRPr="006E6F18">
        <w:rPr>
          <w:rFonts w:cs="Arial"/>
          <w:color w:val="0000FF"/>
          <w:u w:val="single"/>
        </w:rPr>
      </w:r>
      <w:r w:rsidR="003A5227" w:rsidRPr="006E6F18">
        <w:rPr>
          <w:rFonts w:cs="Arial"/>
          <w:color w:val="0000FF"/>
          <w:u w:val="single"/>
        </w:rPr>
        <w:fldChar w:fldCharType="separate"/>
      </w:r>
      <w:r>
        <w:rPr>
          <w:rFonts w:cs="Arial"/>
          <w:color w:val="0000FF"/>
          <w:u w:val="single"/>
        </w:rPr>
        <w:t>3.2</w:t>
      </w:r>
      <w:r w:rsidR="003A5227" w:rsidRPr="006E6F18">
        <w:rPr>
          <w:rFonts w:cs="Arial"/>
          <w:color w:val="0000FF"/>
          <w:u w:val="single"/>
        </w:rPr>
        <w:fldChar w:fldCharType="end"/>
      </w:r>
      <w:r w:rsidR="003A5227" w:rsidRPr="006E6F18">
        <w:rPr>
          <w:rFonts w:cs="Arial"/>
          <w:color w:val="0000FF"/>
          <w:u w:val="single"/>
        </w:rPr>
        <w:t xml:space="preserve"> </w:t>
      </w:r>
      <w:r w:rsidR="003A5227" w:rsidRPr="006E6F18">
        <w:rPr>
          <w:rFonts w:cs="Arial"/>
          <w:color w:val="0000FF"/>
          <w:u w:val="single"/>
        </w:rPr>
        <w:fldChar w:fldCharType="begin"/>
      </w:r>
      <w:r w:rsidR="003A5227" w:rsidRPr="006E6F18">
        <w:rPr>
          <w:rFonts w:cs="Arial"/>
          <w:color w:val="0000FF"/>
          <w:u w:val="single"/>
        </w:rPr>
        <w:instrText xml:space="preserve"> REF _Ref367360383 \h  \* MERGEFORMAT </w:instrText>
      </w:r>
      <w:r w:rsidR="003A5227" w:rsidRPr="006E6F18">
        <w:rPr>
          <w:rFonts w:cs="Arial"/>
          <w:color w:val="0000FF"/>
          <w:u w:val="single"/>
        </w:rPr>
      </w:r>
      <w:r w:rsidR="003A5227" w:rsidRPr="006E6F18">
        <w:rPr>
          <w:rFonts w:cs="Arial"/>
          <w:color w:val="0000FF"/>
          <w:u w:val="single"/>
        </w:rPr>
        <w:fldChar w:fldCharType="separate"/>
      </w:r>
      <w:r w:rsidRPr="00095458">
        <w:rPr>
          <w:rFonts w:cs="Arial"/>
          <w:color w:val="0000FF"/>
          <w:u w:val="single"/>
        </w:rPr>
        <w:t>DoE primary legislation</w:t>
      </w:r>
      <w:r w:rsidR="003A5227" w:rsidRPr="006E6F18">
        <w:rPr>
          <w:rFonts w:cs="Arial"/>
          <w:color w:val="0000FF"/>
          <w:u w:val="single"/>
        </w:rPr>
        <w:fldChar w:fldCharType="end"/>
      </w:r>
      <w:r w:rsidR="003A5227" w:rsidRPr="006E6F18">
        <w:rPr>
          <w:rFonts w:cs="Arial"/>
        </w:rPr>
        <w:t>)</w:t>
      </w:r>
      <w:r w:rsidR="00AD4943" w:rsidRPr="006E6F18">
        <w:rPr>
          <w:rFonts w:cs="Arial"/>
        </w:rPr>
        <w:t xml:space="preserve">, </w:t>
      </w:r>
      <w:r w:rsidR="00C51B6C">
        <w:rPr>
          <w:rFonts w:cs="Arial"/>
        </w:rPr>
        <w:t xml:space="preserve">which </w:t>
      </w:r>
      <w:r w:rsidR="00AD4943" w:rsidRPr="006E6F18">
        <w:rPr>
          <w:rFonts w:cs="Arial"/>
        </w:rPr>
        <w:t>requires the department to maintain</w:t>
      </w:r>
      <w:r w:rsidR="00622A85" w:rsidRPr="006E6F18">
        <w:rPr>
          <w:rFonts w:cs="Arial"/>
        </w:rPr>
        <w:t xml:space="preserve"> confidentiality of children and young people's personal information rec</w:t>
      </w:r>
      <w:r w:rsidR="00B036C6" w:rsidRPr="006E6F18">
        <w:rPr>
          <w:rFonts w:cs="Arial"/>
        </w:rPr>
        <w:t>orded, used and disclosed by the department</w:t>
      </w:r>
      <w:r w:rsidR="00622A85" w:rsidRPr="006E6F18">
        <w:rPr>
          <w:rFonts w:cs="Arial"/>
        </w:rPr>
        <w:t xml:space="preserve">. </w:t>
      </w:r>
    </w:p>
    <w:p w14:paraId="3F185648" w14:textId="77777777" w:rsidR="007A19D5" w:rsidRPr="006E6F18" w:rsidRDefault="007A19D5" w:rsidP="00664238">
      <w:pPr>
        <w:pStyle w:val="Heading1"/>
        <w:keepLines w:val="0"/>
        <w:numPr>
          <w:ilvl w:val="0"/>
          <w:numId w:val="5"/>
        </w:numPr>
        <w:tabs>
          <w:tab w:val="clear" w:pos="851"/>
        </w:tabs>
        <w:spacing w:after="240" w:line="560" w:lineRule="exact"/>
        <w:ind w:left="0" w:firstLine="0"/>
        <w:rPr>
          <w:rFonts w:eastAsia="Times"/>
          <w:b w:val="0"/>
          <w:bCs w:val="0"/>
          <w:szCs w:val="20"/>
          <w:lang w:eastAsia="en-US"/>
        </w:rPr>
      </w:pPr>
      <w:bookmarkStart w:id="15" w:name="_Toc31641469"/>
      <w:r w:rsidRPr="006E6F18">
        <w:rPr>
          <w:rFonts w:eastAsia="Times"/>
          <w:b w:val="0"/>
          <w:bCs w:val="0"/>
          <w:szCs w:val="20"/>
          <w:lang w:eastAsia="en-US"/>
        </w:rPr>
        <w:t>Legislation coverage by sector and purpose</w:t>
      </w:r>
      <w:bookmarkEnd w:id="15"/>
    </w:p>
    <w:p w14:paraId="23B2D170" w14:textId="77777777" w:rsidR="00B915B4" w:rsidRPr="006E6F18" w:rsidRDefault="00B036C6" w:rsidP="006E6F18">
      <w:pPr>
        <w:pStyle w:val="BodyText"/>
        <w:spacing w:before="60" w:after="60"/>
        <w:rPr>
          <w:rFonts w:cs="Arial"/>
        </w:rPr>
      </w:pPr>
      <w:r w:rsidRPr="006E6F18">
        <w:rPr>
          <w:rFonts w:cs="Arial"/>
        </w:rPr>
        <w:t>In general, recording, using or disclosing</w:t>
      </w:r>
      <w:r w:rsidR="007A19D5" w:rsidRPr="006E6F18">
        <w:rPr>
          <w:rFonts w:cs="Arial"/>
        </w:rPr>
        <w:t xml:space="preserve"> personal information is prohibited except where permitted by law</w:t>
      </w:r>
      <w:r w:rsidR="00B915B4" w:rsidRPr="006E6F18">
        <w:rPr>
          <w:rFonts w:cs="Arial"/>
        </w:rPr>
        <w:t>.</w:t>
      </w:r>
    </w:p>
    <w:p w14:paraId="1E1981E4" w14:textId="77777777" w:rsidR="001F4C0E" w:rsidRPr="006E6F18" w:rsidRDefault="001F4C0E" w:rsidP="00B915B4">
      <w:pPr>
        <w:pStyle w:val="Heading2"/>
        <w:keepLines w:val="0"/>
        <w:numPr>
          <w:ilvl w:val="1"/>
          <w:numId w:val="5"/>
        </w:numPr>
        <w:tabs>
          <w:tab w:val="clear" w:pos="720"/>
          <w:tab w:val="clear" w:pos="851"/>
        </w:tabs>
        <w:spacing w:before="360" w:after="160" w:line="360" w:lineRule="exact"/>
        <w:rPr>
          <w:rFonts w:eastAsia="Times"/>
          <w:b w:val="0"/>
          <w:bCs w:val="0"/>
          <w:iCs w:val="0"/>
          <w:sz w:val="28"/>
          <w:szCs w:val="20"/>
          <w:lang w:eastAsia="en-US"/>
        </w:rPr>
      </w:pPr>
      <w:bookmarkStart w:id="16" w:name="_Toc31641470"/>
      <w:r w:rsidRPr="006E6F18">
        <w:rPr>
          <w:rFonts w:eastAsia="Times"/>
          <w:b w:val="0"/>
          <w:bCs w:val="0"/>
          <w:iCs w:val="0"/>
          <w:sz w:val="28"/>
          <w:szCs w:val="20"/>
          <w:lang w:eastAsia="en-US"/>
        </w:rPr>
        <w:t>Scope</w:t>
      </w:r>
      <w:bookmarkEnd w:id="16"/>
    </w:p>
    <w:p w14:paraId="5398D740" w14:textId="04A537BC" w:rsidR="0092775A" w:rsidRPr="006E6F18" w:rsidRDefault="004665BF" w:rsidP="001A5E1B">
      <w:pPr>
        <w:pStyle w:val="BodyText"/>
        <w:spacing w:before="60" w:after="60"/>
        <w:rPr>
          <w:rFonts w:cs="Arial"/>
        </w:rPr>
      </w:pPr>
      <w:r>
        <w:rPr>
          <w:rFonts w:cs="Arial"/>
        </w:rPr>
        <w:t>DoE</w:t>
      </w:r>
      <w:r w:rsidR="0092775A" w:rsidRPr="006E6F18">
        <w:rPr>
          <w:rFonts w:cs="Arial"/>
        </w:rPr>
        <w:t xml:space="preserve"> is administratively responsible for a number of </w:t>
      </w:r>
      <w:r w:rsidR="00E012B4" w:rsidRPr="006E6F18">
        <w:rPr>
          <w:rFonts w:cs="Arial"/>
        </w:rPr>
        <w:t>s</w:t>
      </w:r>
      <w:r w:rsidR="0092775A" w:rsidRPr="006E6F18">
        <w:rPr>
          <w:rFonts w:cs="Arial"/>
        </w:rPr>
        <w:t xml:space="preserve">tate </w:t>
      </w:r>
      <w:r w:rsidR="00E012B4" w:rsidRPr="006E6F18">
        <w:rPr>
          <w:rFonts w:cs="Arial"/>
        </w:rPr>
        <w:t>a</w:t>
      </w:r>
      <w:r w:rsidR="0092775A" w:rsidRPr="006E6F18">
        <w:rPr>
          <w:rFonts w:cs="Arial"/>
        </w:rPr>
        <w:t xml:space="preserve">cts (referred to as its </w:t>
      </w:r>
      <w:r w:rsidR="00A7254E" w:rsidRPr="006E6F18">
        <w:rPr>
          <w:rFonts w:cs="Arial"/>
        </w:rPr>
        <w:t>'</w:t>
      </w:r>
      <w:r w:rsidR="0092775A" w:rsidRPr="006E6F18">
        <w:rPr>
          <w:rFonts w:cs="Arial"/>
        </w:rPr>
        <w:t>primary</w:t>
      </w:r>
      <w:r w:rsidR="00A7254E" w:rsidRPr="006E6F18">
        <w:rPr>
          <w:rFonts w:cs="Arial"/>
        </w:rPr>
        <w:t>'</w:t>
      </w:r>
      <w:r w:rsidR="0092775A" w:rsidRPr="006E6F18">
        <w:rPr>
          <w:rFonts w:cs="Arial"/>
        </w:rPr>
        <w:t xml:space="preserve"> legislation – </w:t>
      </w:r>
      <w:r w:rsidR="00E012B4" w:rsidRPr="006E6F18">
        <w:rPr>
          <w:rFonts w:cs="Arial"/>
        </w:rPr>
        <w:t xml:space="preserve">see </w:t>
      </w:r>
      <w:r w:rsidR="0092775A" w:rsidRPr="006E6F18">
        <w:rPr>
          <w:rFonts w:cs="Arial"/>
        </w:rPr>
        <w:t xml:space="preserve">Section </w:t>
      </w:r>
      <w:r w:rsidR="00E012B4" w:rsidRPr="006E6F18">
        <w:rPr>
          <w:rFonts w:cs="Arial"/>
          <w:color w:val="0000FF"/>
          <w:u w:val="single"/>
        </w:rPr>
        <w:fldChar w:fldCharType="begin"/>
      </w:r>
      <w:r w:rsidR="00E012B4" w:rsidRPr="006E6F18">
        <w:rPr>
          <w:rFonts w:cs="Arial"/>
          <w:color w:val="0000FF"/>
          <w:u w:val="single"/>
        </w:rPr>
        <w:instrText xml:space="preserve"> REF _Ref367360394 \r \h </w:instrText>
      </w:r>
      <w:r w:rsidR="00123D92" w:rsidRPr="006E6F18">
        <w:rPr>
          <w:rFonts w:cs="Arial"/>
          <w:color w:val="0000FF"/>
          <w:u w:val="single"/>
        </w:rPr>
        <w:instrText xml:space="preserve"> \* MERGEFORMAT </w:instrText>
      </w:r>
      <w:r w:rsidR="00E012B4" w:rsidRPr="006E6F18">
        <w:rPr>
          <w:rFonts w:cs="Arial"/>
          <w:color w:val="0000FF"/>
          <w:u w:val="single"/>
        </w:rPr>
      </w:r>
      <w:r w:rsidR="00E012B4" w:rsidRPr="006E6F18">
        <w:rPr>
          <w:rFonts w:cs="Arial"/>
          <w:color w:val="0000FF"/>
          <w:u w:val="single"/>
        </w:rPr>
        <w:fldChar w:fldCharType="separate"/>
      </w:r>
      <w:r w:rsidR="0055359E" w:rsidRPr="006E6F18">
        <w:rPr>
          <w:rFonts w:cs="Arial"/>
          <w:color w:val="0000FF"/>
          <w:u w:val="single"/>
        </w:rPr>
        <w:t>3</w:t>
      </w:r>
      <w:r w:rsidR="00F878B1" w:rsidRPr="006E6F18">
        <w:rPr>
          <w:rFonts w:cs="Arial"/>
          <w:color w:val="0000FF"/>
          <w:u w:val="single"/>
        </w:rPr>
        <w:t>.2</w:t>
      </w:r>
      <w:r w:rsidR="00E012B4" w:rsidRPr="006E6F18">
        <w:rPr>
          <w:rFonts w:cs="Arial"/>
          <w:color w:val="0000FF"/>
          <w:u w:val="single"/>
        </w:rPr>
        <w:fldChar w:fldCharType="end"/>
      </w:r>
      <w:r w:rsidR="00E012B4" w:rsidRPr="006E6F18">
        <w:rPr>
          <w:rFonts w:cs="Arial"/>
          <w:color w:val="0000FF"/>
        </w:rPr>
        <w:t xml:space="preserve"> </w:t>
      </w:r>
      <w:r w:rsidR="00E012B4" w:rsidRPr="006E6F18">
        <w:rPr>
          <w:rFonts w:cs="Arial"/>
          <w:color w:val="0000FF"/>
          <w:u w:val="single"/>
        </w:rPr>
        <w:fldChar w:fldCharType="begin"/>
      </w:r>
      <w:r w:rsidR="00E012B4" w:rsidRPr="006E6F18">
        <w:rPr>
          <w:rFonts w:cs="Arial"/>
          <w:color w:val="0000FF"/>
          <w:u w:val="single"/>
        </w:rPr>
        <w:instrText xml:space="preserve"> REF _Ref367360398 \h </w:instrText>
      </w:r>
      <w:r w:rsidR="00123D92" w:rsidRPr="006E6F18">
        <w:rPr>
          <w:rFonts w:cs="Arial"/>
          <w:color w:val="0000FF"/>
          <w:u w:val="single"/>
        </w:rPr>
        <w:instrText xml:space="preserve"> \* MERGEFORMAT </w:instrText>
      </w:r>
      <w:r w:rsidR="00E012B4" w:rsidRPr="006E6F18">
        <w:rPr>
          <w:rFonts w:cs="Arial"/>
          <w:color w:val="0000FF"/>
          <w:u w:val="single"/>
        </w:rPr>
      </w:r>
      <w:r w:rsidR="00E012B4" w:rsidRPr="006E6F18">
        <w:rPr>
          <w:rFonts w:cs="Arial"/>
          <w:color w:val="0000FF"/>
          <w:u w:val="single"/>
        </w:rPr>
        <w:fldChar w:fldCharType="separate"/>
      </w:r>
      <w:r>
        <w:rPr>
          <w:rFonts w:cs="Arial"/>
          <w:color w:val="0000FF"/>
          <w:u w:val="single"/>
        </w:rPr>
        <w:t>DoE</w:t>
      </w:r>
      <w:r w:rsidR="00F878B1" w:rsidRPr="006E6F18">
        <w:rPr>
          <w:rFonts w:cs="Arial"/>
          <w:color w:val="0000FF"/>
          <w:u w:val="single"/>
        </w:rPr>
        <w:t xml:space="preserve"> primary legislation</w:t>
      </w:r>
      <w:r w:rsidR="00E012B4" w:rsidRPr="006E6F18">
        <w:rPr>
          <w:rFonts w:cs="Arial"/>
          <w:color w:val="0000FF"/>
          <w:u w:val="single"/>
        </w:rPr>
        <w:fldChar w:fldCharType="end"/>
      </w:r>
      <w:r w:rsidR="0092775A" w:rsidRPr="006E6F18">
        <w:rPr>
          <w:rFonts w:cs="Arial"/>
        </w:rPr>
        <w:t xml:space="preserve">). This primary legislation specifically regulates the way </w:t>
      </w:r>
      <w:r>
        <w:rPr>
          <w:rFonts w:cs="Arial"/>
        </w:rPr>
        <w:t>DoE</w:t>
      </w:r>
      <w:r w:rsidR="0092775A" w:rsidRPr="006E6F18">
        <w:rPr>
          <w:rFonts w:cs="Arial"/>
        </w:rPr>
        <w:t xml:space="preserve"> </w:t>
      </w:r>
      <w:r w:rsidR="00F66999" w:rsidRPr="006E6F18">
        <w:rPr>
          <w:rFonts w:cs="Arial"/>
        </w:rPr>
        <w:t>employees</w:t>
      </w:r>
      <w:r w:rsidR="0092775A" w:rsidRPr="006E6F18">
        <w:rPr>
          <w:rFonts w:cs="Arial"/>
        </w:rPr>
        <w:t xml:space="preserve"> deal with certain personal information and to that extent overrides any provisions of the</w:t>
      </w:r>
      <w:r w:rsidR="0092775A" w:rsidRPr="006E6F18">
        <w:rPr>
          <w:rFonts w:cs="Arial"/>
          <w:i/>
        </w:rPr>
        <w:t xml:space="preserve"> </w:t>
      </w:r>
      <w:hyperlink r:id="rId19" w:history="1">
        <w:r w:rsidR="00634E15" w:rsidRPr="006E6F18">
          <w:rPr>
            <w:rStyle w:val="Hyperlink"/>
            <w:rFonts w:cs="Arial"/>
            <w:i/>
          </w:rPr>
          <w:t>Information Privacy Act</w:t>
        </w:r>
      </w:hyperlink>
      <w:r w:rsidR="00634E15" w:rsidRPr="006E6F18">
        <w:rPr>
          <w:rStyle w:val="Hyperlink"/>
          <w:rFonts w:cs="Arial"/>
          <w:i/>
        </w:rPr>
        <w:t xml:space="preserve"> 2009</w:t>
      </w:r>
      <w:r w:rsidR="009617A5" w:rsidRPr="006E6F18">
        <w:rPr>
          <w:rStyle w:val="Hyperlink"/>
          <w:rFonts w:cs="Arial"/>
          <w:i/>
        </w:rPr>
        <w:t xml:space="preserve"> </w:t>
      </w:r>
      <w:r w:rsidR="009617A5" w:rsidRPr="00664238">
        <w:rPr>
          <w:rStyle w:val="Hyperlink"/>
          <w:rFonts w:cs="Arial"/>
        </w:rPr>
        <w:t>(Qld)</w:t>
      </w:r>
      <w:r w:rsidR="0092775A" w:rsidRPr="006E6F18">
        <w:rPr>
          <w:rFonts w:cs="Arial"/>
        </w:rPr>
        <w:t xml:space="preserve"> </w:t>
      </w:r>
      <w:r w:rsidR="00634E15" w:rsidRPr="006E6F18">
        <w:rPr>
          <w:rFonts w:cs="Arial"/>
        </w:rPr>
        <w:t xml:space="preserve">(IP Act) </w:t>
      </w:r>
      <w:r w:rsidR="0092775A" w:rsidRPr="006E6F18">
        <w:rPr>
          <w:rFonts w:cs="Arial"/>
        </w:rPr>
        <w:t>that deal</w:t>
      </w:r>
      <w:r w:rsidR="00BB20B7" w:rsidRPr="006E6F18">
        <w:rPr>
          <w:rFonts w:cs="Arial"/>
        </w:rPr>
        <w:t>s</w:t>
      </w:r>
      <w:r w:rsidR="0092775A" w:rsidRPr="006E6F18">
        <w:rPr>
          <w:rFonts w:cs="Arial"/>
        </w:rPr>
        <w:t xml:space="preserve"> with the same subject matter. In essence, </w:t>
      </w:r>
      <w:r>
        <w:rPr>
          <w:rFonts w:cs="Arial"/>
        </w:rPr>
        <w:t>DoE</w:t>
      </w:r>
      <w:r w:rsidR="00A7254E" w:rsidRPr="006E6F18">
        <w:rPr>
          <w:rFonts w:cs="Arial"/>
        </w:rPr>
        <w:t>'</w:t>
      </w:r>
      <w:r w:rsidR="0092775A" w:rsidRPr="006E6F18">
        <w:rPr>
          <w:rFonts w:cs="Arial"/>
        </w:rPr>
        <w:t xml:space="preserve">s primary legislation must </w:t>
      </w:r>
      <w:r w:rsidR="0092775A" w:rsidRPr="006E6F18">
        <w:rPr>
          <w:rFonts w:cs="Arial"/>
        </w:rPr>
        <w:lastRenderedPageBreak/>
        <w:t xml:space="preserve">be considered and satisfied in the first instance when handling personal information. Under all other circumstances, the </w:t>
      </w:r>
      <w:r w:rsidR="00634E15" w:rsidRPr="00095458">
        <w:rPr>
          <w:rFonts w:cs="Arial"/>
        </w:rPr>
        <w:t>IP Act</w:t>
      </w:r>
      <w:r w:rsidR="0089111B" w:rsidRPr="006E6F18">
        <w:rPr>
          <w:rFonts w:cs="Arial"/>
          <w:i/>
        </w:rPr>
        <w:t xml:space="preserve"> </w:t>
      </w:r>
      <w:r w:rsidR="0092775A" w:rsidRPr="006E6F18">
        <w:rPr>
          <w:rFonts w:cs="Arial"/>
        </w:rPr>
        <w:t>must be adhered to.</w:t>
      </w:r>
    </w:p>
    <w:p w14:paraId="2986A0C5" w14:textId="5157CF28" w:rsidR="005B188B" w:rsidRPr="006E6F18" w:rsidRDefault="004665BF" w:rsidP="000700A6">
      <w:pPr>
        <w:pStyle w:val="Heading2"/>
        <w:keepLines w:val="0"/>
        <w:numPr>
          <w:ilvl w:val="1"/>
          <w:numId w:val="5"/>
        </w:numPr>
        <w:tabs>
          <w:tab w:val="clear" w:pos="720"/>
          <w:tab w:val="clear" w:pos="851"/>
        </w:tabs>
        <w:spacing w:before="360" w:after="160" w:line="360" w:lineRule="exact"/>
        <w:rPr>
          <w:rFonts w:eastAsia="Times"/>
          <w:b w:val="0"/>
          <w:bCs w:val="0"/>
          <w:iCs w:val="0"/>
          <w:sz w:val="28"/>
          <w:szCs w:val="20"/>
          <w:lang w:eastAsia="en-US"/>
        </w:rPr>
      </w:pPr>
      <w:bookmarkStart w:id="17" w:name="_Personal_information_–"/>
      <w:bookmarkStart w:id="18" w:name="_Ref367360383"/>
      <w:bookmarkStart w:id="19" w:name="_Ref367360394"/>
      <w:bookmarkStart w:id="20" w:name="_Ref367360398"/>
      <w:bookmarkStart w:id="21" w:name="_Toc31641471"/>
      <w:bookmarkEnd w:id="17"/>
      <w:r>
        <w:rPr>
          <w:rFonts w:eastAsia="Times"/>
          <w:b w:val="0"/>
          <w:bCs w:val="0"/>
          <w:iCs w:val="0"/>
          <w:sz w:val="28"/>
          <w:szCs w:val="20"/>
          <w:lang w:eastAsia="en-US"/>
        </w:rPr>
        <w:t>DoE</w:t>
      </w:r>
      <w:r w:rsidR="005B188B" w:rsidRPr="006E6F18">
        <w:rPr>
          <w:rFonts w:eastAsia="Times"/>
          <w:b w:val="0"/>
          <w:bCs w:val="0"/>
          <w:iCs w:val="0"/>
          <w:sz w:val="28"/>
          <w:szCs w:val="20"/>
          <w:lang w:eastAsia="en-US"/>
        </w:rPr>
        <w:t xml:space="preserve"> </w:t>
      </w:r>
      <w:r w:rsidR="00D8303C" w:rsidRPr="006E6F18">
        <w:rPr>
          <w:rFonts w:eastAsia="Times"/>
          <w:b w:val="0"/>
          <w:bCs w:val="0"/>
          <w:iCs w:val="0"/>
          <w:sz w:val="28"/>
          <w:szCs w:val="20"/>
          <w:lang w:eastAsia="en-US"/>
        </w:rPr>
        <w:t>p</w:t>
      </w:r>
      <w:r w:rsidR="005B188B" w:rsidRPr="006E6F18">
        <w:rPr>
          <w:rFonts w:eastAsia="Times"/>
          <w:b w:val="0"/>
          <w:bCs w:val="0"/>
          <w:iCs w:val="0"/>
          <w:sz w:val="28"/>
          <w:szCs w:val="20"/>
          <w:lang w:eastAsia="en-US"/>
        </w:rPr>
        <w:t xml:space="preserve">rimary </w:t>
      </w:r>
      <w:r w:rsidR="00D8303C" w:rsidRPr="006E6F18">
        <w:rPr>
          <w:rFonts w:eastAsia="Times"/>
          <w:b w:val="0"/>
          <w:bCs w:val="0"/>
          <w:iCs w:val="0"/>
          <w:sz w:val="28"/>
          <w:szCs w:val="20"/>
          <w:lang w:eastAsia="en-US"/>
        </w:rPr>
        <w:t>l</w:t>
      </w:r>
      <w:r w:rsidR="005B188B" w:rsidRPr="006E6F18">
        <w:rPr>
          <w:rFonts w:eastAsia="Times"/>
          <w:b w:val="0"/>
          <w:bCs w:val="0"/>
          <w:iCs w:val="0"/>
          <w:sz w:val="28"/>
          <w:szCs w:val="20"/>
          <w:lang w:eastAsia="en-US"/>
        </w:rPr>
        <w:t>egislation</w:t>
      </w:r>
      <w:bookmarkEnd w:id="18"/>
      <w:bookmarkEnd w:id="19"/>
      <w:bookmarkEnd w:id="20"/>
      <w:bookmarkEnd w:id="21"/>
    </w:p>
    <w:p w14:paraId="2CD27C56" w14:textId="492A8691" w:rsidR="006C0A02" w:rsidRPr="006E6F18" w:rsidRDefault="004665BF" w:rsidP="001A5E1B">
      <w:pPr>
        <w:pStyle w:val="BodyText"/>
        <w:spacing w:before="60" w:after="60"/>
        <w:rPr>
          <w:rFonts w:cs="Arial"/>
        </w:rPr>
      </w:pPr>
      <w:r>
        <w:rPr>
          <w:rFonts w:cs="Arial"/>
        </w:rPr>
        <w:t>DoE</w:t>
      </w:r>
      <w:r w:rsidR="00A7254E" w:rsidRPr="006E6F18">
        <w:rPr>
          <w:rFonts w:cs="Arial"/>
        </w:rPr>
        <w:t>'</w:t>
      </w:r>
      <w:r w:rsidR="005B188B" w:rsidRPr="006E6F18">
        <w:rPr>
          <w:rFonts w:cs="Arial"/>
        </w:rPr>
        <w:t>s primary legislation is as follows:</w:t>
      </w:r>
    </w:p>
    <w:p w14:paraId="21F8AFC2" w14:textId="7F794848" w:rsidR="005B188B" w:rsidRPr="006E6F18" w:rsidRDefault="00766EAC" w:rsidP="00AE518F">
      <w:pPr>
        <w:pStyle w:val="Bullet1"/>
        <w:numPr>
          <w:ilvl w:val="0"/>
          <w:numId w:val="6"/>
        </w:numPr>
        <w:spacing w:before="60"/>
        <w:ind w:left="993"/>
        <w:rPr>
          <w:rFonts w:cs="Arial"/>
        </w:rPr>
      </w:pPr>
      <w:hyperlink r:id="rId20" w:history="1">
        <w:r w:rsidR="00273036" w:rsidRPr="00095458">
          <w:rPr>
            <w:rStyle w:val="Hyperlink"/>
            <w:i/>
          </w:rPr>
          <w:t>Educ</w:t>
        </w:r>
        <w:r w:rsidR="003A5227" w:rsidRPr="00095458">
          <w:rPr>
            <w:rStyle w:val="Hyperlink"/>
            <w:i/>
          </w:rPr>
          <w:t>ation and Care Services Act 2013</w:t>
        </w:r>
        <w:r w:rsidR="009535B4" w:rsidRPr="001F6BC7">
          <w:rPr>
            <w:rStyle w:val="Hyperlink"/>
            <w:rFonts w:cs="Arial"/>
          </w:rPr>
          <w:t xml:space="preserve"> </w:t>
        </w:r>
        <w:r w:rsidR="003A5227" w:rsidRPr="001F6BC7">
          <w:rPr>
            <w:rStyle w:val="Hyperlink"/>
            <w:rFonts w:cs="Arial"/>
          </w:rPr>
          <w:t>(Qld)</w:t>
        </w:r>
      </w:hyperlink>
    </w:p>
    <w:p w14:paraId="5C7B6803" w14:textId="0AC72909" w:rsidR="00A114E1" w:rsidRPr="006E6F18" w:rsidRDefault="00766EAC" w:rsidP="00AE518F">
      <w:pPr>
        <w:pStyle w:val="Bullet1"/>
        <w:numPr>
          <w:ilvl w:val="0"/>
          <w:numId w:val="6"/>
        </w:numPr>
        <w:spacing w:before="60"/>
        <w:ind w:left="993"/>
        <w:rPr>
          <w:rFonts w:cs="Arial"/>
        </w:rPr>
      </w:pPr>
      <w:hyperlink r:id="rId21" w:history="1">
        <w:r w:rsidR="005B188B" w:rsidRPr="00095458">
          <w:rPr>
            <w:rStyle w:val="Hyperlink"/>
            <w:i/>
          </w:rPr>
          <w:t>Education (Accreditation of Non-State Schools) Act 20</w:t>
        </w:r>
        <w:r w:rsidR="00C51B6C">
          <w:rPr>
            <w:rStyle w:val="Hyperlink"/>
            <w:i/>
          </w:rPr>
          <w:t>17</w:t>
        </w:r>
        <w:r w:rsidR="00A114E1" w:rsidRPr="001F6BC7">
          <w:rPr>
            <w:rStyle w:val="Hyperlink"/>
            <w:rFonts w:cs="Arial"/>
          </w:rPr>
          <w:t xml:space="preserve"> (Qld)</w:t>
        </w:r>
      </w:hyperlink>
    </w:p>
    <w:p w14:paraId="05522052" w14:textId="51CF142B" w:rsidR="00A114E1" w:rsidRPr="006E6F18" w:rsidRDefault="00766EAC" w:rsidP="00AE518F">
      <w:pPr>
        <w:pStyle w:val="Bullet1"/>
        <w:numPr>
          <w:ilvl w:val="0"/>
          <w:numId w:val="6"/>
        </w:numPr>
        <w:spacing w:before="60"/>
        <w:ind w:left="993"/>
        <w:rPr>
          <w:rFonts w:cs="Arial"/>
        </w:rPr>
      </w:pPr>
      <w:hyperlink r:id="rId22" w:history="1">
        <w:r w:rsidR="005B188B" w:rsidRPr="00095458">
          <w:rPr>
            <w:rStyle w:val="Hyperlink"/>
            <w:i/>
          </w:rPr>
          <w:t>Education (General Provisions) Act 2006</w:t>
        </w:r>
        <w:r w:rsidR="00A114E1" w:rsidRPr="001F6BC7">
          <w:rPr>
            <w:rStyle w:val="Hyperlink"/>
            <w:rFonts w:cs="Arial"/>
          </w:rPr>
          <w:t xml:space="preserve"> (Qld)</w:t>
        </w:r>
      </w:hyperlink>
    </w:p>
    <w:p w14:paraId="3AAEAC7A" w14:textId="1045A7BD" w:rsidR="00A114E1" w:rsidRPr="005165AB" w:rsidRDefault="00766EAC" w:rsidP="00AE518F">
      <w:pPr>
        <w:pStyle w:val="Bullet1"/>
        <w:numPr>
          <w:ilvl w:val="0"/>
          <w:numId w:val="6"/>
        </w:numPr>
        <w:spacing w:before="60"/>
        <w:ind w:left="993"/>
        <w:rPr>
          <w:rFonts w:cs="Arial"/>
        </w:rPr>
      </w:pPr>
      <w:hyperlink r:id="rId23" w:history="1">
        <w:r w:rsidR="005B188B" w:rsidRPr="00664238">
          <w:rPr>
            <w:rStyle w:val="Hyperlink"/>
          </w:rPr>
          <w:t>Education (General Provisions) Regulation 20</w:t>
        </w:r>
        <w:r w:rsidR="005165AB" w:rsidRPr="00664238">
          <w:rPr>
            <w:rStyle w:val="Hyperlink"/>
            <w:rFonts w:cs="Arial"/>
          </w:rPr>
          <w:t>17</w:t>
        </w:r>
        <w:r w:rsidR="00A114E1" w:rsidRPr="000A2DB2">
          <w:rPr>
            <w:rStyle w:val="Hyperlink"/>
          </w:rPr>
          <w:t xml:space="preserve"> (Qld)</w:t>
        </w:r>
      </w:hyperlink>
    </w:p>
    <w:p w14:paraId="5A1B911F" w14:textId="157DEE74" w:rsidR="005B188B" w:rsidRPr="006E6F18" w:rsidRDefault="00766EAC" w:rsidP="00AE518F">
      <w:pPr>
        <w:pStyle w:val="Bullet1"/>
        <w:numPr>
          <w:ilvl w:val="0"/>
          <w:numId w:val="6"/>
        </w:numPr>
        <w:spacing w:before="60"/>
        <w:ind w:left="993"/>
        <w:rPr>
          <w:rFonts w:cs="Arial"/>
        </w:rPr>
      </w:pPr>
      <w:hyperlink r:id="rId24" w:history="1">
        <w:r w:rsidR="005B188B" w:rsidRPr="00095458">
          <w:rPr>
            <w:rStyle w:val="Hyperlink"/>
            <w:i/>
          </w:rPr>
          <w:t xml:space="preserve">Education (Overseas Students) Act </w:t>
        </w:r>
        <w:r w:rsidR="00C51B6C">
          <w:rPr>
            <w:rStyle w:val="Hyperlink"/>
            <w:i/>
          </w:rPr>
          <w:t>2018</w:t>
        </w:r>
        <w:r w:rsidR="003F2104" w:rsidRPr="001F6BC7">
          <w:rPr>
            <w:rStyle w:val="Hyperlink"/>
            <w:rFonts w:cs="Arial"/>
          </w:rPr>
          <w:t xml:space="preserve"> </w:t>
        </w:r>
        <w:r w:rsidR="003A5227" w:rsidRPr="001F6BC7">
          <w:rPr>
            <w:rStyle w:val="Hyperlink"/>
            <w:rFonts w:cs="Arial"/>
          </w:rPr>
          <w:t>(Qld)</w:t>
        </w:r>
      </w:hyperlink>
    </w:p>
    <w:p w14:paraId="6E9B3311" w14:textId="5F845318" w:rsidR="005F5057" w:rsidRPr="006E6F18" w:rsidRDefault="00766EAC" w:rsidP="00AE518F">
      <w:pPr>
        <w:pStyle w:val="Bullet1"/>
        <w:numPr>
          <w:ilvl w:val="0"/>
          <w:numId w:val="6"/>
        </w:numPr>
        <w:spacing w:before="60"/>
        <w:ind w:left="993"/>
        <w:rPr>
          <w:rFonts w:cs="Arial"/>
        </w:rPr>
      </w:pPr>
      <w:hyperlink r:id="rId25" w:history="1">
        <w:r w:rsidR="005F5057" w:rsidRPr="001F6BC7">
          <w:rPr>
            <w:rStyle w:val="Hyperlink"/>
            <w:rFonts w:cs="Arial"/>
            <w:i/>
          </w:rPr>
          <w:t>Education (Queensland Curriculum and Asse</w:t>
        </w:r>
        <w:r w:rsidR="003F2104" w:rsidRPr="001F6BC7">
          <w:rPr>
            <w:rStyle w:val="Hyperlink"/>
            <w:rFonts w:cs="Arial"/>
            <w:i/>
          </w:rPr>
          <w:t>ssment Authority) Act 2014</w:t>
        </w:r>
      </w:hyperlink>
    </w:p>
    <w:p w14:paraId="53030717" w14:textId="03277B98" w:rsidR="005B188B" w:rsidRPr="00095458" w:rsidRDefault="00766EAC" w:rsidP="00AE518F">
      <w:pPr>
        <w:pStyle w:val="Bullet1"/>
        <w:numPr>
          <w:ilvl w:val="0"/>
          <w:numId w:val="6"/>
        </w:numPr>
        <w:spacing w:before="60"/>
        <w:ind w:left="993"/>
        <w:rPr>
          <w:rFonts w:cs="Arial"/>
          <w:i/>
        </w:rPr>
      </w:pPr>
      <w:hyperlink r:id="rId26" w:history="1">
        <w:r w:rsidR="005B188B" w:rsidRPr="00095458">
          <w:rPr>
            <w:rStyle w:val="Hyperlink"/>
            <w:i/>
          </w:rPr>
          <w:t>Education and Care Services National Law (Queensland) Act 2011</w:t>
        </w:r>
      </w:hyperlink>
    </w:p>
    <w:p w14:paraId="3633D732" w14:textId="1DC1FCB0" w:rsidR="005B188B" w:rsidRPr="00664238" w:rsidRDefault="00766EAC" w:rsidP="00AE518F">
      <w:pPr>
        <w:pStyle w:val="Bullet1"/>
        <w:numPr>
          <w:ilvl w:val="0"/>
          <w:numId w:val="6"/>
        </w:numPr>
        <w:spacing w:before="60"/>
        <w:ind w:left="993"/>
        <w:rPr>
          <w:rFonts w:cs="Arial"/>
        </w:rPr>
      </w:pPr>
      <w:hyperlink r:id="rId27" w:history="1">
        <w:r w:rsidR="005B188B" w:rsidRPr="00664238">
          <w:rPr>
            <w:rStyle w:val="Hyperlink"/>
          </w:rPr>
          <w:t>Education and Care Services National Law (Queensland) Regulation 2011</w:t>
        </w:r>
      </w:hyperlink>
    </w:p>
    <w:p w14:paraId="7DD36AD5" w14:textId="612D2CA1" w:rsidR="005B188B" w:rsidRPr="00095458" w:rsidRDefault="00766EAC" w:rsidP="00AE518F">
      <w:pPr>
        <w:pStyle w:val="Bullet1"/>
        <w:numPr>
          <w:ilvl w:val="0"/>
          <w:numId w:val="6"/>
        </w:numPr>
        <w:spacing w:before="60"/>
        <w:ind w:left="993"/>
        <w:rPr>
          <w:rFonts w:cs="Arial"/>
          <w:i/>
        </w:rPr>
      </w:pPr>
      <w:hyperlink r:id="rId28" w:history="1">
        <w:r w:rsidR="00B40CF2" w:rsidRPr="00664238">
          <w:rPr>
            <w:rStyle w:val="Hyperlink"/>
            <w:rFonts w:cs="Arial"/>
          </w:rPr>
          <w:t>Education and Care Services National Regulations</w:t>
        </w:r>
        <w:r w:rsidR="00B40CF2" w:rsidRPr="00C51B6C">
          <w:rPr>
            <w:rStyle w:val="Hyperlink"/>
            <w:rFonts w:cs="Arial"/>
          </w:rPr>
          <w:t xml:space="preserve"> (Qld)</w:t>
        </w:r>
      </w:hyperlink>
    </w:p>
    <w:p w14:paraId="32B66D22" w14:textId="1D160F22" w:rsidR="005B188B" w:rsidRPr="006E6F18" w:rsidRDefault="00766EAC" w:rsidP="00AE518F">
      <w:pPr>
        <w:pStyle w:val="Bullet1"/>
        <w:numPr>
          <w:ilvl w:val="0"/>
          <w:numId w:val="6"/>
        </w:numPr>
        <w:spacing w:before="60"/>
        <w:ind w:left="993"/>
        <w:rPr>
          <w:rFonts w:cs="Arial"/>
        </w:rPr>
      </w:pPr>
      <w:hyperlink r:id="rId29" w:history="1">
        <w:r w:rsidR="005B188B" w:rsidRPr="00095458">
          <w:rPr>
            <w:rStyle w:val="Hyperlink"/>
            <w:i/>
          </w:rPr>
          <w:t>Public Service Act 2008</w:t>
        </w:r>
        <w:r w:rsidR="005F5057" w:rsidRPr="001F6BC7">
          <w:rPr>
            <w:rStyle w:val="Hyperlink"/>
            <w:rFonts w:cs="Arial"/>
          </w:rPr>
          <w:t xml:space="preserve"> (Qld)</w:t>
        </w:r>
      </w:hyperlink>
    </w:p>
    <w:p w14:paraId="1B857FA7" w14:textId="1B3183C0" w:rsidR="005B188B" w:rsidRPr="005165AB" w:rsidRDefault="00766EAC" w:rsidP="00AE518F">
      <w:pPr>
        <w:pStyle w:val="Bullet1"/>
        <w:numPr>
          <w:ilvl w:val="0"/>
          <w:numId w:val="6"/>
        </w:numPr>
        <w:spacing w:before="60"/>
        <w:ind w:left="993"/>
        <w:rPr>
          <w:rFonts w:cs="Arial"/>
        </w:rPr>
      </w:pPr>
      <w:hyperlink r:id="rId30" w:history="1">
        <w:r w:rsidR="005B188B" w:rsidRPr="00664238">
          <w:rPr>
            <w:rStyle w:val="Hyperlink"/>
          </w:rPr>
          <w:t>Pu</w:t>
        </w:r>
        <w:r w:rsidR="002800B3" w:rsidRPr="00664238">
          <w:rPr>
            <w:rStyle w:val="Hyperlink"/>
            <w:rFonts w:cs="Arial"/>
          </w:rPr>
          <w:t>blic Service Regulation</w:t>
        </w:r>
        <w:r w:rsidR="005B188B" w:rsidRPr="00664238">
          <w:rPr>
            <w:rStyle w:val="Hyperlink"/>
          </w:rPr>
          <w:t xml:space="preserve"> 20</w:t>
        </w:r>
        <w:r w:rsidR="00C51B6C">
          <w:rPr>
            <w:rStyle w:val="Hyperlink"/>
          </w:rPr>
          <w:t>18</w:t>
        </w:r>
        <w:r w:rsidR="005F5057" w:rsidRPr="000A2DB2">
          <w:rPr>
            <w:rStyle w:val="Hyperlink"/>
          </w:rPr>
          <w:t xml:space="preserve"> (Qld)</w:t>
        </w:r>
      </w:hyperlink>
    </w:p>
    <w:p w14:paraId="01A55030" w14:textId="77777777" w:rsidR="006156B0" w:rsidRPr="006E6F18" w:rsidRDefault="006156B0" w:rsidP="001A5E1B">
      <w:pPr>
        <w:pStyle w:val="BodyText"/>
        <w:spacing w:before="60" w:after="60"/>
        <w:rPr>
          <w:rFonts w:cs="Arial"/>
        </w:rPr>
      </w:pPr>
    </w:p>
    <w:p w14:paraId="3E01FC68" w14:textId="77777777" w:rsidR="0084133D" w:rsidRPr="006E6F18" w:rsidRDefault="0084133D" w:rsidP="001A5E1B">
      <w:pPr>
        <w:pStyle w:val="BodyText"/>
        <w:spacing w:before="60" w:after="60"/>
        <w:rPr>
          <w:rFonts w:cs="Arial"/>
        </w:rPr>
      </w:pPr>
      <w:r w:rsidRPr="006E6F18">
        <w:rPr>
          <w:rFonts w:cs="Arial"/>
        </w:rPr>
        <w:t xml:space="preserve">Current versions of these legislation can be found </w:t>
      </w:r>
      <w:hyperlink r:id="rId31" w:history="1">
        <w:r w:rsidRPr="006E6F18">
          <w:rPr>
            <w:rStyle w:val="Hyperlink"/>
            <w:rFonts w:cs="Arial"/>
          </w:rPr>
          <w:t>here</w:t>
        </w:r>
      </w:hyperlink>
      <w:r w:rsidRPr="006E6F18">
        <w:rPr>
          <w:rStyle w:val="Hyperlink"/>
          <w:rFonts w:cs="Arial"/>
          <w:u w:val="none"/>
        </w:rPr>
        <w:t xml:space="preserve"> </w:t>
      </w:r>
      <w:r w:rsidRPr="006E6F18">
        <w:rPr>
          <w:rFonts w:cs="Arial"/>
        </w:rPr>
        <w:t>except where specifically detailed above.</w:t>
      </w:r>
    </w:p>
    <w:p w14:paraId="6D3CF9BF" w14:textId="77777777" w:rsidR="007A19D5" w:rsidRPr="006E6F18" w:rsidRDefault="007A19D5" w:rsidP="000700A6">
      <w:pPr>
        <w:pStyle w:val="Heading2"/>
        <w:keepLines w:val="0"/>
        <w:numPr>
          <w:ilvl w:val="1"/>
          <w:numId w:val="5"/>
        </w:numPr>
        <w:tabs>
          <w:tab w:val="clear" w:pos="720"/>
          <w:tab w:val="clear" w:pos="851"/>
        </w:tabs>
        <w:spacing w:before="360" w:after="160" w:line="360" w:lineRule="exact"/>
        <w:rPr>
          <w:rFonts w:eastAsia="Times"/>
          <w:b w:val="0"/>
          <w:bCs w:val="0"/>
          <w:iCs w:val="0"/>
          <w:sz w:val="28"/>
          <w:szCs w:val="20"/>
          <w:lang w:eastAsia="en-US"/>
        </w:rPr>
      </w:pPr>
      <w:bookmarkStart w:id="22" w:name="_Toc31641472"/>
      <w:r w:rsidRPr="006E6F18">
        <w:rPr>
          <w:rFonts w:eastAsia="Times"/>
          <w:b w:val="0"/>
          <w:bCs w:val="0"/>
          <w:iCs w:val="0"/>
          <w:sz w:val="28"/>
          <w:szCs w:val="20"/>
          <w:lang w:eastAsia="en-US"/>
        </w:rPr>
        <w:t>Further Considerations</w:t>
      </w:r>
      <w:bookmarkEnd w:id="22"/>
    </w:p>
    <w:p w14:paraId="57460321" w14:textId="1BD4AC6B" w:rsidR="00123D92" w:rsidRPr="006E6F18" w:rsidRDefault="00123D92" w:rsidP="001A5E1B">
      <w:pPr>
        <w:pStyle w:val="BodyText"/>
        <w:spacing w:before="60" w:after="60"/>
        <w:rPr>
          <w:rFonts w:cs="Arial"/>
        </w:rPr>
      </w:pPr>
      <w:r w:rsidRPr="006E6F18">
        <w:rPr>
          <w:rFonts w:cs="Arial"/>
        </w:rPr>
        <w:t xml:space="preserve">It is important to note that the confidentiality provisions outlined in these Acts are offence provisions. A breach of any one of these provisions may render an individual liable to a fine. A breach of the legislation may also make an individual liable to disciplinary action under the </w:t>
      </w:r>
      <w:hyperlink r:id="rId32" w:history="1">
        <w:r w:rsidR="00A93D18" w:rsidRPr="00C61643">
          <w:rPr>
            <w:rStyle w:val="Hyperlink"/>
            <w:i/>
          </w:rPr>
          <w:t>Public Service Act 2008</w:t>
        </w:r>
        <w:r w:rsidR="00A93D18" w:rsidRPr="001F6BC7">
          <w:rPr>
            <w:rStyle w:val="Hyperlink"/>
            <w:rFonts w:cs="Arial"/>
          </w:rPr>
          <w:t xml:space="preserve"> (Qld)</w:t>
        </w:r>
      </w:hyperlink>
      <w:r w:rsidRPr="006E6F18">
        <w:rPr>
          <w:rFonts w:cs="Arial"/>
        </w:rPr>
        <w:t>.</w:t>
      </w:r>
    </w:p>
    <w:p w14:paraId="33F2F4D0" w14:textId="2F05E3D8" w:rsidR="00123D92" w:rsidRPr="006E6F18" w:rsidRDefault="00123D92" w:rsidP="001A5E1B">
      <w:pPr>
        <w:pStyle w:val="BodyText"/>
        <w:spacing w:before="60" w:after="60"/>
        <w:rPr>
          <w:rFonts w:cs="Arial"/>
        </w:rPr>
      </w:pPr>
      <w:r w:rsidRPr="006E6F18">
        <w:rPr>
          <w:rFonts w:cs="Arial"/>
        </w:rPr>
        <w:t xml:space="preserve">In addition to the provisions under the </w:t>
      </w:r>
      <w:r w:rsidR="00EB2E67" w:rsidRPr="006E6F18">
        <w:rPr>
          <w:rFonts w:cs="Arial"/>
        </w:rPr>
        <w:t>p</w:t>
      </w:r>
      <w:r w:rsidRPr="006E6F18">
        <w:rPr>
          <w:rFonts w:cs="Arial"/>
        </w:rPr>
        <w:t xml:space="preserve">rimary legislation, </w:t>
      </w:r>
      <w:r w:rsidR="004665BF">
        <w:rPr>
          <w:rFonts w:cs="Arial"/>
        </w:rPr>
        <w:t>DoE</w:t>
      </w:r>
      <w:r w:rsidRPr="006E6F18">
        <w:rPr>
          <w:rFonts w:cs="Arial"/>
        </w:rPr>
        <w:t xml:space="preserve"> is subject to the </w:t>
      </w:r>
      <w:r w:rsidR="00634E15" w:rsidRPr="006E6F18">
        <w:rPr>
          <w:rFonts w:cs="Arial"/>
        </w:rPr>
        <w:t>IP Act</w:t>
      </w:r>
      <w:r w:rsidR="009617A5" w:rsidRPr="006E6F18">
        <w:rPr>
          <w:rFonts w:cs="Arial"/>
        </w:rPr>
        <w:t xml:space="preserve">. </w:t>
      </w:r>
      <w:r w:rsidR="004665BF">
        <w:rPr>
          <w:rFonts w:cs="Arial"/>
        </w:rPr>
        <w:t>DoE</w:t>
      </w:r>
      <w:r w:rsidRPr="006E6F18">
        <w:rPr>
          <w:rFonts w:cs="Arial"/>
        </w:rPr>
        <w:t xml:space="preserve"> </w:t>
      </w:r>
      <w:r w:rsidR="00F66999" w:rsidRPr="006E6F18">
        <w:rPr>
          <w:rFonts w:cs="Arial"/>
        </w:rPr>
        <w:t>employees</w:t>
      </w:r>
      <w:r w:rsidRPr="006E6F18">
        <w:rPr>
          <w:rFonts w:cs="Arial"/>
        </w:rPr>
        <w:t xml:space="preserve"> are obliged by this policy and other departmental policies to comply with the requirements of the</w:t>
      </w:r>
      <w:r w:rsidRPr="006E6F18">
        <w:rPr>
          <w:rFonts w:cs="Arial"/>
          <w:i/>
        </w:rPr>
        <w:t xml:space="preserve"> </w:t>
      </w:r>
      <w:r w:rsidRPr="006E6F18">
        <w:rPr>
          <w:rFonts w:cs="Arial"/>
        </w:rPr>
        <w:t xml:space="preserve">IP Act in the performance of their duties, where </w:t>
      </w:r>
      <w:r w:rsidR="004665BF">
        <w:rPr>
          <w:rFonts w:cs="Arial"/>
        </w:rPr>
        <w:t>DoE</w:t>
      </w:r>
      <w:r w:rsidR="00DB08C1" w:rsidRPr="006E6F18">
        <w:rPr>
          <w:rFonts w:cs="Arial"/>
        </w:rPr>
        <w:t>'</w:t>
      </w:r>
      <w:r w:rsidRPr="006E6F18">
        <w:rPr>
          <w:rFonts w:cs="Arial"/>
        </w:rPr>
        <w:t xml:space="preserve">s primary legislation does not override the requirements of the IP Act. </w:t>
      </w:r>
    </w:p>
    <w:p w14:paraId="0AA691A7" w14:textId="48D4567A" w:rsidR="005B188B" w:rsidRPr="006E6F18" w:rsidRDefault="005B188B" w:rsidP="001A5E1B">
      <w:pPr>
        <w:pStyle w:val="BodyText"/>
        <w:spacing w:before="60" w:after="60"/>
        <w:rPr>
          <w:rFonts w:cs="Arial"/>
        </w:rPr>
      </w:pPr>
      <w:r w:rsidRPr="006E6F18">
        <w:rPr>
          <w:rFonts w:cs="Arial"/>
        </w:rPr>
        <w:t xml:space="preserve">An overview of the process and compliance requirements for </w:t>
      </w:r>
      <w:r w:rsidR="004665BF">
        <w:rPr>
          <w:rFonts w:cs="Arial"/>
        </w:rPr>
        <w:t>DoE</w:t>
      </w:r>
      <w:r w:rsidRPr="006E6F18">
        <w:rPr>
          <w:rFonts w:cs="Arial"/>
        </w:rPr>
        <w:t xml:space="preserve"> </w:t>
      </w:r>
      <w:r w:rsidR="00F66999" w:rsidRPr="006E6F18">
        <w:rPr>
          <w:rFonts w:cs="Arial"/>
        </w:rPr>
        <w:t>employees</w:t>
      </w:r>
      <w:r w:rsidRPr="006E6F18">
        <w:rPr>
          <w:rFonts w:cs="Arial"/>
        </w:rPr>
        <w:t xml:space="preserve"> when dealing with personal information about </w:t>
      </w:r>
      <w:r w:rsidR="00F66999" w:rsidRPr="006E6F18">
        <w:rPr>
          <w:rFonts w:cs="Arial"/>
        </w:rPr>
        <w:t>employees</w:t>
      </w:r>
      <w:r w:rsidRPr="006E6F18">
        <w:rPr>
          <w:rFonts w:cs="Arial"/>
        </w:rPr>
        <w:t>, students and parents is set out in a flowchart</w:t>
      </w:r>
      <w:r w:rsidR="00E8087D" w:rsidRPr="006E6F18">
        <w:rPr>
          <w:rFonts w:cs="Arial"/>
        </w:rPr>
        <w:t xml:space="preserve"> </w:t>
      </w:r>
      <w:r w:rsidR="006A723F" w:rsidRPr="006E6F18">
        <w:rPr>
          <w:rFonts w:cs="Arial"/>
        </w:rPr>
        <w:t>in</w:t>
      </w:r>
      <w:r w:rsidR="007A19D5" w:rsidRPr="006E6F18">
        <w:rPr>
          <w:rFonts w:cs="Arial"/>
        </w:rPr>
        <w:t xml:space="preserve"> </w:t>
      </w:r>
      <w:r w:rsidR="007A19D5" w:rsidRPr="00664238">
        <w:rPr>
          <w:rFonts w:cs="Arial"/>
          <w:color w:val="0000FF"/>
          <w:u w:val="single"/>
        </w:rPr>
        <w:fldChar w:fldCharType="begin"/>
      </w:r>
      <w:r w:rsidR="007A19D5" w:rsidRPr="00664238">
        <w:rPr>
          <w:rFonts w:cs="Arial"/>
          <w:color w:val="0000FF"/>
          <w:u w:val="single"/>
        </w:rPr>
        <w:instrText xml:space="preserve"> REF Appendix_A \h </w:instrText>
      </w:r>
      <w:r w:rsidR="006E6F18" w:rsidRPr="00664238">
        <w:rPr>
          <w:rFonts w:cs="Arial"/>
          <w:color w:val="0000FF"/>
          <w:u w:val="single"/>
        </w:rPr>
        <w:instrText xml:space="preserve"> \* MERGEFORMAT </w:instrText>
      </w:r>
      <w:r w:rsidR="007A19D5" w:rsidRPr="00664238">
        <w:rPr>
          <w:rFonts w:cs="Arial"/>
          <w:color w:val="0000FF"/>
          <w:u w:val="single"/>
        </w:rPr>
      </w:r>
      <w:r w:rsidR="007A19D5" w:rsidRPr="00664238">
        <w:rPr>
          <w:rFonts w:cs="Arial"/>
          <w:color w:val="0000FF"/>
          <w:u w:val="single"/>
        </w:rPr>
        <w:fldChar w:fldCharType="separate"/>
      </w:r>
      <w:r w:rsidR="007A19D5" w:rsidRPr="00664238">
        <w:rPr>
          <w:rFonts w:cs="Arial"/>
          <w:color w:val="0000FF"/>
          <w:u w:val="single"/>
        </w:rPr>
        <w:t>Appendix A</w:t>
      </w:r>
      <w:r w:rsidR="007A19D5" w:rsidRPr="00664238">
        <w:rPr>
          <w:rFonts w:cs="Arial"/>
          <w:color w:val="0000FF"/>
          <w:u w:val="single"/>
        </w:rPr>
        <w:fldChar w:fldCharType="end"/>
      </w:r>
      <w:r w:rsidR="00B915B4" w:rsidRPr="006E6F18">
        <w:rPr>
          <w:rFonts w:cs="Arial"/>
        </w:rPr>
        <w:t>.</w:t>
      </w:r>
    </w:p>
    <w:p w14:paraId="17687A68" w14:textId="77777777" w:rsidR="006D43B1" w:rsidRPr="006E6F18" w:rsidRDefault="006D43B1" w:rsidP="00664238">
      <w:pPr>
        <w:pStyle w:val="Heading1"/>
        <w:keepLines w:val="0"/>
        <w:numPr>
          <w:ilvl w:val="0"/>
          <w:numId w:val="5"/>
        </w:numPr>
        <w:tabs>
          <w:tab w:val="clear" w:pos="851"/>
        </w:tabs>
        <w:spacing w:after="240" w:line="560" w:lineRule="exact"/>
        <w:ind w:left="0" w:firstLine="0"/>
        <w:rPr>
          <w:rFonts w:eastAsia="Times"/>
          <w:b w:val="0"/>
          <w:bCs w:val="0"/>
          <w:szCs w:val="20"/>
          <w:lang w:eastAsia="en-US"/>
        </w:rPr>
      </w:pPr>
      <w:bookmarkStart w:id="23" w:name="_Toc31641473"/>
      <w:bookmarkStart w:id="24" w:name="_Toc133135796"/>
      <w:r w:rsidRPr="006E6F18">
        <w:rPr>
          <w:rFonts w:eastAsia="Times"/>
          <w:b w:val="0"/>
          <w:bCs w:val="0"/>
          <w:szCs w:val="20"/>
          <w:lang w:eastAsia="en-US"/>
        </w:rPr>
        <w:t xml:space="preserve">Information </w:t>
      </w:r>
      <w:r w:rsidR="000700A6" w:rsidRPr="006E6F18">
        <w:rPr>
          <w:rFonts w:eastAsia="Times"/>
          <w:b w:val="0"/>
          <w:bCs w:val="0"/>
          <w:szCs w:val="20"/>
          <w:lang w:eastAsia="en-US"/>
        </w:rPr>
        <w:t>P</w:t>
      </w:r>
      <w:r w:rsidRPr="006E6F18">
        <w:rPr>
          <w:rFonts w:eastAsia="Times"/>
          <w:b w:val="0"/>
          <w:bCs w:val="0"/>
          <w:szCs w:val="20"/>
          <w:lang w:eastAsia="en-US"/>
        </w:rPr>
        <w:t xml:space="preserve">rivacy </w:t>
      </w:r>
      <w:r w:rsidR="000700A6" w:rsidRPr="006E6F18">
        <w:rPr>
          <w:rFonts w:eastAsia="Times"/>
          <w:b w:val="0"/>
          <w:bCs w:val="0"/>
          <w:szCs w:val="20"/>
          <w:lang w:eastAsia="en-US"/>
        </w:rPr>
        <w:t>P</w:t>
      </w:r>
      <w:r w:rsidRPr="006E6F18">
        <w:rPr>
          <w:rFonts w:eastAsia="Times"/>
          <w:b w:val="0"/>
          <w:bCs w:val="0"/>
          <w:szCs w:val="20"/>
          <w:lang w:eastAsia="en-US"/>
        </w:rPr>
        <w:t>rinciples</w:t>
      </w:r>
      <w:bookmarkEnd w:id="23"/>
    </w:p>
    <w:p w14:paraId="1E2CB256" w14:textId="20BB2453" w:rsidR="006D43B1" w:rsidRPr="006E6F18" w:rsidRDefault="006D43B1" w:rsidP="008212BE">
      <w:pPr>
        <w:pStyle w:val="BodyText"/>
        <w:spacing w:before="60" w:after="60"/>
        <w:rPr>
          <w:rFonts w:cs="Arial"/>
        </w:rPr>
      </w:pPr>
      <w:r w:rsidRPr="006E6F18">
        <w:rPr>
          <w:rFonts w:cs="Arial"/>
        </w:rPr>
        <w:t xml:space="preserve">The IP Act sets out the legislative framework to protect the personal information of individuals, giving individuals the right to access and amend their own personal information and sets out the rules for how </w:t>
      </w:r>
      <w:r w:rsidR="004665BF">
        <w:rPr>
          <w:rFonts w:cs="Arial"/>
        </w:rPr>
        <w:t>DoE</w:t>
      </w:r>
      <w:r w:rsidRPr="006E6F18">
        <w:rPr>
          <w:rFonts w:cs="Arial"/>
        </w:rPr>
        <w:t xml:space="preserve"> handle</w:t>
      </w:r>
      <w:r w:rsidR="005D0B16" w:rsidRPr="006E6F18">
        <w:rPr>
          <w:rFonts w:cs="Arial"/>
        </w:rPr>
        <w:t>s</w:t>
      </w:r>
      <w:r w:rsidRPr="006E6F18">
        <w:rPr>
          <w:rFonts w:cs="Arial"/>
        </w:rPr>
        <w:t xml:space="preserve"> personal information when </w:t>
      </w:r>
      <w:r w:rsidR="004665BF">
        <w:rPr>
          <w:rFonts w:cs="Arial"/>
        </w:rPr>
        <w:t>DoE</w:t>
      </w:r>
      <w:r w:rsidR="00A7254E" w:rsidRPr="006E6F18">
        <w:rPr>
          <w:rFonts w:cs="Arial"/>
        </w:rPr>
        <w:t>'</w:t>
      </w:r>
      <w:r w:rsidR="00CE5209" w:rsidRPr="006E6F18">
        <w:rPr>
          <w:rFonts w:cs="Arial"/>
        </w:rPr>
        <w:t>s</w:t>
      </w:r>
      <w:r w:rsidRPr="006E6F18">
        <w:rPr>
          <w:rFonts w:cs="Arial"/>
        </w:rPr>
        <w:t xml:space="preserve"> primary legislation does not apply. Refer to the Office of the Information Commissioner</w:t>
      </w:r>
      <w:r w:rsidR="00AF6D72" w:rsidRPr="006E6F18">
        <w:rPr>
          <w:rFonts w:cs="Arial"/>
        </w:rPr>
        <w:t xml:space="preserve">'s </w:t>
      </w:r>
      <w:hyperlink r:id="rId33" w:history="1">
        <w:r w:rsidR="00AF6D72" w:rsidRPr="006E6F18">
          <w:rPr>
            <w:rStyle w:val="Hyperlink"/>
            <w:rFonts w:cs="Arial"/>
          </w:rPr>
          <w:t>guidelines – privacy principles</w:t>
        </w:r>
      </w:hyperlink>
      <w:r w:rsidR="004439EB" w:rsidRPr="006E6F18">
        <w:rPr>
          <w:rFonts w:cs="Arial"/>
        </w:rPr>
        <w:t xml:space="preserve"> </w:t>
      </w:r>
      <w:r w:rsidRPr="006E6F18">
        <w:rPr>
          <w:rFonts w:cs="Arial"/>
        </w:rPr>
        <w:t xml:space="preserve">for a comprehensive breakdown of the principles. The sections below </w:t>
      </w:r>
      <w:r w:rsidR="0094054B" w:rsidRPr="006E6F18">
        <w:rPr>
          <w:rFonts w:cs="Arial"/>
        </w:rPr>
        <w:t xml:space="preserve">outline advice mainly provided from the </w:t>
      </w:r>
      <w:r w:rsidRPr="006E6F18">
        <w:rPr>
          <w:rFonts w:cs="Arial"/>
        </w:rPr>
        <w:t>Office of the Information Commissioner</w:t>
      </w:r>
      <w:r w:rsidR="0094054B" w:rsidRPr="006E6F18">
        <w:rPr>
          <w:rFonts w:cs="Arial"/>
        </w:rPr>
        <w:t>'s website</w:t>
      </w:r>
      <w:r w:rsidRPr="006E6F18">
        <w:rPr>
          <w:rFonts w:cs="Arial"/>
        </w:rPr>
        <w:t>.</w:t>
      </w:r>
    </w:p>
    <w:p w14:paraId="33C25CD1" w14:textId="1F55F023" w:rsidR="006D43B1" w:rsidRPr="006E6F18" w:rsidRDefault="006D43B1" w:rsidP="008212BE">
      <w:pPr>
        <w:pStyle w:val="BodyText"/>
        <w:spacing w:before="60" w:after="60"/>
        <w:rPr>
          <w:rFonts w:cs="Arial"/>
        </w:rPr>
      </w:pPr>
      <w:r w:rsidRPr="006E6F18">
        <w:rPr>
          <w:rFonts w:cs="Arial"/>
        </w:rPr>
        <w:t>While the Information Privacy Principles</w:t>
      </w:r>
      <w:r w:rsidR="00224EB8">
        <w:rPr>
          <w:rFonts w:cs="Arial"/>
        </w:rPr>
        <w:t xml:space="preserve"> </w:t>
      </w:r>
      <w:r w:rsidR="00224EB8" w:rsidRPr="006E6F18">
        <w:rPr>
          <w:rFonts w:cs="Arial"/>
        </w:rPr>
        <w:t xml:space="preserve">(IPPs) </w:t>
      </w:r>
      <w:r w:rsidRPr="006E6F18">
        <w:rPr>
          <w:rFonts w:cs="Arial"/>
        </w:rPr>
        <w:t xml:space="preserve"> are, in part, overridden by </w:t>
      </w:r>
      <w:r w:rsidR="004665BF">
        <w:rPr>
          <w:rFonts w:cs="Arial"/>
        </w:rPr>
        <w:t>DoE</w:t>
      </w:r>
      <w:r w:rsidR="00A7254E" w:rsidRPr="006E6F18">
        <w:rPr>
          <w:rFonts w:cs="Arial"/>
        </w:rPr>
        <w:t>'</w:t>
      </w:r>
      <w:r w:rsidRPr="006E6F18">
        <w:rPr>
          <w:rFonts w:cs="Arial"/>
        </w:rPr>
        <w:t xml:space="preserve">s primary legislation, they still fully apply to all personal information not covered by </w:t>
      </w:r>
      <w:r w:rsidR="004665BF">
        <w:rPr>
          <w:rFonts w:cs="Arial"/>
        </w:rPr>
        <w:t>DoE</w:t>
      </w:r>
      <w:r w:rsidR="00A7254E" w:rsidRPr="006E6F18">
        <w:rPr>
          <w:rFonts w:cs="Arial"/>
        </w:rPr>
        <w:t>'</w:t>
      </w:r>
      <w:r w:rsidRPr="006E6F18">
        <w:rPr>
          <w:rFonts w:cs="Arial"/>
        </w:rPr>
        <w:t xml:space="preserve">s primary legislation and will apply at least in part to all personal information handled by </w:t>
      </w:r>
      <w:r w:rsidR="004665BF">
        <w:rPr>
          <w:rFonts w:cs="Arial"/>
        </w:rPr>
        <w:t>DoE</w:t>
      </w:r>
      <w:r w:rsidRPr="006E6F18">
        <w:rPr>
          <w:rFonts w:cs="Arial"/>
        </w:rPr>
        <w:t>.</w:t>
      </w:r>
    </w:p>
    <w:p w14:paraId="426F9405" w14:textId="49CF6369" w:rsidR="007A19D5" w:rsidRPr="006E6F18" w:rsidRDefault="007A19D5" w:rsidP="008212BE">
      <w:pPr>
        <w:pStyle w:val="BodyText"/>
        <w:spacing w:before="60" w:after="60"/>
        <w:rPr>
          <w:rFonts w:cs="Arial"/>
        </w:rPr>
      </w:pPr>
      <w:r w:rsidRPr="006E6F18">
        <w:rPr>
          <w:rFonts w:cs="Arial"/>
        </w:rPr>
        <w:t xml:space="preserve">The </w:t>
      </w:r>
      <w:r w:rsidR="00634E15" w:rsidRPr="006E6F18">
        <w:rPr>
          <w:rFonts w:cs="Arial"/>
        </w:rPr>
        <w:t xml:space="preserve">IP Act </w:t>
      </w:r>
      <w:r w:rsidRPr="006E6F18">
        <w:rPr>
          <w:rFonts w:cs="Arial"/>
        </w:rPr>
        <w:t>contains 11 IPPs which the department must follow to regulate the way they collect, store, use and disclose personal information about individuals:</w:t>
      </w:r>
    </w:p>
    <w:p w14:paraId="4D8E5257" w14:textId="77777777" w:rsidR="007A19D5" w:rsidRPr="006E6F18" w:rsidRDefault="007A19D5" w:rsidP="00AE518F">
      <w:pPr>
        <w:pStyle w:val="BodyText"/>
        <w:numPr>
          <w:ilvl w:val="0"/>
          <w:numId w:val="26"/>
        </w:numPr>
        <w:spacing w:before="60" w:after="60" w:line="220" w:lineRule="atLeast"/>
        <w:ind w:left="709" w:hanging="425"/>
        <w:rPr>
          <w:rFonts w:cs="Arial"/>
        </w:rPr>
      </w:pPr>
      <w:r w:rsidRPr="006E6F18">
        <w:rPr>
          <w:rFonts w:cs="Arial"/>
        </w:rPr>
        <w:t>IPP 1. Lawful and fair collection of personal information</w:t>
      </w:r>
    </w:p>
    <w:p w14:paraId="67F9BB3B" w14:textId="77777777" w:rsidR="007A19D5" w:rsidRPr="006E6F18" w:rsidRDefault="007A19D5" w:rsidP="00AE518F">
      <w:pPr>
        <w:pStyle w:val="BodyText"/>
        <w:numPr>
          <w:ilvl w:val="0"/>
          <w:numId w:val="26"/>
        </w:numPr>
        <w:spacing w:before="60" w:after="60" w:line="220" w:lineRule="atLeast"/>
        <w:ind w:left="709" w:hanging="425"/>
        <w:rPr>
          <w:rFonts w:cs="Arial"/>
        </w:rPr>
      </w:pPr>
      <w:r w:rsidRPr="006E6F18">
        <w:rPr>
          <w:rFonts w:cs="Arial"/>
        </w:rPr>
        <w:t>IPP 2. Collection of personal information when requested from an individual</w:t>
      </w:r>
    </w:p>
    <w:p w14:paraId="7290A84A" w14:textId="77777777" w:rsidR="007A19D5" w:rsidRPr="006E6F18" w:rsidRDefault="007A19D5" w:rsidP="00AE518F">
      <w:pPr>
        <w:pStyle w:val="BodyText"/>
        <w:numPr>
          <w:ilvl w:val="0"/>
          <w:numId w:val="26"/>
        </w:numPr>
        <w:spacing w:before="60" w:after="60" w:line="220" w:lineRule="atLeast"/>
        <w:ind w:left="709" w:hanging="425"/>
        <w:rPr>
          <w:rFonts w:cs="Arial"/>
        </w:rPr>
      </w:pPr>
      <w:r w:rsidRPr="006E6F18">
        <w:rPr>
          <w:rFonts w:cs="Arial"/>
        </w:rPr>
        <w:lastRenderedPageBreak/>
        <w:t>IPP 3. Collection of personal information - ensuring relevance, completeness and currency</w:t>
      </w:r>
    </w:p>
    <w:p w14:paraId="32950144" w14:textId="77777777" w:rsidR="007A19D5" w:rsidRPr="006E6F18" w:rsidRDefault="007A19D5" w:rsidP="00AE518F">
      <w:pPr>
        <w:pStyle w:val="BodyText"/>
        <w:numPr>
          <w:ilvl w:val="0"/>
          <w:numId w:val="26"/>
        </w:numPr>
        <w:spacing w:before="60" w:after="60" w:line="220" w:lineRule="atLeast"/>
        <w:ind w:left="709" w:hanging="425"/>
        <w:rPr>
          <w:rFonts w:cs="Arial"/>
        </w:rPr>
      </w:pPr>
      <w:r w:rsidRPr="006E6F18">
        <w:rPr>
          <w:rFonts w:cs="Arial"/>
        </w:rPr>
        <w:t>IPP 4. Storage and security of personal information</w:t>
      </w:r>
    </w:p>
    <w:p w14:paraId="195E5437" w14:textId="77777777" w:rsidR="007A19D5" w:rsidRPr="006E6F18" w:rsidRDefault="007A19D5" w:rsidP="00AE518F">
      <w:pPr>
        <w:pStyle w:val="BodyText"/>
        <w:numPr>
          <w:ilvl w:val="0"/>
          <w:numId w:val="26"/>
        </w:numPr>
        <w:spacing w:before="60" w:after="60" w:line="220" w:lineRule="atLeast"/>
        <w:ind w:left="709" w:hanging="425"/>
        <w:rPr>
          <w:rFonts w:cs="Arial"/>
        </w:rPr>
      </w:pPr>
      <w:r w:rsidRPr="006E6F18">
        <w:rPr>
          <w:rFonts w:cs="Arial"/>
        </w:rPr>
        <w:t>IPP 5. Providing information about documents containing personal information</w:t>
      </w:r>
    </w:p>
    <w:p w14:paraId="52D17288" w14:textId="77777777" w:rsidR="007A19D5" w:rsidRPr="006E6F18" w:rsidRDefault="007A19D5" w:rsidP="00AE518F">
      <w:pPr>
        <w:pStyle w:val="BodyText"/>
        <w:numPr>
          <w:ilvl w:val="0"/>
          <w:numId w:val="26"/>
        </w:numPr>
        <w:spacing w:before="60" w:after="60" w:line="220" w:lineRule="atLeast"/>
        <w:ind w:left="709" w:hanging="425"/>
        <w:rPr>
          <w:rFonts w:cs="Arial"/>
        </w:rPr>
      </w:pPr>
      <w:r w:rsidRPr="006E6F18">
        <w:rPr>
          <w:rFonts w:cs="Arial"/>
        </w:rPr>
        <w:t>IPP 6. Access to documents containing personal information</w:t>
      </w:r>
    </w:p>
    <w:p w14:paraId="4823C038" w14:textId="77777777" w:rsidR="007A19D5" w:rsidRPr="006E6F18" w:rsidRDefault="007A19D5" w:rsidP="00AE518F">
      <w:pPr>
        <w:pStyle w:val="BodyText"/>
        <w:numPr>
          <w:ilvl w:val="0"/>
          <w:numId w:val="26"/>
        </w:numPr>
        <w:spacing w:before="60" w:after="60" w:line="220" w:lineRule="atLeast"/>
        <w:ind w:left="709" w:hanging="425"/>
        <w:rPr>
          <w:rFonts w:cs="Arial"/>
        </w:rPr>
      </w:pPr>
      <w:r w:rsidRPr="006E6F18">
        <w:rPr>
          <w:rFonts w:cs="Arial"/>
        </w:rPr>
        <w:t>IPP 7. Amendment of documents containing personal information</w:t>
      </w:r>
    </w:p>
    <w:p w14:paraId="1E920501" w14:textId="77777777" w:rsidR="007A19D5" w:rsidRPr="006E6F18" w:rsidRDefault="007A19D5" w:rsidP="00AE518F">
      <w:pPr>
        <w:pStyle w:val="BodyText"/>
        <w:numPr>
          <w:ilvl w:val="0"/>
          <w:numId w:val="26"/>
        </w:numPr>
        <w:spacing w:before="60" w:after="60" w:line="220" w:lineRule="atLeast"/>
        <w:ind w:left="709" w:hanging="425"/>
        <w:rPr>
          <w:rFonts w:cs="Arial"/>
        </w:rPr>
      </w:pPr>
      <w:r w:rsidRPr="006E6F18">
        <w:rPr>
          <w:rFonts w:cs="Arial"/>
        </w:rPr>
        <w:t>IPP 8. Checking of accuracy, completeness and currency of personal information before use</w:t>
      </w:r>
    </w:p>
    <w:p w14:paraId="62D6B6FA" w14:textId="77777777" w:rsidR="007A19D5" w:rsidRPr="006E6F18" w:rsidRDefault="007A19D5" w:rsidP="00AE518F">
      <w:pPr>
        <w:pStyle w:val="BodyText"/>
        <w:numPr>
          <w:ilvl w:val="0"/>
          <w:numId w:val="26"/>
        </w:numPr>
        <w:spacing w:before="60" w:after="60" w:line="220" w:lineRule="atLeast"/>
        <w:ind w:left="709" w:hanging="425"/>
        <w:rPr>
          <w:rFonts w:cs="Arial"/>
        </w:rPr>
      </w:pPr>
      <w:r w:rsidRPr="006E6F18">
        <w:rPr>
          <w:rFonts w:cs="Arial"/>
        </w:rPr>
        <w:t>IPP 9. Using personal information only for relevant purpose</w:t>
      </w:r>
    </w:p>
    <w:p w14:paraId="623676D3" w14:textId="77777777" w:rsidR="007A19D5" w:rsidRPr="006E6F18" w:rsidRDefault="007A19D5" w:rsidP="00AE518F">
      <w:pPr>
        <w:pStyle w:val="BodyText"/>
        <w:numPr>
          <w:ilvl w:val="0"/>
          <w:numId w:val="26"/>
        </w:numPr>
        <w:spacing w:before="60" w:after="60" w:line="220" w:lineRule="atLeast"/>
        <w:ind w:left="709" w:hanging="425"/>
        <w:rPr>
          <w:rFonts w:cs="Arial"/>
        </w:rPr>
      </w:pPr>
      <w:r w:rsidRPr="006E6F18">
        <w:rPr>
          <w:rFonts w:cs="Arial"/>
        </w:rPr>
        <w:t>IPP 10. Limits on use of personal information</w:t>
      </w:r>
    </w:p>
    <w:p w14:paraId="5E796CF8" w14:textId="77777777" w:rsidR="007A19D5" w:rsidRPr="006E6F18" w:rsidRDefault="007A19D5" w:rsidP="00AE518F">
      <w:pPr>
        <w:pStyle w:val="BodyText"/>
        <w:numPr>
          <w:ilvl w:val="0"/>
          <w:numId w:val="26"/>
        </w:numPr>
        <w:spacing w:before="60" w:after="60" w:line="220" w:lineRule="atLeast"/>
        <w:ind w:left="709" w:hanging="425"/>
        <w:rPr>
          <w:rFonts w:cs="Arial"/>
        </w:rPr>
      </w:pPr>
      <w:r w:rsidRPr="006E6F18">
        <w:rPr>
          <w:rFonts w:cs="Arial"/>
        </w:rPr>
        <w:t>IPP 11. Limits on disclosure of personal information.</w:t>
      </w:r>
    </w:p>
    <w:p w14:paraId="73564AA5" w14:textId="77777777" w:rsidR="007A19D5" w:rsidRPr="006E6F18" w:rsidRDefault="007A19D5" w:rsidP="008212BE">
      <w:pPr>
        <w:pStyle w:val="BodyText"/>
        <w:spacing w:before="60" w:after="60"/>
        <w:rPr>
          <w:rFonts w:cs="Arial"/>
        </w:rPr>
      </w:pPr>
      <w:r w:rsidRPr="006E6F18">
        <w:rPr>
          <w:rFonts w:cs="Arial"/>
        </w:rPr>
        <w:t>The IP Act places 'practical protections' on the flow of departmental personal information and promotes its responsible use and disclosure.</w:t>
      </w:r>
    </w:p>
    <w:p w14:paraId="507A9300" w14:textId="77777777" w:rsidR="006D43B1" w:rsidRPr="006E6F18" w:rsidRDefault="00A05B0D" w:rsidP="000700A6">
      <w:pPr>
        <w:pStyle w:val="Heading2"/>
        <w:keepLines w:val="0"/>
        <w:numPr>
          <w:ilvl w:val="1"/>
          <w:numId w:val="5"/>
        </w:numPr>
        <w:tabs>
          <w:tab w:val="clear" w:pos="720"/>
          <w:tab w:val="clear" w:pos="851"/>
        </w:tabs>
        <w:spacing w:before="360" w:after="160" w:line="360" w:lineRule="exact"/>
        <w:rPr>
          <w:rFonts w:eastAsia="Times"/>
          <w:b w:val="0"/>
          <w:bCs w:val="0"/>
          <w:iCs w:val="0"/>
          <w:sz w:val="28"/>
          <w:szCs w:val="20"/>
          <w:lang w:eastAsia="en-US"/>
        </w:rPr>
      </w:pPr>
      <w:bookmarkStart w:id="25" w:name="_Toc31641474"/>
      <w:r w:rsidRPr="006E6F18">
        <w:rPr>
          <w:rFonts w:eastAsia="Times"/>
          <w:b w:val="0"/>
          <w:bCs w:val="0"/>
          <w:iCs w:val="0"/>
          <w:sz w:val="28"/>
          <w:szCs w:val="20"/>
          <w:lang w:eastAsia="en-US"/>
        </w:rPr>
        <w:t>Limit Collection</w:t>
      </w:r>
      <w:r w:rsidR="006D43B1" w:rsidRPr="006E6F18">
        <w:rPr>
          <w:rFonts w:eastAsia="Times"/>
          <w:b w:val="0"/>
          <w:bCs w:val="0"/>
          <w:iCs w:val="0"/>
          <w:sz w:val="28"/>
          <w:szCs w:val="20"/>
          <w:lang w:eastAsia="en-US"/>
        </w:rPr>
        <w:t xml:space="preserve"> (IPPs 1</w:t>
      </w:r>
      <w:r w:rsidR="007A19D5" w:rsidRPr="006E6F18">
        <w:rPr>
          <w:rFonts w:eastAsia="Times"/>
          <w:b w:val="0"/>
          <w:bCs w:val="0"/>
          <w:iCs w:val="0"/>
          <w:sz w:val="28"/>
          <w:szCs w:val="20"/>
          <w:lang w:eastAsia="en-US"/>
        </w:rPr>
        <w:t>, 2 and</w:t>
      </w:r>
      <w:r w:rsidR="006D43B1" w:rsidRPr="006E6F18">
        <w:rPr>
          <w:rFonts w:eastAsia="Times"/>
          <w:b w:val="0"/>
          <w:bCs w:val="0"/>
          <w:iCs w:val="0"/>
          <w:sz w:val="28"/>
          <w:szCs w:val="20"/>
          <w:lang w:eastAsia="en-US"/>
        </w:rPr>
        <w:t xml:space="preserve"> 3)</w:t>
      </w:r>
      <w:bookmarkEnd w:id="25"/>
    </w:p>
    <w:p w14:paraId="096658F8" w14:textId="328394F4" w:rsidR="006D43B1" w:rsidRPr="006E6F18" w:rsidRDefault="006D43B1" w:rsidP="008212BE">
      <w:pPr>
        <w:pStyle w:val="BodyText"/>
        <w:spacing w:before="60" w:after="60"/>
        <w:rPr>
          <w:rFonts w:cs="Arial"/>
        </w:rPr>
      </w:pPr>
      <w:r w:rsidRPr="006E6F18">
        <w:rPr>
          <w:rFonts w:cs="Arial"/>
        </w:rPr>
        <w:t xml:space="preserve">When </w:t>
      </w:r>
      <w:r w:rsidR="004665BF">
        <w:rPr>
          <w:rFonts w:cs="Arial"/>
        </w:rPr>
        <w:t>DoE</w:t>
      </w:r>
      <w:r w:rsidRPr="006E6F18">
        <w:rPr>
          <w:rFonts w:cs="Arial"/>
        </w:rPr>
        <w:t xml:space="preserve"> (its employees and contractors) is collecting personal information, this must be done lawfully and in the fairest, simplest way to ensure protection of people</w:t>
      </w:r>
      <w:r w:rsidR="00A7254E" w:rsidRPr="006E6F18">
        <w:rPr>
          <w:rFonts w:cs="Arial"/>
        </w:rPr>
        <w:t>'</w:t>
      </w:r>
      <w:r w:rsidRPr="006E6F18">
        <w:rPr>
          <w:rFonts w:cs="Arial"/>
        </w:rPr>
        <w:t>s personal information and minimise the risk of breach of the</w:t>
      </w:r>
      <w:r w:rsidR="00300A79" w:rsidRPr="006E6F18">
        <w:rPr>
          <w:rFonts w:cs="Arial"/>
        </w:rPr>
        <w:t xml:space="preserve"> IP Act</w:t>
      </w:r>
      <w:r w:rsidRPr="006E6F18">
        <w:rPr>
          <w:rFonts w:cs="Arial"/>
        </w:rPr>
        <w:t>.</w:t>
      </w:r>
    </w:p>
    <w:p w14:paraId="366FE023" w14:textId="77777777" w:rsidR="006D43B1" w:rsidRPr="006E6F18" w:rsidRDefault="006D43B1" w:rsidP="008212BE">
      <w:pPr>
        <w:pStyle w:val="BodyText"/>
        <w:spacing w:before="60" w:after="60"/>
        <w:rPr>
          <w:rFonts w:cs="Arial"/>
        </w:rPr>
      </w:pPr>
      <w:r w:rsidRPr="006E6F18">
        <w:rPr>
          <w:rFonts w:cs="Arial"/>
        </w:rPr>
        <w:t>Fundamental questions to ask are:</w:t>
      </w:r>
    </w:p>
    <w:p w14:paraId="7CF66179" w14:textId="7CF627E2" w:rsidR="006D43B1" w:rsidRPr="006E6F18" w:rsidRDefault="006D43B1" w:rsidP="00AE518F">
      <w:pPr>
        <w:pStyle w:val="Bullet2"/>
        <w:numPr>
          <w:ilvl w:val="0"/>
          <w:numId w:val="7"/>
        </w:numPr>
        <w:tabs>
          <w:tab w:val="clear" w:pos="567"/>
          <w:tab w:val="left" w:pos="709"/>
        </w:tabs>
        <w:spacing w:before="60"/>
        <w:ind w:left="851" w:hanging="567"/>
        <w:rPr>
          <w:rFonts w:cs="Arial"/>
        </w:rPr>
      </w:pPr>
      <w:r w:rsidRPr="006E6F18">
        <w:rPr>
          <w:rFonts w:cs="Arial"/>
        </w:rPr>
        <w:t xml:space="preserve">What information is needed to carry out </w:t>
      </w:r>
      <w:r w:rsidR="004665BF">
        <w:rPr>
          <w:rFonts w:cs="Arial"/>
        </w:rPr>
        <w:t>DoE</w:t>
      </w:r>
      <w:r w:rsidR="00A7254E" w:rsidRPr="006E6F18">
        <w:rPr>
          <w:rFonts w:cs="Arial"/>
        </w:rPr>
        <w:t>'</w:t>
      </w:r>
      <w:r w:rsidRPr="006E6F18">
        <w:rPr>
          <w:rFonts w:cs="Arial"/>
        </w:rPr>
        <w:t>s purpose?</w:t>
      </w:r>
    </w:p>
    <w:p w14:paraId="13065918" w14:textId="77777777" w:rsidR="00300A79" w:rsidRPr="006E6F18" w:rsidRDefault="006D43B1" w:rsidP="00AE518F">
      <w:pPr>
        <w:pStyle w:val="Bullet2"/>
        <w:numPr>
          <w:ilvl w:val="0"/>
          <w:numId w:val="7"/>
        </w:numPr>
        <w:tabs>
          <w:tab w:val="clear" w:pos="567"/>
          <w:tab w:val="left" w:pos="709"/>
        </w:tabs>
        <w:spacing w:before="60"/>
        <w:ind w:left="851" w:hanging="567"/>
        <w:rPr>
          <w:rFonts w:cs="Arial"/>
        </w:rPr>
      </w:pPr>
      <w:r w:rsidRPr="006E6F18">
        <w:rPr>
          <w:rFonts w:cs="Arial"/>
        </w:rPr>
        <w:t>Can the purpose be achieved without collecting it?</w:t>
      </w:r>
    </w:p>
    <w:p w14:paraId="7594A430" w14:textId="0C7769E7" w:rsidR="006D43B1" w:rsidRPr="006E6F18" w:rsidRDefault="006D43B1" w:rsidP="008212BE">
      <w:pPr>
        <w:pStyle w:val="Bullet2"/>
        <w:numPr>
          <w:ilvl w:val="0"/>
          <w:numId w:val="0"/>
        </w:numPr>
        <w:spacing w:before="60"/>
        <w:rPr>
          <w:rFonts w:cs="Arial"/>
        </w:rPr>
      </w:pPr>
      <w:r w:rsidRPr="006E6F18">
        <w:rPr>
          <w:rFonts w:cs="Arial"/>
        </w:rPr>
        <w:t xml:space="preserve">When collecting personal information </w:t>
      </w:r>
      <w:r w:rsidR="004665BF">
        <w:rPr>
          <w:rFonts w:cs="Arial"/>
        </w:rPr>
        <w:t>DoE</w:t>
      </w:r>
      <w:r w:rsidRPr="006E6F18">
        <w:rPr>
          <w:rFonts w:cs="Arial"/>
        </w:rPr>
        <w:t xml:space="preserve"> must have a specific purpose</w:t>
      </w:r>
      <w:r w:rsidR="00F551A4" w:rsidRPr="006E6F18">
        <w:rPr>
          <w:rFonts w:cs="Arial"/>
        </w:rPr>
        <w:t>,</w:t>
      </w:r>
      <w:r w:rsidRPr="006E6F18">
        <w:rPr>
          <w:rFonts w:cs="Arial"/>
        </w:rPr>
        <w:t xml:space="preserve"> not collect any more than is necessary</w:t>
      </w:r>
      <w:r w:rsidR="00F551A4" w:rsidRPr="006E6F18">
        <w:rPr>
          <w:rFonts w:cs="Arial"/>
        </w:rPr>
        <w:t>,</w:t>
      </w:r>
      <w:r w:rsidRPr="006E6F18">
        <w:rPr>
          <w:rFonts w:cs="Arial"/>
        </w:rPr>
        <w:t xml:space="preserve"> and not use unfair or unlawful means of collection. Collecting personal information because </w:t>
      </w:r>
      <w:r w:rsidR="004665BF">
        <w:rPr>
          <w:rFonts w:cs="Arial"/>
        </w:rPr>
        <w:t>DoE</w:t>
      </w:r>
      <w:r w:rsidRPr="006E6F18">
        <w:rPr>
          <w:rFonts w:cs="Arial"/>
        </w:rPr>
        <w:t xml:space="preserve"> thinks it may need it at some time in the future is likely to breach the privacy principles relating to collection. Only IPP 1 applies to an individual giving information to </w:t>
      </w:r>
      <w:r w:rsidR="004665BF">
        <w:rPr>
          <w:rFonts w:cs="Arial"/>
        </w:rPr>
        <w:t>DoE</w:t>
      </w:r>
      <w:r w:rsidRPr="006E6F18">
        <w:rPr>
          <w:rFonts w:cs="Arial"/>
        </w:rPr>
        <w:t xml:space="preserve"> without it being requested (unsolicited information).</w:t>
      </w:r>
    </w:p>
    <w:p w14:paraId="626BC7A9" w14:textId="4800EBE8" w:rsidR="00B70753" w:rsidRPr="006E6F18" w:rsidRDefault="006D43B1" w:rsidP="008212BE">
      <w:pPr>
        <w:pStyle w:val="BodyText"/>
        <w:spacing w:before="60" w:after="60"/>
        <w:rPr>
          <w:rFonts w:cs="Arial"/>
        </w:rPr>
      </w:pPr>
      <w:r w:rsidRPr="006E6F18">
        <w:rPr>
          <w:rFonts w:cs="Arial"/>
        </w:rPr>
        <w:t xml:space="preserve">IPP 2 applies only where </w:t>
      </w:r>
      <w:r w:rsidR="004665BF">
        <w:rPr>
          <w:rFonts w:cs="Arial"/>
        </w:rPr>
        <w:t>DoE</w:t>
      </w:r>
      <w:r w:rsidRPr="006E6F18">
        <w:rPr>
          <w:rFonts w:cs="Arial"/>
        </w:rPr>
        <w:t xml:space="preserve"> collects the information directly from the individual. In these instances a </w:t>
      </w:r>
      <w:r w:rsidR="00F551A4" w:rsidRPr="006E6F18">
        <w:rPr>
          <w:rFonts w:cs="Arial"/>
        </w:rPr>
        <w:t>p</w:t>
      </w:r>
      <w:r w:rsidRPr="006E6F18">
        <w:rPr>
          <w:rFonts w:cs="Arial"/>
        </w:rPr>
        <w:t xml:space="preserve">rivacy </w:t>
      </w:r>
      <w:r w:rsidR="00F551A4" w:rsidRPr="006E6F18">
        <w:rPr>
          <w:rFonts w:cs="Arial"/>
        </w:rPr>
        <w:t>n</w:t>
      </w:r>
      <w:r w:rsidRPr="006E6F18">
        <w:rPr>
          <w:rFonts w:cs="Arial"/>
        </w:rPr>
        <w:t xml:space="preserve">otice </w:t>
      </w:r>
      <w:r w:rsidR="00F551A4" w:rsidRPr="006E6F18">
        <w:rPr>
          <w:rFonts w:cs="Arial"/>
        </w:rPr>
        <w:t>(</w:t>
      </w:r>
      <w:proofErr w:type="gramStart"/>
      <w:r w:rsidR="00F551A4" w:rsidRPr="006E6F18">
        <w:rPr>
          <w:rFonts w:cs="Arial"/>
        </w:rPr>
        <w:t xml:space="preserve">see </w:t>
      </w:r>
      <w:proofErr w:type="gramEnd"/>
      <w:r w:rsidR="00766EAC">
        <w:fldChar w:fldCharType="begin"/>
      </w:r>
      <w:r w:rsidR="00766EAC">
        <w:instrText xml:space="preserve"> HYPERLINK \l "Appendix_B" </w:instrText>
      </w:r>
      <w:r w:rsidR="00766EAC">
        <w:fldChar w:fldCharType="separate"/>
      </w:r>
      <w:r w:rsidR="00325E7F" w:rsidRPr="00664238">
        <w:rPr>
          <w:rStyle w:val="Hyperlink"/>
          <w:rFonts w:cs="Arial"/>
        </w:rPr>
        <w:fldChar w:fldCharType="begin"/>
      </w:r>
      <w:r w:rsidR="00325E7F" w:rsidRPr="00664238">
        <w:rPr>
          <w:rFonts w:cs="Arial"/>
          <w:color w:val="0000FF"/>
          <w:u w:val="single"/>
        </w:rPr>
        <w:instrText xml:space="preserve"> REF Appendix_B \h </w:instrText>
      </w:r>
      <w:r w:rsidR="00273EF9" w:rsidRPr="00664238">
        <w:rPr>
          <w:rStyle w:val="Hyperlink"/>
          <w:rFonts w:cs="Arial"/>
        </w:rPr>
        <w:instrText xml:space="preserve"> \* MERGEFORMAT </w:instrText>
      </w:r>
      <w:r w:rsidR="00325E7F" w:rsidRPr="00664238">
        <w:rPr>
          <w:rStyle w:val="Hyperlink"/>
          <w:rFonts w:cs="Arial"/>
        </w:rPr>
      </w:r>
      <w:r w:rsidR="00325E7F" w:rsidRPr="00664238">
        <w:rPr>
          <w:rStyle w:val="Hyperlink"/>
          <w:rFonts w:cs="Arial"/>
        </w:rPr>
        <w:fldChar w:fldCharType="separate"/>
      </w:r>
      <w:r w:rsidR="00325E7F" w:rsidRPr="00664238">
        <w:rPr>
          <w:rFonts w:cs="Arial"/>
          <w:color w:val="0000FF"/>
          <w:u w:val="single"/>
        </w:rPr>
        <w:t>Appendix B</w:t>
      </w:r>
      <w:r w:rsidR="00325E7F" w:rsidRPr="00664238">
        <w:rPr>
          <w:rStyle w:val="Hyperlink"/>
          <w:rFonts w:cs="Arial"/>
        </w:rPr>
        <w:fldChar w:fldCharType="end"/>
      </w:r>
      <w:r w:rsidR="00766EAC">
        <w:rPr>
          <w:rStyle w:val="Hyperlink"/>
          <w:rFonts w:cs="Arial"/>
        </w:rPr>
        <w:fldChar w:fldCharType="end"/>
      </w:r>
      <w:r w:rsidR="00F551A4" w:rsidRPr="006E6F18">
        <w:rPr>
          <w:rFonts w:cs="Arial"/>
        </w:rPr>
        <w:t xml:space="preserve">) </w:t>
      </w:r>
      <w:r w:rsidRPr="006E6F18">
        <w:rPr>
          <w:rFonts w:cs="Arial"/>
        </w:rPr>
        <w:t>should be administered. Privacy notices</w:t>
      </w:r>
      <w:r w:rsidR="00F551A4" w:rsidRPr="006E6F18">
        <w:rPr>
          <w:rFonts w:cs="Arial"/>
        </w:rPr>
        <w:t xml:space="preserve"> </w:t>
      </w:r>
      <w:r w:rsidRPr="006E6F18">
        <w:rPr>
          <w:rFonts w:cs="Arial"/>
        </w:rPr>
        <w:t>are provided to inform individuals of the use when their personal information is collected. Personal information is disclosed only to the individual to</w:t>
      </w:r>
      <w:r w:rsidR="00F551A4" w:rsidRPr="006E6F18">
        <w:rPr>
          <w:rFonts w:cs="Arial"/>
        </w:rPr>
        <w:t xml:space="preserve"> </w:t>
      </w:r>
      <w:r w:rsidR="00B70753" w:rsidRPr="006E6F18">
        <w:rPr>
          <w:rFonts w:cs="Arial"/>
        </w:rPr>
        <w:t>whom the information applies or, when disclosure is properly authorised under legislation or with consent</w:t>
      </w:r>
      <w:r w:rsidR="003620BE" w:rsidRPr="006E6F18">
        <w:rPr>
          <w:rFonts w:cs="Arial"/>
        </w:rPr>
        <w:t xml:space="preserve"> using the </w:t>
      </w:r>
      <w:hyperlink r:id="rId34" w:history="1">
        <w:r w:rsidR="002800B3">
          <w:rPr>
            <w:rStyle w:val="Hyperlink"/>
            <w:rFonts w:cs="Arial"/>
          </w:rPr>
          <w:t>Obtaining and managing student and individual consent</w:t>
        </w:r>
      </w:hyperlink>
      <w:r w:rsidR="002800B3">
        <w:rPr>
          <w:rStyle w:val="Hyperlink"/>
          <w:rFonts w:cs="Arial"/>
          <w:color w:val="auto"/>
          <w:u w:val="none"/>
        </w:rPr>
        <w:t xml:space="preserve"> procedure</w:t>
      </w:r>
      <w:r w:rsidR="009C713A" w:rsidRPr="006E6F18">
        <w:rPr>
          <w:rFonts w:cs="Arial"/>
        </w:rPr>
        <w:t>, where applicable</w:t>
      </w:r>
      <w:r w:rsidR="00B70753" w:rsidRPr="006E6F18">
        <w:rPr>
          <w:rFonts w:cs="Arial"/>
        </w:rPr>
        <w:t>.</w:t>
      </w:r>
    </w:p>
    <w:p w14:paraId="5BD792E8" w14:textId="77777777" w:rsidR="00B70753" w:rsidRPr="006E6F18" w:rsidRDefault="00B70753" w:rsidP="008212BE">
      <w:pPr>
        <w:pStyle w:val="BodyText"/>
        <w:spacing w:before="60" w:after="60"/>
        <w:rPr>
          <w:rFonts w:cs="Arial"/>
        </w:rPr>
      </w:pPr>
      <w:r w:rsidRPr="006E6F18">
        <w:rPr>
          <w:rFonts w:cs="Arial"/>
        </w:rPr>
        <w:t>IPP 3 applies where:</w:t>
      </w:r>
    </w:p>
    <w:p w14:paraId="782BB96D" w14:textId="4D72F184" w:rsidR="00B70753" w:rsidRPr="006E6F18" w:rsidRDefault="004665BF" w:rsidP="00AE518F">
      <w:pPr>
        <w:pStyle w:val="Bullet2"/>
        <w:numPr>
          <w:ilvl w:val="0"/>
          <w:numId w:val="7"/>
        </w:numPr>
        <w:tabs>
          <w:tab w:val="clear" w:pos="567"/>
          <w:tab w:val="left" w:pos="851"/>
        </w:tabs>
        <w:spacing w:before="60"/>
        <w:ind w:left="709" w:hanging="425"/>
        <w:rPr>
          <w:rFonts w:cs="Arial"/>
        </w:rPr>
      </w:pPr>
      <w:r>
        <w:rPr>
          <w:rFonts w:cs="Arial"/>
        </w:rPr>
        <w:t>DoE</w:t>
      </w:r>
      <w:r w:rsidR="00B70753" w:rsidRPr="006E6F18">
        <w:rPr>
          <w:rFonts w:cs="Arial"/>
        </w:rPr>
        <w:t xml:space="preserve"> asks the individual for the information</w:t>
      </w:r>
    </w:p>
    <w:p w14:paraId="4075810F" w14:textId="4DA82367" w:rsidR="00B70753" w:rsidRPr="006E6F18" w:rsidRDefault="004665BF" w:rsidP="00AE518F">
      <w:pPr>
        <w:pStyle w:val="Bullet2"/>
        <w:numPr>
          <w:ilvl w:val="0"/>
          <w:numId w:val="7"/>
        </w:numPr>
        <w:tabs>
          <w:tab w:val="clear" w:pos="567"/>
          <w:tab w:val="left" w:pos="851"/>
        </w:tabs>
        <w:spacing w:before="60"/>
        <w:ind w:left="709" w:hanging="425"/>
        <w:rPr>
          <w:rFonts w:cs="Arial"/>
        </w:rPr>
      </w:pPr>
      <w:r>
        <w:rPr>
          <w:rFonts w:cs="Arial"/>
        </w:rPr>
        <w:t>DoE</w:t>
      </w:r>
      <w:r w:rsidR="00B70753" w:rsidRPr="006E6F18">
        <w:rPr>
          <w:rFonts w:cs="Arial"/>
        </w:rPr>
        <w:t xml:space="preserve"> asks someone else (for example, another agency) for information about an individual.</w:t>
      </w:r>
    </w:p>
    <w:p w14:paraId="76E4FD07" w14:textId="77777777" w:rsidR="00B70753" w:rsidRPr="006E6F18" w:rsidRDefault="00A05B0D" w:rsidP="000700A6">
      <w:pPr>
        <w:pStyle w:val="Heading2"/>
        <w:keepLines w:val="0"/>
        <w:numPr>
          <w:ilvl w:val="1"/>
          <w:numId w:val="5"/>
        </w:numPr>
        <w:tabs>
          <w:tab w:val="clear" w:pos="720"/>
          <w:tab w:val="clear" w:pos="851"/>
        </w:tabs>
        <w:spacing w:before="360" w:after="160" w:line="360" w:lineRule="exact"/>
        <w:rPr>
          <w:rFonts w:eastAsia="Times"/>
          <w:b w:val="0"/>
          <w:bCs w:val="0"/>
          <w:iCs w:val="0"/>
          <w:sz w:val="28"/>
          <w:szCs w:val="20"/>
          <w:lang w:eastAsia="en-US"/>
        </w:rPr>
      </w:pPr>
      <w:bookmarkStart w:id="26" w:name="_Toc31641475"/>
      <w:r w:rsidRPr="006E6F18">
        <w:rPr>
          <w:rFonts w:eastAsia="Times"/>
          <w:b w:val="0"/>
          <w:bCs w:val="0"/>
          <w:iCs w:val="0"/>
          <w:sz w:val="28"/>
          <w:szCs w:val="20"/>
          <w:lang w:eastAsia="en-US"/>
        </w:rPr>
        <w:t>Keep it sa</w:t>
      </w:r>
      <w:r w:rsidR="000700A6" w:rsidRPr="006E6F18">
        <w:rPr>
          <w:rFonts w:eastAsia="Times"/>
          <w:b w:val="0"/>
          <w:bCs w:val="0"/>
          <w:iCs w:val="0"/>
          <w:sz w:val="28"/>
          <w:szCs w:val="20"/>
          <w:lang w:eastAsia="en-US"/>
        </w:rPr>
        <w:t>f</w:t>
      </w:r>
      <w:r w:rsidRPr="006E6F18">
        <w:rPr>
          <w:rFonts w:eastAsia="Times"/>
          <w:b w:val="0"/>
          <w:bCs w:val="0"/>
          <w:iCs w:val="0"/>
          <w:sz w:val="28"/>
          <w:szCs w:val="20"/>
          <w:lang w:eastAsia="en-US"/>
        </w:rPr>
        <w:t>e</w:t>
      </w:r>
      <w:r w:rsidR="00B70753" w:rsidRPr="006E6F18">
        <w:rPr>
          <w:rFonts w:eastAsia="Times"/>
          <w:b w:val="0"/>
          <w:bCs w:val="0"/>
          <w:iCs w:val="0"/>
          <w:sz w:val="28"/>
          <w:szCs w:val="20"/>
          <w:lang w:eastAsia="en-US"/>
        </w:rPr>
        <w:t xml:space="preserve"> (IPP 4)</w:t>
      </w:r>
      <w:bookmarkEnd w:id="26"/>
    </w:p>
    <w:p w14:paraId="49CBFAEA" w14:textId="269776F4" w:rsidR="00B70753" w:rsidRPr="006E6F18" w:rsidRDefault="00B70753" w:rsidP="008212BE">
      <w:pPr>
        <w:pStyle w:val="BodyText"/>
        <w:spacing w:before="60" w:after="60"/>
        <w:rPr>
          <w:rFonts w:cs="Arial"/>
        </w:rPr>
      </w:pPr>
      <w:r w:rsidRPr="006E6F18">
        <w:rPr>
          <w:rFonts w:cs="Arial"/>
        </w:rPr>
        <w:t xml:space="preserve">IPP 4 relates to the security of personal information. It requires </w:t>
      </w:r>
      <w:r w:rsidR="004665BF">
        <w:rPr>
          <w:rFonts w:cs="Arial"/>
        </w:rPr>
        <w:t>DoE</w:t>
      </w:r>
      <w:r w:rsidRPr="006E6F18">
        <w:rPr>
          <w:rFonts w:cs="Arial"/>
        </w:rPr>
        <w:t xml:space="preserve"> to ensure that they apply appropriate protections to the personal information they control. This means that, even where documents are being held by another body or person, if </w:t>
      </w:r>
      <w:r w:rsidR="004665BF">
        <w:rPr>
          <w:rFonts w:cs="Arial"/>
        </w:rPr>
        <w:t>DoE</w:t>
      </w:r>
      <w:r w:rsidR="00A1331A" w:rsidRPr="006E6F18">
        <w:rPr>
          <w:rFonts w:cs="Arial"/>
        </w:rPr>
        <w:t xml:space="preserve"> </w:t>
      </w:r>
      <w:r w:rsidRPr="006E6F18">
        <w:rPr>
          <w:rFonts w:cs="Arial"/>
        </w:rPr>
        <w:t>has the ability to exercise control over them it must take the steps necessary to ensure they are protected.</w:t>
      </w:r>
      <w:r w:rsidR="00A1331A" w:rsidRPr="006E6F18">
        <w:rPr>
          <w:rFonts w:cs="Arial"/>
        </w:rPr>
        <w:t xml:space="preserve"> </w:t>
      </w:r>
      <w:r w:rsidRPr="006E6F18">
        <w:rPr>
          <w:rFonts w:cs="Arial"/>
        </w:rPr>
        <w:t>Refer to</w:t>
      </w:r>
      <w:r w:rsidR="00CE5209" w:rsidRPr="006E6F18">
        <w:rPr>
          <w:rFonts w:cs="Arial"/>
        </w:rPr>
        <w:t xml:space="preserve"> the</w:t>
      </w:r>
      <w:r w:rsidR="00273EF9" w:rsidRPr="006E6F18">
        <w:rPr>
          <w:rFonts w:cs="Arial"/>
        </w:rPr>
        <w:t xml:space="preserve"> </w:t>
      </w:r>
      <w:hyperlink r:id="rId35" w:history="1">
        <w:r w:rsidR="00273EF9" w:rsidRPr="000A2DB2">
          <w:rPr>
            <w:rStyle w:val="Hyperlink"/>
          </w:rPr>
          <w:t xml:space="preserve">Information </w:t>
        </w:r>
        <w:r w:rsidR="007B2501">
          <w:rPr>
            <w:rStyle w:val="Hyperlink"/>
            <w:rFonts w:cs="Arial"/>
          </w:rPr>
          <w:t>s</w:t>
        </w:r>
        <w:r w:rsidR="00273EF9" w:rsidRPr="000A2DB2">
          <w:rPr>
            <w:rStyle w:val="Hyperlink"/>
          </w:rPr>
          <w:t>ecurity</w:t>
        </w:r>
      </w:hyperlink>
      <w:r w:rsidR="00273EF9" w:rsidRPr="000A2DB2">
        <w:rPr>
          <w:rFonts w:cs="Arial"/>
        </w:rPr>
        <w:t xml:space="preserve"> procedure</w:t>
      </w:r>
      <w:r w:rsidR="00273EF9" w:rsidRPr="006E6F18">
        <w:rPr>
          <w:rFonts w:cs="Arial"/>
        </w:rPr>
        <w:t xml:space="preserve"> </w:t>
      </w:r>
      <w:r w:rsidR="00300A79" w:rsidRPr="006E6F18">
        <w:rPr>
          <w:rFonts w:cs="Arial"/>
        </w:rPr>
        <w:t>for additional information.</w:t>
      </w:r>
    </w:p>
    <w:p w14:paraId="3165C923" w14:textId="77777777" w:rsidR="00B70753" w:rsidRPr="006E6F18" w:rsidRDefault="00A05B0D" w:rsidP="000700A6">
      <w:pPr>
        <w:pStyle w:val="Heading2"/>
        <w:keepLines w:val="0"/>
        <w:numPr>
          <w:ilvl w:val="1"/>
          <w:numId w:val="5"/>
        </w:numPr>
        <w:tabs>
          <w:tab w:val="clear" w:pos="720"/>
          <w:tab w:val="clear" w:pos="851"/>
        </w:tabs>
        <w:spacing w:before="360" w:after="160" w:line="360" w:lineRule="exact"/>
        <w:rPr>
          <w:rFonts w:eastAsia="Times"/>
          <w:b w:val="0"/>
          <w:bCs w:val="0"/>
          <w:iCs w:val="0"/>
          <w:sz w:val="28"/>
          <w:szCs w:val="20"/>
          <w:lang w:eastAsia="en-US"/>
        </w:rPr>
      </w:pPr>
      <w:bookmarkStart w:id="27" w:name="_Toc31641476"/>
      <w:r w:rsidRPr="006E6F18">
        <w:rPr>
          <w:rFonts w:eastAsia="Times"/>
          <w:b w:val="0"/>
          <w:bCs w:val="0"/>
          <w:iCs w:val="0"/>
          <w:sz w:val="28"/>
          <w:szCs w:val="20"/>
          <w:lang w:eastAsia="en-US"/>
        </w:rPr>
        <w:t>Transparent and accountable</w:t>
      </w:r>
      <w:r w:rsidR="00B70753" w:rsidRPr="006E6F18">
        <w:rPr>
          <w:rFonts w:eastAsia="Times"/>
          <w:b w:val="0"/>
          <w:bCs w:val="0"/>
          <w:iCs w:val="0"/>
          <w:sz w:val="28"/>
          <w:szCs w:val="20"/>
          <w:lang w:eastAsia="en-US"/>
        </w:rPr>
        <w:t xml:space="preserve"> (IPP </w:t>
      </w:r>
      <w:r w:rsidRPr="006E6F18">
        <w:rPr>
          <w:rFonts w:eastAsia="Times"/>
          <w:b w:val="0"/>
          <w:bCs w:val="0"/>
          <w:iCs w:val="0"/>
          <w:sz w:val="28"/>
          <w:szCs w:val="20"/>
          <w:lang w:eastAsia="en-US"/>
        </w:rPr>
        <w:t xml:space="preserve">5, </w:t>
      </w:r>
      <w:r w:rsidR="00B70753" w:rsidRPr="006E6F18">
        <w:rPr>
          <w:rFonts w:eastAsia="Times"/>
          <w:b w:val="0"/>
          <w:bCs w:val="0"/>
          <w:iCs w:val="0"/>
          <w:sz w:val="28"/>
          <w:szCs w:val="20"/>
          <w:lang w:eastAsia="en-US"/>
        </w:rPr>
        <w:t xml:space="preserve">6 </w:t>
      </w:r>
      <w:r w:rsidR="00A82759" w:rsidRPr="006E6F18">
        <w:rPr>
          <w:rFonts w:eastAsia="Times"/>
          <w:b w:val="0"/>
          <w:bCs w:val="0"/>
          <w:iCs w:val="0"/>
          <w:sz w:val="28"/>
          <w:szCs w:val="20"/>
          <w:lang w:eastAsia="en-US"/>
        </w:rPr>
        <w:t>and</w:t>
      </w:r>
      <w:r w:rsidR="00B70753" w:rsidRPr="006E6F18">
        <w:rPr>
          <w:rFonts w:eastAsia="Times"/>
          <w:b w:val="0"/>
          <w:bCs w:val="0"/>
          <w:iCs w:val="0"/>
          <w:sz w:val="28"/>
          <w:szCs w:val="20"/>
          <w:lang w:eastAsia="en-US"/>
        </w:rPr>
        <w:t xml:space="preserve"> 7)</w:t>
      </w:r>
      <w:bookmarkEnd w:id="27"/>
    </w:p>
    <w:p w14:paraId="28E20D4C" w14:textId="765DFCBE" w:rsidR="00B70753" w:rsidRPr="006E6F18" w:rsidRDefault="00B70753" w:rsidP="008212BE">
      <w:pPr>
        <w:pStyle w:val="BodyText"/>
        <w:spacing w:before="60" w:after="60"/>
        <w:rPr>
          <w:rFonts w:cs="Arial"/>
        </w:rPr>
      </w:pPr>
      <w:r w:rsidRPr="006E6F18">
        <w:rPr>
          <w:rFonts w:cs="Arial"/>
        </w:rPr>
        <w:t xml:space="preserve">IPPs 5, 6 and 7 concern the transparency of </w:t>
      </w:r>
      <w:r w:rsidR="004665BF">
        <w:rPr>
          <w:rFonts w:cs="Arial"/>
        </w:rPr>
        <w:t>DoE</w:t>
      </w:r>
      <w:r w:rsidRPr="006E6F18">
        <w:rPr>
          <w:rFonts w:cs="Arial"/>
        </w:rPr>
        <w:t xml:space="preserve"> actions when dealing with personal information and ensuring that individuals </w:t>
      </w:r>
      <w:r w:rsidR="006D292E" w:rsidRPr="006E6F18">
        <w:rPr>
          <w:rFonts w:cs="Arial"/>
        </w:rPr>
        <w:t>(</w:t>
      </w:r>
      <w:r w:rsidRPr="006E6F18">
        <w:rPr>
          <w:rFonts w:cs="Arial"/>
        </w:rPr>
        <w:t>the information is about</w:t>
      </w:r>
      <w:r w:rsidR="006D292E" w:rsidRPr="006E6F18">
        <w:rPr>
          <w:rFonts w:cs="Arial"/>
        </w:rPr>
        <w:t>)</w:t>
      </w:r>
      <w:r w:rsidRPr="006E6F18">
        <w:rPr>
          <w:rFonts w:cs="Arial"/>
        </w:rPr>
        <w:t xml:space="preserve"> are able to exercise some measure of control over it.</w:t>
      </w:r>
    </w:p>
    <w:p w14:paraId="0324DE53" w14:textId="0EB608D3" w:rsidR="00B70753" w:rsidRPr="006E6F18" w:rsidRDefault="00B70753" w:rsidP="008212BE">
      <w:pPr>
        <w:pStyle w:val="BodyText"/>
        <w:spacing w:before="60" w:after="60"/>
        <w:rPr>
          <w:rFonts w:cs="Arial"/>
        </w:rPr>
      </w:pPr>
      <w:r w:rsidRPr="006E6F18">
        <w:rPr>
          <w:rFonts w:cs="Arial"/>
        </w:rPr>
        <w:t xml:space="preserve">These IPPs require </w:t>
      </w:r>
      <w:r w:rsidR="004665BF">
        <w:rPr>
          <w:rFonts w:cs="Arial"/>
        </w:rPr>
        <w:t>DoE</w:t>
      </w:r>
      <w:r w:rsidRPr="006E6F18">
        <w:rPr>
          <w:rFonts w:cs="Arial"/>
        </w:rPr>
        <w:t xml:space="preserve"> to:</w:t>
      </w:r>
    </w:p>
    <w:p w14:paraId="3871D518" w14:textId="77777777" w:rsidR="00B70753" w:rsidRPr="006E6F18" w:rsidRDefault="00B70753" w:rsidP="00AE518F">
      <w:pPr>
        <w:pStyle w:val="Bullet2"/>
        <w:numPr>
          <w:ilvl w:val="0"/>
          <w:numId w:val="7"/>
        </w:numPr>
        <w:tabs>
          <w:tab w:val="clear" w:pos="567"/>
          <w:tab w:val="left" w:pos="851"/>
        </w:tabs>
        <w:spacing w:before="60"/>
        <w:ind w:left="709" w:hanging="425"/>
        <w:rPr>
          <w:rFonts w:cs="Arial"/>
        </w:rPr>
      </w:pPr>
      <w:r w:rsidRPr="006E6F18">
        <w:rPr>
          <w:rFonts w:cs="Arial"/>
        </w:rPr>
        <w:t xml:space="preserve">make people aware of what kinds of personal information </w:t>
      </w:r>
      <w:r w:rsidR="008726E2" w:rsidRPr="006E6F18">
        <w:rPr>
          <w:rFonts w:cs="Arial"/>
        </w:rPr>
        <w:t>the department</w:t>
      </w:r>
      <w:r w:rsidRPr="006E6F18">
        <w:rPr>
          <w:rFonts w:cs="Arial"/>
        </w:rPr>
        <w:t xml:space="preserve"> hold</w:t>
      </w:r>
      <w:r w:rsidR="008726E2" w:rsidRPr="006E6F18">
        <w:rPr>
          <w:rFonts w:cs="Arial"/>
        </w:rPr>
        <w:t>s</w:t>
      </w:r>
      <w:r w:rsidRPr="006E6F18">
        <w:rPr>
          <w:rFonts w:cs="Arial"/>
        </w:rPr>
        <w:t xml:space="preserve"> and why</w:t>
      </w:r>
    </w:p>
    <w:p w14:paraId="0208C361" w14:textId="77777777" w:rsidR="00B70753" w:rsidRPr="006E6F18" w:rsidRDefault="00B70753" w:rsidP="00AE518F">
      <w:pPr>
        <w:pStyle w:val="Bullet2"/>
        <w:numPr>
          <w:ilvl w:val="0"/>
          <w:numId w:val="7"/>
        </w:numPr>
        <w:tabs>
          <w:tab w:val="clear" w:pos="567"/>
          <w:tab w:val="left" w:pos="709"/>
        </w:tabs>
        <w:spacing w:before="60"/>
        <w:ind w:left="851" w:hanging="567"/>
        <w:rPr>
          <w:rFonts w:cs="Arial"/>
        </w:rPr>
      </w:pPr>
      <w:r w:rsidRPr="006E6F18">
        <w:rPr>
          <w:rFonts w:cs="Arial"/>
        </w:rPr>
        <w:t>tell people how they can get access to it</w:t>
      </w:r>
    </w:p>
    <w:p w14:paraId="253C198F" w14:textId="77777777" w:rsidR="00B70753" w:rsidRPr="006E6F18" w:rsidRDefault="00B70753" w:rsidP="00AE518F">
      <w:pPr>
        <w:pStyle w:val="Bullet2"/>
        <w:numPr>
          <w:ilvl w:val="0"/>
          <w:numId w:val="7"/>
        </w:numPr>
        <w:tabs>
          <w:tab w:val="clear" w:pos="567"/>
          <w:tab w:val="left" w:pos="709"/>
        </w:tabs>
        <w:spacing w:before="60"/>
        <w:ind w:left="851" w:hanging="567"/>
        <w:rPr>
          <w:rFonts w:cs="Arial"/>
        </w:rPr>
      </w:pPr>
      <w:proofErr w:type="gramStart"/>
      <w:r w:rsidRPr="006E6F18">
        <w:rPr>
          <w:rFonts w:cs="Arial"/>
        </w:rPr>
        <w:lastRenderedPageBreak/>
        <w:t>state</w:t>
      </w:r>
      <w:proofErr w:type="gramEnd"/>
      <w:r w:rsidRPr="006E6F18">
        <w:rPr>
          <w:rFonts w:cs="Arial"/>
        </w:rPr>
        <w:t xml:space="preserve"> how they can seek to have it amended if they believe it is not accurate.</w:t>
      </w:r>
    </w:p>
    <w:p w14:paraId="0DAD5B12" w14:textId="77777777" w:rsidR="006D43B1" w:rsidRPr="006E6F18" w:rsidRDefault="00B70753" w:rsidP="008212BE">
      <w:pPr>
        <w:pStyle w:val="BodyText"/>
        <w:spacing w:before="60" w:after="60"/>
        <w:rPr>
          <w:rFonts w:cs="Arial"/>
        </w:rPr>
      </w:pPr>
      <w:r w:rsidRPr="006E6F18">
        <w:rPr>
          <w:rFonts w:cs="Arial"/>
        </w:rPr>
        <w:t>Chapter three of the</w:t>
      </w:r>
      <w:r w:rsidR="00300A79" w:rsidRPr="006E6F18">
        <w:rPr>
          <w:rFonts w:cs="Arial"/>
        </w:rPr>
        <w:t xml:space="preserve"> </w:t>
      </w:r>
      <w:r w:rsidRPr="006E6F18">
        <w:rPr>
          <w:rFonts w:cs="Arial"/>
        </w:rPr>
        <w:t>IP Act creates a legal right of access to, and amendment of, documents containing an individual</w:t>
      </w:r>
      <w:r w:rsidR="00A7254E" w:rsidRPr="006E6F18">
        <w:rPr>
          <w:rFonts w:cs="Arial"/>
        </w:rPr>
        <w:t>'</w:t>
      </w:r>
      <w:r w:rsidRPr="006E6F18">
        <w:rPr>
          <w:rFonts w:cs="Arial"/>
        </w:rPr>
        <w:t>s personal information. It applies to more government entities and documents than those subject to the privacy principles, but all bodies subject</w:t>
      </w:r>
      <w:r w:rsidR="005448F4" w:rsidRPr="006E6F18">
        <w:rPr>
          <w:rFonts w:cs="Arial"/>
        </w:rPr>
        <w:t xml:space="preserve"> </w:t>
      </w:r>
      <w:r w:rsidRPr="006E6F18">
        <w:rPr>
          <w:rFonts w:cs="Arial"/>
        </w:rPr>
        <w:t>to the privacy principles (the IPPs or the National Privacy Principles (NPPs)) are covered by chapter three. For this reason, in the majority of circumstances, compliance with IPPs 6 and 7 will be achieved by compliance with chapter three of the IP Act.</w:t>
      </w:r>
    </w:p>
    <w:p w14:paraId="4E8B7D08" w14:textId="77777777" w:rsidR="005448F4" w:rsidRPr="006E6F18" w:rsidRDefault="005448F4" w:rsidP="008212BE">
      <w:pPr>
        <w:pStyle w:val="BodyText"/>
        <w:spacing w:before="60" w:after="60"/>
        <w:rPr>
          <w:rFonts w:cs="Arial"/>
        </w:rPr>
      </w:pPr>
      <w:r w:rsidRPr="006E6F18">
        <w:rPr>
          <w:rFonts w:cs="Arial"/>
        </w:rPr>
        <w:t>The exceptions to this will be where the entity is a bound contracted service provider under section 35 of the IP Act. Bound contracted service providers are subject to the privacy principles but not to chapter three of the IP Act. The requirements of chapter three can be a guide for how bound contracted service providers can meet their obligations under IPPs 5, 6 and 7.</w:t>
      </w:r>
    </w:p>
    <w:p w14:paraId="58487E49" w14:textId="77777777" w:rsidR="005448F4" w:rsidRPr="006E6F18" w:rsidRDefault="00A05B0D" w:rsidP="000700A6">
      <w:pPr>
        <w:pStyle w:val="Heading2"/>
        <w:keepLines w:val="0"/>
        <w:numPr>
          <w:ilvl w:val="1"/>
          <w:numId w:val="5"/>
        </w:numPr>
        <w:tabs>
          <w:tab w:val="clear" w:pos="720"/>
          <w:tab w:val="clear" w:pos="851"/>
        </w:tabs>
        <w:spacing w:before="360" w:after="160" w:line="360" w:lineRule="exact"/>
        <w:rPr>
          <w:rFonts w:eastAsia="Times"/>
          <w:b w:val="0"/>
          <w:bCs w:val="0"/>
          <w:iCs w:val="0"/>
          <w:sz w:val="28"/>
          <w:szCs w:val="20"/>
          <w:lang w:eastAsia="en-US"/>
        </w:rPr>
      </w:pPr>
      <w:bookmarkStart w:id="28" w:name="_Toc31641477"/>
      <w:r w:rsidRPr="006E6F18">
        <w:rPr>
          <w:rFonts w:eastAsia="Times"/>
          <w:b w:val="0"/>
          <w:bCs w:val="0"/>
          <w:iCs w:val="0"/>
          <w:sz w:val="28"/>
          <w:szCs w:val="20"/>
          <w:lang w:eastAsia="en-US"/>
        </w:rPr>
        <w:t xml:space="preserve">Accuracy and currency </w:t>
      </w:r>
      <w:r w:rsidR="005448F4" w:rsidRPr="006E6F18">
        <w:rPr>
          <w:rFonts w:eastAsia="Times"/>
          <w:b w:val="0"/>
          <w:bCs w:val="0"/>
          <w:iCs w:val="0"/>
          <w:sz w:val="28"/>
          <w:szCs w:val="20"/>
          <w:lang w:eastAsia="en-US"/>
        </w:rPr>
        <w:t xml:space="preserve">(IPP </w:t>
      </w:r>
      <w:r w:rsidRPr="006E6F18">
        <w:rPr>
          <w:rFonts w:eastAsia="Times"/>
          <w:b w:val="0"/>
          <w:bCs w:val="0"/>
          <w:iCs w:val="0"/>
          <w:sz w:val="28"/>
          <w:szCs w:val="20"/>
          <w:lang w:eastAsia="en-US"/>
        </w:rPr>
        <w:t xml:space="preserve">8 and </w:t>
      </w:r>
      <w:r w:rsidR="005448F4" w:rsidRPr="006E6F18">
        <w:rPr>
          <w:rFonts w:eastAsia="Times"/>
          <w:b w:val="0"/>
          <w:bCs w:val="0"/>
          <w:iCs w:val="0"/>
          <w:sz w:val="28"/>
          <w:szCs w:val="20"/>
          <w:lang w:eastAsia="en-US"/>
        </w:rPr>
        <w:t>9)</w:t>
      </w:r>
      <w:bookmarkEnd w:id="28"/>
    </w:p>
    <w:p w14:paraId="7021A350" w14:textId="7A173408" w:rsidR="005448F4" w:rsidRPr="006E6F18" w:rsidRDefault="00D31DF1" w:rsidP="008212BE">
      <w:pPr>
        <w:pStyle w:val="BodyText"/>
        <w:spacing w:before="60" w:after="60"/>
        <w:rPr>
          <w:rFonts w:cs="Arial"/>
        </w:rPr>
      </w:pPr>
      <w:r w:rsidRPr="006E6F18">
        <w:rPr>
          <w:rFonts w:cs="Arial"/>
        </w:rPr>
        <w:t>IPPs</w:t>
      </w:r>
      <w:r w:rsidR="005448F4" w:rsidRPr="006E6F18">
        <w:rPr>
          <w:rFonts w:cs="Arial"/>
        </w:rPr>
        <w:t xml:space="preserve"> 8 and 9 are concerned with ensuring that the information used by </w:t>
      </w:r>
      <w:r w:rsidR="004665BF">
        <w:rPr>
          <w:rFonts w:cs="Arial"/>
        </w:rPr>
        <w:t>DoE</w:t>
      </w:r>
      <w:r w:rsidR="005448F4" w:rsidRPr="006E6F18">
        <w:rPr>
          <w:rFonts w:cs="Arial"/>
        </w:rPr>
        <w:t xml:space="preserve"> is accurate, </w:t>
      </w:r>
      <w:r w:rsidR="00CE5209" w:rsidRPr="006E6F18">
        <w:rPr>
          <w:rFonts w:cs="Arial"/>
        </w:rPr>
        <w:t>up-to-</w:t>
      </w:r>
      <w:r w:rsidR="005448F4" w:rsidRPr="006E6F18">
        <w:rPr>
          <w:rFonts w:cs="Arial"/>
        </w:rPr>
        <w:t>date and complete</w:t>
      </w:r>
      <w:r w:rsidR="00A1331A" w:rsidRPr="006E6F18">
        <w:rPr>
          <w:rFonts w:cs="Arial"/>
        </w:rPr>
        <w:t>,</w:t>
      </w:r>
      <w:r w:rsidR="005448F4" w:rsidRPr="006E6F18">
        <w:rPr>
          <w:rFonts w:cs="Arial"/>
        </w:rPr>
        <w:t xml:space="preserve"> and that </w:t>
      </w:r>
      <w:r w:rsidR="004665BF">
        <w:rPr>
          <w:rFonts w:cs="Arial"/>
        </w:rPr>
        <w:t>DoE</w:t>
      </w:r>
      <w:r w:rsidR="005448F4" w:rsidRPr="006E6F18">
        <w:rPr>
          <w:rFonts w:cs="Arial"/>
        </w:rPr>
        <w:t xml:space="preserve"> only use</w:t>
      </w:r>
      <w:r w:rsidR="00CE5209" w:rsidRPr="006E6F18">
        <w:rPr>
          <w:rFonts w:cs="Arial"/>
        </w:rPr>
        <w:t>s</w:t>
      </w:r>
      <w:r w:rsidR="005448F4" w:rsidRPr="006E6F18">
        <w:rPr>
          <w:rFonts w:cs="Arial"/>
        </w:rPr>
        <w:t xml:space="preserve"> what is relevant of the information they hold</w:t>
      </w:r>
      <w:r w:rsidR="00A1331A" w:rsidRPr="006E6F18">
        <w:rPr>
          <w:rFonts w:cs="Arial"/>
        </w:rPr>
        <w:t xml:space="preserve"> for the purpose of its business at that time</w:t>
      </w:r>
      <w:r w:rsidR="005448F4" w:rsidRPr="006E6F18">
        <w:rPr>
          <w:rFonts w:cs="Arial"/>
        </w:rPr>
        <w:t>.</w:t>
      </w:r>
    </w:p>
    <w:p w14:paraId="55832A60" w14:textId="77777777" w:rsidR="005448F4" w:rsidRPr="006E6F18" w:rsidRDefault="005448F4" w:rsidP="008212BE">
      <w:pPr>
        <w:pStyle w:val="BodyText"/>
        <w:spacing w:before="60" w:after="60"/>
        <w:rPr>
          <w:rFonts w:cs="Arial"/>
        </w:rPr>
      </w:pPr>
      <w:r w:rsidRPr="006E6F18">
        <w:rPr>
          <w:rFonts w:cs="Arial"/>
        </w:rPr>
        <w:t xml:space="preserve">'Accurate, </w:t>
      </w:r>
      <w:r w:rsidR="00CE5209" w:rsidRPr="006E6F18">
        <w:rPr>
          <w:rFonts w:cs="Arial"/>
        </w:rPr>
        <w:t>up-to-</w:t>
      </w:r>
      <w:r w:rsidRPr="006E6F18">
        <w:rPr>
          <w:rFonts w:cs="Arial"/>
        </w:rPr>
        <w:t xml:space="preserve">date and complete' will be collectively referred to in this section as </w:t>
      </w:r>
      <w:r w:rsidR="00A7254E" w:rsidRPr="006E6F18">
        <w:rPr>
          <w:rFonts w:cs="Arial"/>
        </w:rPr>
        <w:t>'</w:t>
      </w:r>
      <w:r w:rsidRPr="006E6F18">
        <w:rPr>
          <w:rFonts w:cs="Arial"/>
        </w:rPr>
        <w:t>accurate</w:t>
      </w:r>
      <w:r w:rsidR="00A7254E" w:rsidRPr="006E6F18">
        <w:rPr>
          <w:rFonts w:cs="Arial"/>
        </w:rPr>
        <w:t>'</w:t>
      </w:r>
      <w:r w:rsidRPr="006E6F18">
        <w:rPr>
          <w:rFonts w:cs="Arial"/>
        </w:rPr>
        <w:t>, except where each requirement is explained. Accuracy of information is particularly important where it is being used to make decisions. If the information is not accurate, the use may be a breach of IPP 8.</w:t>
      </w:r>
    </w:p>
    <w:p w14:paraId="23FD7786" w14:textId="657E7A3A" w:rsidR="005448F4" w:rsidRPr="006E6F18" w:rsidRDefault="005448F4" w:rsidP="008212BE">
      <w:pPr>
        <w:pStyle w:val="BodyText"/>
        <w:spacing w:before="60" w:after="60"/>
        <w:rPr>
          <w:rFonts w:cs="Arial"/>
        </w:rPr>
      </w:pPr>
      <w:r w:rsidRPr="006E6F18">
        <w:rPr>
          <w:rFonts w:cs="Arial"/>
        </w:rPr>
        <w:t xml:space="preserve">IPP 8 and 9 ensure that, whenever </w:t>
      </w:r>
      <w:r w:rsidR="004665BF">
        <w:rPr>
          <w:rFonts w:cs="Arial"/>
        </w:rPr>
        <w:t>DoE</w:t>
      </w:r>
      <w:r w:rsidRPr="006E6F18">
        <w:rPr>
          <w:rFonts w:cs="Arial"/>
        </w:rPr>
        <w:t xml:space="preserve"> uses personal information, it first ensures that it is accurate and relevant. This helps </w:t>
      </w:r>
      <w:r w:rsidR="004665BF">
        <w:rPr>
          <w:rFonts w:cs="Arial"/>
        </w:rPr>
        <w:t>DoE</w:t>
      </w:r>
      <w:r w:rsidRPr="006E6F18">
        <w:rPr>
          <w:rFonts w:cs="Arial"/>
        </w:rPr>
        <w:t xml:space="preserve"> make fair and lawful decisions, based on reliable information. IPP 8 requires </w:t>
      </w:r>
      <w:r w:rsidR="004665BF">
        <w:rPr>
          <w:rFonts w:cs="Arial"/>
        </w:rPr>
        <w:t>DoE</w:t>
      </w:r>
      <w:r w:rsidRPr="006E6F18">
        <w:rPr>
          <w:rFonts w:cs="Arial"/>
        </w:rPr>
        <w:t xml:space="preserve"> to take reasonable steps to ensure that personal information is accurate. The reasonable steps required to ensure accuracy in particular circumstances will depend on several factors, including:</w:t>
      </w:r>
    </w:p>
    <w:p w14:paraId="4DDF1091" w14:textId="77777777" w:rsidR="005448F4" w:rsidRPr="006E6F18" w:rsidRDefault="005448F4" w:rsidP="007B2C5D">
      <w:pPr>
        <w:pStyle w:val="Bullet2"/>
        <w:numPr>
          <w:ilvl w:val="0"/>
          <w:numId w:val="7"/>
        </w:numPr>
        <w:tabs>
          <w:tab w:val="clear" w:pos="567"/>
          <w:tab w:val="left" w:pos="709"/>
        </w:tabs>
        <w:spacing w:before="60"/>
        <w:ind w:left="709" w:hanging="425"/>
        <w:rPr>
          <w:rFonts w:cs="Arial"/>
        </w:rPr>
      </w:pPr>
      <w:r w:rsidRPr="006E6F18">
        <w:rPr>
          <w:rFonts w:cs="Arial"/>
        </w:rPr>
        <w:t>the nature of the information</w:t>
      </w:r>
    </w:p>
    <w:p w14:paraId="018B700F" w14:textId="77777777" w:rsidR="005448F4" w:rsidRPr="006E6F18" w:rsidRDefault="005448F4" w:rsidP="007B2C5D">
      <w:pPr>
        <w:pStyle w:val="Bullet2"/>
        <w:numPr>
          <w:ilvl w:val="0"/>
          <w:numId w:val="7"/>
        </w:numPr>
        <w:tabs>
          <w:tab w:val="clear" w:pos="567"/>
          <w:tab w:val="left" w:pos="709"/>
        </w:tabs>
        <w:spacing w:before="60"/>
        <w:ind w:left="851" w:hanging="567"/>
        <w:rPr>
          <w:rFonts w:cs="Arial"/>
        </w:rPr>
      </w:pPr>
      <w:r w:rsidRPr="006E6F18">
        <w:rPr>
          <w:rFonts w:cs="Arial"/>
        </w:rPr>
        <w:t>how recently the information was collected</w:t>
      </w:r>
    </w:p>
    <w:p w14:paraId="5D5699B5" w14:textId="77777777" w:rsidR="005448F4" w:rsidRPr="006E6F18" w:rsidRDefault="005448F4" w:rsidP="007B2C5D">
      <w:pPr>
        <w:pStyle w:val="Bullet2"/>
        <w:numPr>
          <w:ilvl w:val="0"/>
          <w:numId w:val="7"/>
        </w:numPr>
        <w:tabs>
          <w:tab w:val="clear" w:pos="567"/>
          <w:tab w:val="left" w:pos="709"/>
        </w:tabs>
        <w:spacing w:before="60"/>
        <w:ind w:left="709" w:hanging="425"/>
        <w:rPr>
          <w:rFonts w:cs="Arial"/>
        </w:rPr>
      </w:pPr>
      <w:r w:rsidRPr="006E6F18">
        <w:rPr>
          <w:rFonts w:cs="Arial"/>
        </w:rPr>
        <w:t>how quickly the information can go out of date</w:t>
      </w:r>
    </w:p>
    <w:p w14:paraId="5E539FAD" w14:textId="77777777" w:rsidR="005448F4" w:rsidRPr="006E6F18" w:rsidRDefault="005448F4" w:rsidP="007B2C5D">
      <w:pPr>
        <w:pStyle w:val="Bullet2"/>
        <w:numPr>
          <w:ilvl w:val="0"/>
          <w:numId w:val="7"/>
        </w:numPr>
        <w:tabs>
          <w:tab w:val="clear" w:pos="567"/>
          <w:tab w:val="left" w:pos="709"/>
        </w:tabs>
        <w:spacing w:before="60"/>
        <w:ind w:left="709" w:hanging="425"/>
        <w:rPr>
          <w:rFonts w:cs="Arial"/>
        </w:rPr>
      </w:pPr>
      <w:r w:rsidRPr="006E6F18">
        <w:rPr>
          <w:rFonts w:cs="Arial"/>
        </w:rPr>
        <w:t>who provided the information</w:t>
      </w:r>
    </w:p>
    <w:p w14:paraId="49219CDE" w14:textId="77777777" w:rsidR="005448F4" w:rsidRPr="006E6F18" w:rsidRDefault="005448F4" w:rsidP="007B2C5D">
      <w:pPr>
        <w:pStyle w:val="Bullet2"/>
        <w:numPr>
          <w:ilvl w:val="0"/>
          <w:numId w:val="7"/>
        </w:numPr>
        <w:tabs>
          <w:tab w:val="clear" w:pos="567"/>
          <w:tab w:val="left" w:pos="709"/>
        </w:tabs>
        <w:spacing w:before="60"/>
        <w:ind w:left="709" w:hanging="425"/>
        <w:rPr>
          <w:rFonts w:cs="Arial"/>
        </w:rPr>
      </w:pPr>
      <w:r w:rsidRPr="006E6F18">
        <w:rPr>
          <w:rFonts w:cs="Arial"/>
        </w:rPr>
        <w:t>the purpose for which the organisation uses the information</w:t>
      </w:r>
    </w:p>
    <w:p w14:paraId="298BD581" w14:textId="77777777" w:rsidR="005448F4" w:rsidRPr="006E6F18" w:rsidRDefault="005448F4" w:rsidP="007B2C5D">
      <w:pPr>
        <w:pStyle w:val="Bullet2"/>
        <w:numPr>
          <w:ilvl w:val="0"/>
          <w:numId w:val="7"/>
        </w:numPr>
        <w:tabs>
          <w:tab w:val="clear" w:pos="567"/>
          <w:tab w:val="left" w:pos="709"/>
        </w:tabs>
        <w:spacing w:before="60"/>
        <w:ind w:left="709" w:hanging="425"/>
        <w:rPr>
          <w:rFonts w:cs="Arial"/>
        </w:rPr>
      </w:pPr>
      <w:proofErr w:type="gramStart"/>
      <w:r w:rsidRPr="006E6F18">
        <w:rPr>
          <w:rFonts w:cs="Arial"/>
        </w:rPr>
        <w:t>the</w:t>
      </w:r>
      <w:proofErr w:type="gramEnd"/>
      <w:r w:rsidRPr="006E6F18">
        <w:rPr>
          <w:rFonts w:cs="Arial"/>
        </w:rPr>
        <w:t xml:space="preserve"> consequences for the individuals concerned if the data is not sufficiently accurate, complete and </w:t>
      </w:r>
      <w:r w:rsidR="00CE5209" w:rsidRPr="006E6F18">
        <w:rPr>
          <w:rFonts w:cs="Arial"/>
        </w:rPr>
        <w:t>up-to-</w:t>
      </w:r>
      <w:r w:rsidRPr="006E6F18">
        <w:rPr>
          <w:rFonts w:cs="Arial"/>
        </w:rPr>
        <w:t>date.</w:t>
      </w:r>
    </w:p>
    <w:p w14:paraId="748A7C11" w14:textId="4023FF87" w:rsidR="000B1448" w:rsidRPr="006E6F18" w:rsidRDefault="005448F4" w:rsidP="008212BE">
      <w:pPr>
        <w:pStyle w:val="BodyText"/>
        <w:spacing w:before="60" w:after="60"/>
        <w:rPr>
          <w:rFonts w:cs="Arial"/>
        </w:rPr>
      </w:pPr>
      <w:r w:rsidRPr="006E6F18">
        <w:rPr>
          <w:rFonts w:cs="Arial"/>
        </w:rPr>
        <w:t xml:space="preserve">The type of information, and the consequences that may flow from poor data quality, will be a key factor in determining whether the steps </w:t>
      </w:r>
      <w:r w:rsidR="004665BF">
        <w:rPr>
          <w:rFonts w:cs="Arial"/>
        </w:rPr>
        <w:t>DoE</w:t>
      </w:r>
      <w:r w:rsidRPr="006E6F18">
        <w:rPr>
          <w:rFonts w:cs="Arial"/>
        </w:rPr>
        <w:t xml:space="preserve"> takes are reasonable. Some information, if incorrect when used, may simply irritate the individual it is about, for example, the misspelling of a name. However, some incorrect information may have significant adverse impacts on an</w:t>
      </w:r>
      <w:r w:rsidR="000B1448" w:rsidRPr="006E6F18">
        <w:rPr>
          <w:rFonts w:cs="Arial"/>
        </w:rPr>
        <w:t xml:space="preserve"> individual, for example, recording an individual's age incorrectly when they are applying for an age-based entitlement.</w:t>
      </w:r>
    </w:p>
    <w:p w14:paraId="7FC69FF1" w14:textId="0F3A51D5" w:rsidR="000B1448" w:rsidRPr="006E6F18" w:rsidRDefault="000B1448" w:rsidP="008212BE">
      <w:pPr>
        <w:pStyle w:val="BodyText"/>
        <w:spacing w:before="60" w:after="60"/>
        <w:rPr>
          <w:rFonts w:cs="Arial"/>
        </w:rPr>
      </w:pPr>
      <w:r w:rsidRPr="006E6F18">
        <w:rPr>
          <w:rFonts w:cs="Arial"/>
        </w:rPr>
        <w:t xml:space="preserve">Like IPP 8, IPP 9 applies only where </w:t>
      </w:r>
      <w:r w:rsidR="004665BF">
        <w:rPr>
          <w:rFonts w:cs="Arial"/>
        </w:rPr>
        <w:t>DoE</w:t>
      </w:r>
      <w:r w:rsidRPr="006E6F18">
        <w:rPr>
          <w:rFonts w:cs="Arial"/>
        </w:rPr>
        <w:t xml:space="preserve"> is intending to use the personal information it holds. </w:t>
      </w:r>
      <w:r w:rsidR="004665BF">
        <w:rPr>
          <w:rFonts w:cs="Arial"/>
        </w:rPr>
        <w:t>DoE</w:t>
      </w:r>
      <w:r w:rsidRPr="006E6F18">
        <w:rPr>
          <w:rFonts w:cs="Arial"/>
        </w:rPr>
        <w:t xml:space="preserve"> holds a great deal of personal information and not all of it will be relevant to every use relating to the individual it is about. In order to ensure that the use does not breach IPP 9, </w:t>
      </w:r>
      <w:r w:rsidR="004665BF">
        <w:rPr>
          <w:rFonts w:cs="Arial"/>
        </w:rPr>
        <w:t>DoE</w:t>
      </w:r>
      <w:r w:rsidRPr="006E6F18">
        <w:rPr>
          <w:rFonts w:cs="Arial"/>
        </w:rPr>
        <w:t xml:space="preserve"> must take care only to use that part of the information which is relevant.</w:t>
      </w:r>
    </w:p>
    <w:p w14:paraId="01F2E5DA" w14:textId="4B621465" w:rsidR="000B1448" w:rsidRPr="006E6F18" w:rsidRDefault="000B1448" w:rsidP="008212BE">
      <w:pPr>
        <w:pStyle w:val="BodyText"/>
        <w:spacing w:before="60" w:after="60"/>
        <w:rPr>
          <w:rFonts w:cs="Arial"/>
        </w:rPr>
      </w:pPr>
      <w:r w:rsidRPr="006E6F18">
        <w:rPr>
          <w:rFonts w:cs="Arial"/>
        </w:rPr>
        <w:t xml:space="preserve">Relevance is also discussed in the section on IPP 3, and the phrase 'directly related' is examined in the section on IPP 1. The same principles apply when considering IPP 8. Generally, </w:t>
      </w:r>
      <w:r w:rsidR="004665BF">
        <w:rPr>
          <w:rFonts w:cs="Arial"/>
        </w:rPr>
        <w:t>DoE</w:t>
      </w:r>
      <w:r w:rsidRPr="006E6F18">
        <w:rPr>
          <w:rFonts w:cs="Arial"/>
        </w:rPr>
        <w:t xml:space="preserve"> must consider:</w:t>
      </w:r>
    </w:p>
    <w:p w14:paraId="5E689510" w14:textId="77777777" w:rsidR="000B1448" w:rsidRPr="006E6F18" w:rsidRDefault="000B1448" w:rsidP="007B2C5D">
      <w:pPr>
        <w:pStyle w:val="Bullet2"/>
        <w:numPr>
          <w:ilvl w:val="0"/>
          <w:numId w:val="7"/>
        </w:numPr>
        <w:tabs>
          <w:tab w:val="clear" w:pos="567"/>
          <w:tab w:val="left" w:pos="709"/>
        </w:tabs>
        <w:spacing w:before="60"/>
        <w:ind w:left="709" w:hanging="425"/>
        <w:rPr>
          <w:rFonts w:cs="Arial"/>
        </w:rPr>
      </w:pPr>
      <w:r w:rsidRPr="006E6F18">
        <w:rPr>
          <w:rFonts w:cs="Arial"/>
        </w:rPr>
        <w:t>the use to which the personal information is to be put</w:t>
      </w:r>
    </w:p>
    <w:p w14:paraId="6D2B81D8" w14:textId="77777777" w:rsidR="000B1448" w:rsidRPr="006E6F18" w:rsidRDefault="000B1448" w:rsidP="007B2C5D">
      <w:pPr>
        <w:pStyle w:val="Bullet2"/>
        <w:numPr>
          <w:ilvl w:val="0"/>
          <w:numId w:val="7"/>
        </w:numPr>
        <w:tabs>
          <w:tab w:val="clear" w:pos="567"/>
          <w:tab w:val="left" w:pos="709"/>
        </w:tabs>
        <w:spacing w:before="60"/>
        <w:ind w:left="709" w:hanging="425"/>
        <w:rPr>
          <w:rFonts w:cs="Arial"/>
        </w:rPr>
      </w:pPr>
      <w:proofErr w:type="gramStart"/>
      <w:r w:rsidRPr="006E6F18">
        <w:rPr>
          <w:rFonts w:cs="Arial"/>
        </w:rPr>
        <w:t>whether</w:t>
      </w:r>
      <w:proofErr w:type="gramEnd"/>
      <w:r w:rsidRPr="006E6F18">
        <w:rPr>
          <w:rFonts w:cs="Arial"/>
        </w:rPr>
        <w:t xml:space="preserve"> the personal information is directly related to that use.</w:t>
      </w:r>
    </w:p>
    <w:p w14:paraId="3921360D" w14:textId="0CB5537E" w:rsidR="000B1448" w:rsidRPr="006E6F18" w:rsidRDefault="000B1448" w:rsidP="008212BE">
      <w:pPr>
        <w:pStyle w:val="Bullet2"/>
        <w:numPr>
          <w:ilvl w:val="0"/>
          <w:numId w:val="0"/>
        </w:numPr>
        <w:spacing w:before="60"/>
        <w:rPr>
          <w:rFonts w:cs="Arial"/>
        </w:rPr>
      </w:pPr>
      <w:r w:rsidRPr="006E6F18">
        <w:rPr>
          <w:rFonts w:cs="Arial"/>
        </w:rPr>
        <w:t xml:space="preserve">When considering whether the personal information is relevant to the purpose, </w:t>
      </w:r>
      <w:r w:rsidR="004665BF">
        <w:rPr>
          <w:rFonts w:cs="Arial"/>
        </w:rPr>
        <w:t>DoE</w:t>
      </w:r>
      <w:r w:rsidRPr="006E6F18">
        <w:rPr>
          <w:rFonts w:cs="Arial"/>
        </w:rPr>
        <w:t xml:space="preserve"> should consider:</w:t>
      </w:r>
    </w:p>
    <w:p w14:paraId="4A2370DB" w14:textId="2350B25C" w:rsidR="000B1448" w:rsidRPr="006E6F18" w:rsidRDefault="000B1448" w:rsidP="007B2C5D">
      <w:pPr>
        <w:pStyle w:val="Bullet2"/>
        <w:numPr>
          <w:ilvl w:val="0"/>
          <w:numId w:val="7"/>
        </w:numPr>
        <w:tabs>
          <w:tab w:val="clear" w:pos="567"/>
          <w:tab w:val="left" w:pos="851"/>
        </w:tabs>
        <w:spacing w:before="60"/>
        <w:ind w:left="709" w:hanging="425"/>
        <w:rPr>
          <w:rFonts w:cs="Arial"/>
        </w:rPr>
      </w:pPr>
      <w:r w:rsidRPr="006E6F18">
        <w:rPr>
          <w:rFonts w:cs="Arial"/>
        </w:rPr>
        <w:t xml:space="preserve">what </w:t>
      </w:r>
      <w:r w:rsidR="004665BF">
        <w:rPr>
          <w:rFonts w:cs="Arial"/>
        </w:rPr>
        <w:t>DoE</w:t>
      </w:r>
      <w:r w:rsidRPr="006E6F18">
        <w:rPr>
          <w:rFonts w:cs="Arial"/>
        </w:rPr>
        <w:t xml:space="preserve"> is trying to achieve when it uses the information</w:t>
      </w:r>
    </w:p>
    <w:p w14:paraId="4CAD5D1F" w14:textId="77777777" w:rsidR="000B1448" w:rsidRPr="006E6F18" w:rsidRDefault="000B1448" w:rsidP="007B2C5D">
      <w:pPr>
        <w:pStyle w:val="Bullet2"/>
        <w:numPr>
          <w:ilvl w:val="0"/>
          <w:numId w:val="7"/>
        </w:numPr>
        <w:tabs>
          <w:tab w:val="clear" w:pos="567"/>
          <w:tab w:val="left" w:pos="851"/>
        </w:tabs>
        <w:spacing w:before="60"/>
        <w:ind w:left="709" w:hanging="425"/>
        <w:rPr>
          <w:rFonts w:cs="Arial"/>
        </w:rPr>
      </w:pPr>
      <w:proofErr w:type="gramStart"/>
      <w:r w:rsidRPr="006E6F18">
        <w:rPr>
          <w:rFonts w:cs="Arial"/>
        </w:rPr>
        <w:t>any</w:t>
      </w:r>
      <w:proofErr w:type="gramEnd"/>
      <w:r w:rsidRPr="006E6F18">
        <w:rPr>
          <w:rFonts w:cs="Arial"/>
        </w:rPr>
        <w:t xml:space="preserve"> legislation or policies that relate to or govern that use.</w:t>
      </w:r>
    </w:p>
    <w:p w14:paraId="31DA46C1" w14:textId="77777777" w:rsidR="000B1448" w:rsidRPr="006E6F18" w:rsidRDefault="000B1448" w:rsidP="000700A6">
      <w:pPr>
        <w:pStyle w:val="Heading2"/>
        <w:keepLines w:val="0"/>
        <w:numPr>
          <w:ilvl w:val="1"/>
          <w:numId w:val="5"/>
        </w:numPr>
        <w:tabs>
          <w:tab w:val="clear" w:pos="720"/>
          <w:tab w:val="clear" w:pos="851"/>
        </w:tabs>
        <w:spacing w:before="360" w:after="160" w:line="360" w:lineRule="exact"/>
        <w:rPr>
          <w:rFonts w:eastAsia="Times"/>
          <w:b w:val="0"/>
          <w:bCs w:val="0"/>
          <w:iCs w:val="0"/>
          <w:sz w:val="28"/>
          <w:szCs w:val="20"/>
          <w:lang w:eastAsia="en-US"/>
        </w:rPr>
      </w:pPr>
      <w:bookmarkStart w:id="29" w:name="_Toc31641478"/>
      <w:r w:rsidRPr="006E6F18">
        <w:rPr>
          <w:rFonts w:eastAsia="Times"/>
          <w:b w:val="0"/>
          <w:bCs w:val="0"/>
          <w:iCs w:val="0"/>
          <w:sz w:val="28"/>
          <w:szCs w:val="20"/>
          <w:lang w:eastAsia="en-US"/>
        </w:rPr>
        <w:lastRenderedPageBreak/>
        <w:t>Limit</w:t>
      </w:r>
      <w:r w:rsidR="00A05B0D" w:rsidRPr="006E6F18">
        <w:rPr>
          <w:rFonts w:eastAsia="Times"/>
          <w:b w:val="0"/>
          <w:bCs w:val="0"/>
          <w:iCs w:val="0"/>
          <w:sz w:val="28"/>
          <w:szCs w:val="20"/>
          <w:lang w:eastAsia="en-US"/>
        </w:rPr>
        <w:t xml:space="preserve"> use and disclosure</w:t>
      </w:r>
      <w:r w:rsidRPr="006E6F18">
        <w:rPr>
          <w:rFonts w:eastAsia="Times"/>
          <w:b w:val="0"/>
          <w:bCs w:val="0"/>
          <w:iCs w:val="0"/>
          <w:sz w:val="28"/>
          <w:szCs w:val="20"/>
          <w:lang w:eastAsia="en-US"/>
        </w:rPr>
        <w:t xml:space="preserve"> (IPP </w:t>
      </w:r>
      <w:r w:rsidR="00A05B0D" w:rsidRPr="006E6F18">
        <w:rPr>
          <w:rFonts w:eastAsia="Times"/>
          <w:b w:val="0"/>
          <w:bCs w:val="0"/>
          <w:iCs w:val="0"/>
          <w:sz w:val="28"/>
          <w:szCs w:val="20"/>
          <w:lang w:eastAsia="en-US"/>
        </w:rPr>
        <w:t xml:space="preserve">10 and </w:t>
      </w:r>
      <w:r w:rsidRPr="006E6F18">
        <w:rPr>
          <w:rFonts w:eastAsia="Times"/>
          <w:b w:val="0"/>
          <w:bCs w:val="0"/>
          <w:iCs w:val="0"/>
          <w:sz w:val="28"/>
          <w:szCs w:val="20"/>
          <w:lang w:eastAsia="en-US"/>
        </w:rPr>
        <w:t>11)</w:t>
      </w:r>
      <w:bookmarkEnd w:id="29"/>
    </w:p>
    <w:p w14:paraId="1DD92173" w14:textId="34258066" w:rsidR="00300A79" w:rsidRPr="006E6F18" w:rsidRDefault="000B1448" w:rsidP="008212BE">
      <w:pPr>
        <w:pStyle w:val="BodyText"/>
        <w:spacing w:before="60" w:after="60"/>
        <w:rPr>
          <w:rFonts w:cs="Arial"/>
        </w:rPr>
      </w:pPr>
      <w:r w:rsidRPr="006E6F18">
        <w:rPr>
          <w:rFonts w:cs="Arial"/>
        </w:rPr>
        <w:t>IPP 10 provides that personal information may only be used for the purpose for which it was obtained and not for any other purpose, unless one of the exceptions applies</w:t>
      </w:r>
      <w:r w:rsidR="00F80E1A" w:rsidRPr="006E6F18">
        <w:rPr>
          <w:rFonts w:cs="Arial"/>
        </w:rPr>
        <w:t xml:space="preserve"> as set out under </w:t>
      </w:r>
      <w:hyperlink r:id="rId36" w:history="1">
        <w:r w:rsidR="00634E15" w:rsidRPr="006E6F18">
          <w:rPr>
            <w:rStyle w:val="Hyperlink"/>
            <w:rFonts w:cs="Arial"/>
          </w:rPr>
          <w:t>IP Act</w:t>
        </w:r>
        <w:r w:rsidR="00F80E1A" w:rsidRPr="006E6F18">
          <w:rPr>
            <w:rStyle w:val="Hyperlink"/>
            <w:rFonts w:cs="Arial"/>
          </w:rPr>
          <w:t>, Schedule 3, IPP 10 (1)(a) to (f)</w:t>
        </w:r>
      </w:hyperlink>
      <w:r w:rsidRPr="006E6F18">
        <w:rPr>
          <w:rFonts w:cs="Arial"/>
        </w:rPr>
        <w:t>.</w:t>
      </w:r>
      <w:r w:rsidR="004439EB" w:rsidRPr="006E6F18">
        <w:rPr>
          <w:rFonts w:cs="Arial"/>
        </w:rPr>
        <w:t xml:space="preserve"> </w:t>
      </w:r>
    </w:p>
    <w:p w14:paraId="2DE4E942" w14:textId="2E0CB23F" w:rsidR="000B1448" w:rsidRPr="006E6F18" w:rsidRDefault="000B1448" w:rsidP="008212BE">
      <w:pPr>
        <w:pStyle w:val="BodyText"/>
        <w:spacing w:before="60" w:after="60"/>
        <w:rPr>
          <w:rFonts w:cs="Arial"/>
        </w:rPr>
      </w:pPr>
      <w:r w:rsidRPr="006E6F18">
        <w:rPr>
          <w:rFonts w:cs="Arial"/>
        </w:rPr>
        <w:t xml:space="preserve">IPP 11 provides that personal information must not be disclosed outside </w:t>
      </w:r>
      <w:r w:rsidR="004665BF">
        <w:rPr>
          <w:rFonts w:cs="Arial"/>
        </w:rPr>
        <w:t>DoE</w:t>
      </w:r>
      <w:r w:rsidRPr="006E6F18">
        <w:rPr>
          <w:rFonts w:cs="Arial"/>
        </w:rPr>
        <w:t xml:space="preserve"> unless one of the exceptions applies. Additionally, when certain exceptions are relied upon, the use or disclosure must be noted on the record containing the personal information. For example, where personal information is disclosed</w:t>
      </w:r>
      <w:r w:rsidR="00BB20B7" w:rsidRPr="006E6F18">
        <w:rPr>
          <w:rFonts w:cs="Arial"/>
        </w:rPr>
        <w:t>, with</w:t>
      </w:r>
      <w:r w:rsidRPr="006E6F18">
        <w:rPr>
          <w:rFonts w:cs="Arial"/>
        </w:rPr>
        <w:t xml:space="preserve"> reliance on </w:t>
      </w:r>
      <w:hyperlink r:id="rId37" w:history="1">
        <w:r w:rsidR="00634E15" w:rsidRPr="006E6F18">
          <w:rPr>
            <w:rStyle w:val="Hyperlink"/>
            <w:rFonts w:cs="Arial"/>
          </w:rPr>
          <w:t>IP Act</w:t>
        </w:r>
        <w:r w:rsidR="0017491A" w:rsidRPr="006E6F18">
          <w:rPr>
            <w:rStyle w:val="Hyperlink"/>
            <w:rFonts w:cs="Arial"/>
          </w:rPr>
          <w:t>, Schedule 3, IPP 11</w:t>
        </w:r>
      </w:hyperlink>
      <w:r w:rsidR="00BB20B7" w:rsidRPr="006E6F18">
        <w:rPr>
          <w:rFonts w:cs="Arial"/>
          <w:i/>
        </w:rPr>
        <w:t>,</w:t>
      </w:r>
      <w:r w:rsidRPr="006E6F18">
        <w:rPr>
          <w:rFonts w:cs="Arial"/>
        </w:rPr>
        <w:t xml:space="preserve"> </w:t>
      </w:r>
      <w:r w:rsidR="004665BF">
        <w:rPr>
          <w:rFonts w:cs="Arial"/>
        </w:rPr>
        <w:t>DoE</w:t>
      </w:r>
      <w:r w:rsidRPr="006E6F18">
        <w:rPr>
          <w:rFonts w:cs="Arial"/>
        </w:rPr>
        <w:t xml:space="preserve"> is required to ensure that the recipient does not use it for any other purpose.</w:t>
      </w:r>
      <w:r w:rsidR="00FB1C9D" w:rsidRPr="006E6F18">
        <w:rPr>
          <w:rFonts w:cs="Arial"/>
        </w:rPr>
        <w:t xml:space="preserve">  </w:t>
      </w:r>
    </w:p>
    <w:p w14:paraId="41D55075" w14:textId="1D7BC4C3" w:rsidR="00D841C7" w:rsidRPr="006E6F18" w:rsidRDefault="00D841C7" w:rsidP="008212BE">
      <w:pPr>
        <w:pStyle w:val="BodyText"/>
        <w:spacing w:before="60" w:after="60"/>
        <w:rPr>
          <w:rFonts w:cs="Arial"/>
        </w:rPr>
      </w:pPr>
      <w:r w:rsidRPr="006E6F18">
        <w:rPr>
          <w:rFonts w:cs="Arial"/>
        </w:rPr>
        <w:t xml:space="preserve">In </w:t>
      </w:r>
      <w:r w:rsidRPr="00664238">
        <w:rPr>
          <w:rFonts w:cs="Arial"/>
          <w:color w:val="0000FF"/>
          <w:u w:val="single"/>
        </w:rPr>
        <w:fldChar w:fldCharType="begin"/>
      </w:r>
      <w:r w:rsidRPr="00664238">
        <w:rPr>
          <w:rFonts w:cs="Arial"/>
          <w:color w:val="0000FF"/>
          <w:u w:val="single"/>
        </w:rPr>
        <w:instrText xml:space="preserve"> REF Appendix_E \h  \* MERGEFORMAT </w:instrText>
      </w:r>
      <w:r w:rsidRPr="00664238">
        <w:rPr>
          <w:rFonts w:cs="Arial"/>
          <w:color w:val="0000FF"/>
          <w:u w:val="single"/>
        </w:rPr>
      </w:r>
      <w:r w:rsidRPr="00664238">
        <w:rPr>
          <w:rFonts w:cs="Arial"/>
          <w:color w:val="0000FF"/>
          <w:u w:val="single"/>
        </w:rPr>
        <w:fldChar w:fldCharType="separate"/>
      </w:r>
      <w:r w:rsidRPr="00664238">
        <w:rPr>
          <w:rStyle w:val="Hyperlink"/>
          <w:rFonts w:cs="Arial"/>
        </w:rPr>
        <w:t>Appendix E</w:t>
      </w:r>
      <w:r w:rsidRPr="00664238">
        <w:rPr>
          <w:rFonts w:cs="Arial"/>
          <w:color w:val="0000FF"/>
        </w:rPr>
        <w:t xml:space="preserve"> </w:t>
      </w:r>
      <w:r w:rsidRPr="00664238">
        <w:rPr>
          <w:rFonts w:cs="Arial"/>
          <w:color w:val="0000FF"/>
          <w:u w:val="single"/>
        </w:rPr>
        <w:t>Tables</w:t>
      </w:r>
      <w:r w:rsidRPr="00664238">
        <w:rPr>
          <w:rFonts w:cs="Arial"/>
          <w:color w:val="0000FF"/>
          <w:u w:val="single"/>
        </w:rPr>
        <w:fldChar w:fldCharType="end"/>
      </w:r>
      <w:r w:rsidRPr="006E6F18">
        <w:rPr>
          <w:rFonts w:cs="Arial"/>
        </w:rPr>
        <w:t xml:space="preserve"> below</w:t>
      </w:r>
      <w:r w:rsidR="000D3B98">
        <w:rPr>
          <w:rFonts w:cs="Arial"/>
        </w:rPr>
        <w:t>:</w:t>
      </w:r>
    </w:p>
    <w:p w14:paraId="2F7C7D49" w14:textId="77777777" w:rsidR="006D43B1" w:rsidRPr="006E6F18" w:rsidRDefault="00D841C7" w:rsidP="008212BE">
      <w:pPr>
        <w:pStyle w:val="BodyText"/>
        <w:numPr>
          <w:ilvl w:val="0"/>
          <w:numId w:val="25"/>
        </w:numPr>
        <w:spacing w:before="60" w:after="60"/>
        <w:rPr>
          <w:rFonts w:cs="Arial"/>
        </w:rPr>
      </w:pPr>
      <w:r w:rsidRPr="006E6F18">
        <w:rPr>
          <w:rFonts w:cs="Arial"/>
        </w:rPr>
        <w:t xml:space="preserve">Table </w:t>
      </w:r>
      <w:r w:rsidR="006E6F18" w:rsidRPr="006E6F18">
        <w:rPr>
          <w:rFonts w:cs="Arial"/>
        </w:rPr>
        <w:t>one</w:t>
      </w:r>
      <w:r w:rsidRPr="006E6F18">
        <w:rPr>
          <w:rFonts w:cs="Arial"/>
        </w:rPr>
        <w:t xml:space="preserve"> outlines </w:t>
      </w:r>
      <w:r w:rsidR="000B1448" w:rsidRPr="006E6F18">
        <w:rPr>
          <w:rFonts w:cs="Arial"/>
        </w:rPr>
        <w:t xml:space="preserve">a number of additional considerations to take into account, in addition to the </w:t>
      </w:r>
      <w:r w:rsidR="005D1FDA" w:rsidRPr="006E6F18">
        <w:rPr>
          <w:rFonts w:cs="Arial"/>
        </w:rPr>
        <w:t>p</w:t>
      </w:r>
      <w:r w:rsidR="000B1448" w:rsidRPr="006E6F18">
        <w:rPr>
          <w:rFonts w:cs="Arial"/>
        </w:rPr>
        <w:t>rimary legislation</w:t>
      </w:r>
    </w:p>
    <w:p w14:paraId="55DF18C2" w14:textId="77777777" w:rsidR="005D1FDA" w:rsidRPr="006E6F18" w:rsidRDefault="00D841C7" w:rsidP="008212BE">
      <w:pPr>
        <w:pStyle w:val="BodyText"/>
        <w:numPr>
          <w:ilvl w:val="0"/>
          <w:numId w:val="25"/>
        </w:numPr>
        <w:spacing w:before="60" w:after="60"/>
        <w:rPr>
          <w:rFonts w:cs="Arial"/>
        </w:rPr>
      </w:pPr>
      <w:r w:rsidRPr="006E6F18">
        <w:rPr>
          <w:rFonts w:cs="Arial"/>
        </w:rPr>
        <w:t xml:space="preserve">Table </w:t>
      </w:r>
      <w:r w:rsidR="006E6F18" w:rsidRPr="006E6F18">
        <w:rPr>
          <w:rFonts w:cs="Arial"/>
        </w:rPr>
        <w:t>two</w:t>
      </w:r>
      <w:r w:rsidRPr="006E6F18">
        <w:rPr>
          <w:rFonts w:cs="Arial"/>
        </w:rPr>
        <w:t xml:space="preserve"> outlines </w:t>
      </w:r>
      <w:r w:rsidR="005D1FDA" w:rsidRPr="006E6F18">
        <w:rPr>
          <w:rFonts w:cs="Arial"/>
        </w:rPr>
        <w:t>a number of documents that are exempt from the IPP requirements</w:t>
      </w:r>
    </w:p>
    <w:p w14:paraId="6AC5B001" w14:textId="35456668" w:rsidR="00D841C7" w:rsidRPr="006E6F18" w:rsidRDefault="00D841C7" w:rsidP="008212BE">
      <w:pPr>
        <w:pStyle w:val="BodyText"/>
        <w:numPr>
          <w:ilvl w:val="0"/>
          <w:numId w:val="25"/>
        </w:numPr>
        <w:spacing w:before="60" w:after="60"/>
        <w:rPr>
          <w:rFonts w:cs="Arial"/>
        </w:rPr>
      </w:pPr>
      <w:r w:rsidRPr="006E6F18">
        <w:rPr>
          <w:rFonts w:cs="Arial"/>
        </w:rPr>
        <w:t xml:space="preserve">Table </w:t>
      </w:r>
      <w:r w:rsidR="006E6F18" w:rsidRPr="006E6F18">
        <w:rPr>
          <w:rFonts w:cs="Arial"/>
        </w:rPr>
        <w:t>three</w:t>
      </w:r>
      <w:r w:rsidRPr="006E6F18">
        <w:rPr>
          <w:rFonts w:cs="Arial"/>
        </w:rPr>
        <w:t xml:space="preserve"> outlines</w:t>
      </w:r>
      <w:r w:rsidR="00F9233A" w:rsidRPr="006E6F18">
        <w:rPr>
          <w:rFonts w:cs="Arial"/>
        </w:rPr>
        <w:t xml:space="preserve"> a number of entities that are exempt from the IPP requirements</w:t>
      </w:r>
      <w:r w:rsidR="000D3B98">
        <w:rPr>
          <w:rFonts w:cs="Arial"/>
        </w:rPr>
        <w:t>.</w:t>
      </w:r>
    </w:p>
    <w:p w14:paraId="75A9E490" w14:textId="77777777" w:rsidR="00D841C7" w:rsidRPr="006E6F18" w:rsidRDefault="00D841C7" w:rsidP="00664238">
      <w:pPr>
        <w:pStyle w:val="Heading1"/>
        <w:keepLines w:val="0"/>
        <w:numPr>
          <w:ilvl w:val="0"/>
          <w:numId w:val="5"/>
        </w:numPr>
        <w:tabs>
          <w:tab w:val="clear" w:pos="851"/>
        </w:tabs>
        <w:spacing w:after="240" w:line="560" w:lineRule="exact"/>
        <w:ind w:left="0" w:firstLine="0"/>
        <w:rPr>
          <w:rFonts w:eastAsia="Times"/>
          <w:b w:val="0"/>
          <w:bCs w:val="0"/>
          <w:szCs w:val="20"/>
          <w:lang w:eastAsia="en-US"/>
        </w:rPr>
      </w:pPr>
      <w:bookmarkStart w:id="30" w:name="_Toc31641479"/>
      <w:r w:rsidRPr="006E6F18">
        <w:rPr>
          <w:rFonts w:eastAsia="Times"/>
          <w:b w:val="0"/>
          <w:bCs w:val="0"/>
          <w:szCs w:val="20"/>
          <w:lang w:eastAsia="en-US"/>
        </w:rPr>
        <w:t>Guide for state schools</w:t>
      </w:r>
      <w:bookmarkEnd w:id="30"/>
    </w:p>
    <w:p w14:paraId="11B2588F" w14:textId="77777777" w:rsidR="001A2E0B" w:rsidRPr="006E6F18" w:rsidRDefault="009434A0" w:rsidP="008212BE">
      <w:pPr>
        <w:pStyle w:val="BodyText"/>
        <w:spacing w:before="60" w:after="60"/>
        <w:rPr>
          <w:rFonts w:cs="Arial"/>
        </w:rPr>
      </w:pPr>
      <w:r w:rsidRPr="006E6F18">
        <w:rPr>
          <w:rFonts w:cs="Arial"/>
        </w:rPr>
        <w:t xml:space="preserve">Queensland </w:t>
      </w:r>
      <w:r w:rsidR="00FF6F3D" w:rsidRPr="006E6F18">
        <w:rPr>
          <w:rFonts w:cs="Arial"/>
        </w:rPr>
        <w:t>State</w:t>
      </w:r>
      <w:r w:rsidR="001A2E0B" w:rsidRPr="006E6F18">
        <w:rPr>
          <w:rFonts w:cs="Arial"/>
        </w:rPr>
        <w:t xml:space="preserve"> </w:t>
      </w:r>
      <w:r w:rsidR="00ED2D68" w:rsidRPr="006E6F18">
        <w:rPr>
          <w:rFonts w:cs="Arial"/>
        </w:rPr>
        <w:t>Sc</w:t>
      </w:r>
      <w:r w:rsidR="001A2E0B" w:rsidRPr="006E6F18">
        <w:rPr>
          <w:rFonts w:cs="Arial"/>
        </w:rPr>
        <w:t xml:space="preserve">hools collect, use and disclose personal information of students, parents and </w:t>
      </w:r>
      <w:r w:rsidR="00F66999" w:rsidRPr="006E6F18">
        <w:rPr>
          <w:rFonts w:cs="Arial"/>
        </w:rPr>
        <w:t>employees</w:t>
      </w:r>
      <w:r w:rsidR="001A2E0B" w:rsidRPr="006E6F18">
        <w:rPr>
          <w:rFonts w:cs="Arial"/>
        </w:rPr>
        <w:t xml:space="preserve"> on a daily basis. </w:t>
      </w:r>
    </w:p>
    <w:p w14:paraId="01FC1D53" w14:textId="11A8CE68" w:rsidR="001A2E0B" w:rsidRPr="006E6F18" w:rsidRDefault="001A2E0B" w:rsidP="008212BE">
      <w:pPr>
        <w:pStyle w:val="BodyText"/>
        <w:spacing w:before="60" w:after="60"/>
        <w:rPr>
          <w:rFonts w:cs="Arial"/>
        </w:rPr>
      </w:pPr>
      <w:r w:rsidRPr="006E6F18">
        <w:rPr>
          <w:rFonts w:cs="Arial"/>
        </w:rPr>
        <w:t>This is a guide only to assist with normal operations within schools.</w:t>
      </w:r>
      <w:r w:rsidR="0064128B">
        <w:rPr>
          <w:rFonts w:cs="Arial"/>
        </w:rPr>
        <w:t xml:space="preserve"> Further advice should be sought from the department’s </w:t>
      </w:r>
      <w:hyperlink r:id="rId38" w:history="1">
        <w:r w:rsidR="0064128B" w:rsidRPr="00F2458C">
          <w:rPr>
            <w:rStyle w:val="Hyperlink"/>
            <w:rFonts w:cs="Arial"/>
          </w:rPr>
          <w:t>Privacy Officer</w:t>
        </w:r>
      </w:hyperlink>
      <w:r w:rsidR="0064128B">
        <w:rPr>
          <w:rFonts w:cs="Arial"/>
        </w:rPr>
        <w:t>.</w:t>
      </w:r>
      <w:r w:rsidRPr="006E6F18">
        <w:rPr>
          <w:rFonts w:cs="Arial"/>
        </w:rPr>
        <w:t xml:space="preserve"> Legal advice should be sought from </w:t>
      </w:r>
      <w:r w:rsidR="004665BF">
        <w:rPr>
          <w:rFonts w:cs="Arial"/>
        </w:rPr>
        <w:t>DoE</w:t>
      </w:r>
      <w:r w:rsidR="00A7254E" w:rsidRPr="006E6F18">
        <w:rPr>
          <w:rFonts w:cs="Arial"/>
        </w:rPr>
        <w:t>'</w:t>
      </w:r>
      <w:r w:rsidRPr="006E6F18">
        <w:rPr>
          <w:rFonts w:cs="Arial"/>
        </w:rPr>
        <w:t>s Legal and Administrative Law Branch for specific circumstances requiring legal advice.</w:t>
      </w:r>
    </w:p>
    <w:p w14:paraId="3FFDB58B" w14:textId="77777777" w:rsidR="001A2E0B" w:rsidRPr="006E6F18" w:rsidRDefault="001A2E0B" w:rsidP="000700A6">
      <w:pPr>
        <w:pStyle w:val="Heading2"/>
        <w:keepLines w:val="0"/>
        <w:numPr>
          <w:ilvl w:val="1"/>
          <w:numId w:val="5"/>
        </w:numPr>
        <w:tabs>
          <w:tab w:val="clear" w:pos="720"/>
          <w:tab w:val="clear" w:pos="851"/>
        </w:tabs>
        <w:spacing w:before="360" w:after="160" w:line="360" w:lineRule="exact"/>
        <w:rPr>
          <w:rFonts w:eastAsia="Times"/>
          <w:b w:val="0"/>
          <w:bCs w:val="0"/>
          <w:iCs w:val="0"/>
          <w:sz w:val="28"/>
          <w:szCs w:val="20"/>
          <w:lang w:eastAsia="en-US"/>
        </w:rPr>
      </w:pPr>
      <w:bookmarkStart w:id="31" w:name="_Toc31641480"/>
      <w:r w:rsidRPr="006E6F18">
        <w:rPr>
          <w:rFonts w:eastAsia="Times"/>
          <w:b w:val="0"/>
          <w:bCs w:val="0"/>
          <w:iCs w:val="0"/>
          <w:sz w:val="28"/>
          <w:szCs w:val="20"/>
          <w:lang w:eastAsia="en-US"/>
        </w:rPr>
        <w:t xml:space="preserve">Is the information </w:t>
      </w:r>
      <w:r w:rsidR="00A7254E" w:rsidRPr="006E6F18">
        <w:rPr>
          <w:rFonts w:eastAsia="Times"/>
          <w:b w:val="0"/>
          <w:bCs w:val="0"/>
          <w:iCs w:val="0"/>
          <w:sz w:val="28"/>
          <w:szCs w:val="20"/>
          <w:lang w:eastAsia="en-US"/>
        </w:rPr>
        <w:t>'</w:t>
      </w:r>
      <w:r w:rsidRPr="006E6F18">
        <w:rPr>
          <w:rFonts w:eastAsia="Times"/>
          <w:b w:val="0"/>
          <w:bCs w:val="0"/>
          <w:iCs w:val="0"/>
          <w:sz w:val="28"/>
          <w:szCs w:val="20"/>
          <w:lang w:eastAsia="en-US"/>
        </w:rPr>
        <w:t>personal information</w:t>
      </w:r>
      <w:r w:rsidR="00A7254E" w:rsidRPr="006E6F18">
        <w:rPr>
          <w:rFonts w:eastAsia="Times"/>
          <w:b w:val="0"/>
          <w:bCs w:val="0"/>
          <w:iCs w:val="0"/>
          <w:sz w:val="28"/>
          <w:szCs w:val="20"/>
          <w:lang w:eastAsia="en-US"/>
        </w:rPr>
        <w:t>'</w:t>
      </w:r>
      <w:bookmarkEnd w:id="31"/>
    </w:p>
    <w:p w14:paraId="032A7EC7" w14:textId="77777777" w:rsidR="001A2E0B" w:rsidRPr="006E6F18" w:rsidRDefault="001A2E0B" w:rsidP="008212BE">
      <w:pPr>
        <w:pStyle w:val="BodyText"/>
        <w:spacing w:before="60" w:after="60"/>
        <w:rPr>
          <w:rFonts w:cs="Arial"/>
        </w:rPr>
      </w:pPr>
      <w:r w:rsidRPr="006E6F18">
        <w:rPr>
          <w:rFonts w:cs="Arial"/>
        </w:rPr>
        <w:t>Personal information is information or an opinion (including captured electronically in databases</w:t>
      </w:r>
      <w:r w:rsidR="00546BC7" w:rsidRPr="006E6F18">
        <w:rPr>
          <w:rFonts w:cs="Arial"/>
        </w:rPr>
        <w:t>,</w:t>
      </w:r>
      <w:r w:rsidRPr="006E6F18">
        <w:rPr>
          <w:rFonts w:cs="Arial"/>
        </w:rPr>
        <w:t xml:space="preserve"> true or untrue</w:t>
      </w:r>
      <w:r w:rsidR="00546BC7" w:rsidRPr="006E6F18">
        <w:rPr>
          <w:rFonts w:cs="Arial"/>
        </w:rPr>
        <w:t>,</w:t>
      </w:r>
      <w:r w:rsidRPr="006E6F18">
        <w:rPr>
          <w:rFonts w:cs="Arial"/>
        </w:rPr>
        <w:t xml:space="preserve"> whether in material form (e.g. paper) or not) about a person whose identity is apparent, or can reasonably be ascertained.</w:t>
      </w:r>
    </w:p>
    <w:p w14:paraId="104E4447" w14:textId="77777777" w:rsidR="001A2E0B" w:rsidRPr="006E6F18" w:rsidRDefault="001A2E0B" w:rsidP="008212BE">
      <w:pPr>
        <w:pStyle w:val="BodyText"/>
        <w:spacing w:before="60" w:after="60"/>
        <w:rPr>
          <w:rFonts w:cs="Arial"/>
        </w:rPr>
      </w:pPr>
      <w:r w:rsidRPr="006E6F18">
        <w:rPr>
          <w:rFonts w:cs="Arial"/>
        </w:rPr>
        <w:t>For example, a student</w:t>
      </w:r>
      <w:r w:rsidR="00A7254E" w:rsidRPr="006E6F18">
        <w:rPr>
          <w:rFonts w:cs="Arial"/>
        </w:rPr>
        <w:t>'</w:t>
      </w:r>
      <w:r w:rsidRPr="006E6F18">
        <w:rPr>
          <w:rFonts w:cs="Arial"/>
        </w:rPr>
        <w:t>s name and address</w:t>
      </w:r>
      <w:r w:rsidR="00546BC7" w:rsidRPr="006E6F18">
        <w:rPr>
          <w:rFonts w:cs="Arial"/>
        </w:rPr>
        <w:t>,</w:t>
      </w:r>
      <w:r w:rsidRPr="006E6F18">
        <w:rPr>
          <w:rFonts w:cs="Arial"/>
        </w:rPr>
        <w:t xml:space="preserve"> marital status of a student</w:t>
      </w:r>
      <w:r w:rsidR="00A7254E" w:rsidRPr="006E6F18">
        <w:rPr>
          <w:rFonts w:cs="Arial"/>
        </w:rPr>
        <w:t>'</w:t>
      </w:r>
      <w:r w:rsidRPr="006E6F18">
        <w:rPr>
          <w:rFonts w:cs="Arial"/>
        </w:rPr>
        <w:t>s parents</w:t>
      </w:r>
      <w:r w:rsidR="00546BC7" w:rsidRPr="006E6F18">
        <w:rPr>
          <w:rFonts w:cs="Arial"/>
        </w:rPr>
        <w:t>,</w:t>
      </w:r>
      <w:r w:rsidRPr="006E6F18">
        <w:rPr>
          <w:rFonts w:cs="Arial"/>
        </w:rPr>
        <w:t xml:space="preserve"> a teacher</w:t>
      </w:r>
      <w:r w:rsidR="00A7254E" w:rsidRPr="006E6F18">
        <w:rPr>
          <w:rFonts w:cs="Arial"/>
        </w:rPr>
        <w:t>'</w:t>
      </w:r>
      <w:r w:rsidRPr="006E6F18">
        <w:rPr>
          <w:rFonts w:cs="Arial"/>
        </w:rPr>
        <w:t>s qualification level</w:t>
      </w:r>
      <w:r w:rsidR="00546BC7" w:rsidRPr="006E6F18">
        <w:rPr>
          <w:rFonts w:cs="Arial"/>
        </w:rPr>
        <w:t>,</w:t>
      </w:r>
      <w:r w:rsidRPr="006E6F18">
        <w:rPr>
          <w:rFonts w:cs="Arial"/>
        </w:rPr>
        <w:t xml:space="preserve"> or school community member</w:t>
      </w:r>
      <w:r w:rsidR="00A7254E" w:rsidRPr="006E6F18">
        <w:rPr>
          <w:rFonts w:cs="Arial"/>
        </w:rPr>
        <w:t>'</w:t>
      </w:r>
      <w:r w:rsidRPr="006E6F18">
        <w:rPr>
          <w:rFonts w:cs="Arial"/>
        </w:rPr>
        <w:t>s home address.</w:t>
      </w:r>
    </w:p>
    <w:p w14:paraId="259E232D" w14:textId="796EE02F" w:rsidR="001A2E0B" w:rsidRPr="006E6F18" w:rsidRDefault="001A2E0B" w:rsidP="008212BE">
      <w:pPr>
        <w:pStyle w:val="BodyText"/>
        <w:spacing w:before="60" w:after="60"/>
        <w:rPr>
          <w:rFonts w:cs="Arial"/>
        </w:rPr>
      </w:pPr>
      <w:r w:rsidRPr="006E6F18">
        <w:rPr>
          <w:rFonts w:cs="Arial"/>
        </w:rPr>
        <w:t>All other information is non-personal departmental information. For example, school operational plans</w:t>
      </w:r>
      <w:r w:rsidR="00546BC7" w:rsidRPr="006E6F18">
        <w:rPr>
          <w:rFonts w:cs="Arial"/>
        </w:rPr>
        <w:t>,</w:t>
      </w:r>
      <w:r w:rsidRPr="006E6F18">
        <w:rPr>
          <w:rFonts w:cs="Arial"/>
        </w:rPr>
        <w:t xml:space="preserve"> de-identified school achievement reporting</w:t>
      </w:r>
      <w:r w:rsidR="00546BC7" w:rsidRPr="006E6F18">
        <w:rPr>
          <w:rFonts w:cs="Arial"/>
        </w:rPr>
        <w:t>,</w:t>
      </w:r>
      <w:r w:rsidRPr="006E6F18">
        <w:rPr>
          <w:rFonts w:cs="Arial"/>
        </w:rPr>
        <w:t xml:space="preserve"> or school announcements that do not include personal information (e.g. </w:t>
      </w:r>
      <w:r w:rsidR="00F66999" w:rsidRPr="006E6F18">
        <w:rPr>
          <w:rFonts w:cs="Arial"/>
        </w:rPr>
        <w:t>employee</w:t>
      </w:r>
      <w:r w:rsidR="00EB22EE" w:rsidRPr="006E6F18">
        <w:rPr>
          <w:rFonts w:cs="Arial"/>
        </w:rPr>
        <w:t>'</w:t>
      </w:r>
      <w:r w:rsidR="00F66999" w:rsidRPr="006E6F18">
        <w:rPr>
          <w:rFonts w:cs="Arial"/>
        </w:rPr>
        <w:t>s</w:t>
      </w:r>
      <w:r w:rsidRPr="006E6F18">
        <w:rPr>
          <w:rFonts w:cs="Arial"/>
        </w:rPr>
        <w:t xml:space="preserve"> names, student names). All non-personal departmental information can be handled in accordance with</w:t>
      </w:r>
      <w:r w:rsidR="00CE5209" w:rsidRPr="006E6F18">
        <w:rPr>
          <w:rFonts w:cs="Arial"/>
        </w:rPr>
        <w:t xml:space="preserve"> the</w:t>
      </w:r>
      <w:r w:rsidR="00546BC7" w:rsidRPr="006E6F18">
        <w:rPr>
          <w:rFonts w:cs="Arial"/>
        </w:rPr>
        <w:t xml:space="preserve"> </w:t>
      </w:r>
      <w:hyperlink r:id="rId39" w:history="1">
        <w:r w:rsidR="0064128B" w:rsidRPr="000A2DB2">
          <w:rPr>
            <w:rStyle w:val="Hyperlink"/>
          </w:rPr>
          <w:t xml:space="preserve">Information </w:t>
        </w:r>
        <w:r w:rsidR="0064128B">
          <w:rPr>
            <w:rStyle w:val="Hyperlink"/>
            <w:rFonts w:cs="Arial"/>
          </w:rPr>
          <w:t>s</w:t>
        </w:r>
        <w:r w:rsidR="0064128B" w:rsidRPr="000A2DB2">
          <w:rPr>
            <w:rStyle w:val="Hyperlink"/>
          </w:rPr>
          <w:t>ecurity</w:t>
        </w:r>
      </w:hyperlink>
      <w:r w:rsidR="0064128B" w:rsidRPr="000A2DB2">
        <w:rPr>
          <w:rFonts w:cs="Arial"/>
        </w:rPr>
        <w:t xml:space="preserve"> </w:t>
      </w:r>
      <w:proofErr w:type="gramStart"/>
      <w:r w:rsidR="0064128B" w:rsidRPr="000A2DB2">
        <w:rPr>
          <w:rFonts w:cs="Arial"/>
        </w:rPr>
        <w:t>procedure</w:t>
      </w:r>
      <w:r w:rsidR="0064128B" w:rsidRPr="006E6F18">
        <w:rPr>
          <w:rFonts w:cs="Arial"/>
        </w:rPr>
        <w:t xml:space="preserve"> </w:t>
      </w:r>
      <w:r w:rsidRPr="006E6F18">
        <w:rPr>
          <w:rFonts w:cs="Arial"/>
        </w:rPr>
        <w:t>.</w:t>
      </w:r>
      <w:proofErr w:type="gramEnd"/>
    </w:p>
    <w:p w14:paraId="3EB8357D" w14:textId="7DF9FB28" w:rsidR="001A2E0B" w:rsidRPr="006E6F18" w:rsidRDefault="001A2E0B" w:rsidP="008212BE">
      <w:pPr>
        <w:pStyle w:val="BodyText"/>
        <w:spacing w:before="60" w:after="60"/>
        <w:rPr>
          <w:rFonts w:cs="Arial"/>
        </w:rPr>
      </w:pPr>
      <w:r w:rsidRPr="006E6F18">
        <w:rPr>
          <w:rFonts w:cs="Arial"/>
        </w:rPr>
        <w:t xml:space="preserve">The </w:t>
      </w:r>
      <w:r w:rsidR="00634E15" w:rsidRPr="006E6F18">
        <w:rPr>
          <w:rFonts w:cs="Arial"/>
        </w:rPr>
        <w:t>IP Act</w:t>
      </w:r>
      <w:r w:rsidR="0089111B" w:rsidRPr="006E6F18">
        <w:rPr>
          <w:rFonts w:cs="Arial"/>
        </w:rPr>
        <w:t xml:space="preserve"> </w:t>
      </w:r>
      <w:r w:rsidRPr="006E6F18">
        <w:rPr>
          <w:rFonts w:cs="Arial"/>
        </w:rPr>
        <w:t xml:space="preserve">does not apply to a Parent and Citizens Association under the </w:t>
      </w:r>
      <w:proofErr w:type="spellStart"/>
      <w:r w:rsidR="00ED2D68" w:rsidRPr="00664238">
        <w:rPr>
          <w:rFonts w:cs="Arial"/>
          <w:i/>
        </w:rPr>
        <w:t>E</w:t>
      </w:r>
      <w:r w:rsidR="00AE518F" w:rsidRPr="00664238">
        <w:rPr>
          <w:rFonts w:cs="Arial"/>
          <w:i/>
        </w:rPr>
        <w:t>duction</w:t>
      </w:r>
      <w:proofErr w:type="spellEnd"/>
      <w:r w:rsidR="00AE518F" w:rsidRPr="00664238">
        <w:rPr>
          <w:rFonts w:cs="Arial"/>
          <w:i/>
        </w:rPr>
        <w:t xml:space="preserve"> and </w:t>
      </w:r>
      <w:r w:rsidR="00ED2D68" w:rsidRPr="00664238">
        <w:rPr>
          <w:rFonts w:cs="Arial"/>
          <w:i/>
        </w:rPr>
        <w:t>G</w:t>
      </w:r>
      <w:r w:rsidR="00AE518F" w:rsidRPr="00664238">
        <w:rPr>
          <w:rFonts w:cs="Arial"/>
          <w:i/>
        </w:rPr>
        <w:t xml:space="preserve">eneral </w:t>
      </w:r>
      <w:r w:rsidR="00ED2D68" w:rsidRPr="00664238">
        <w:rPr>
          <w:rFonts w:cs="Arial"/>
          <w:i/>
        </w:rPr>
        <w:t>P</w:t>
      </w:r>
      <w:r w:rsidR="00AE518F" w:rsidRPr="00664238">
        <w:rPr>
          <w:rFonts w:cs="Arial"/>
          <w:i/>
        </w:rPr>
        <w:t xml:space="preserve">rovisions </w:t>
      </w:r>
      <w:r w:rsidR="00ED2D68" w:rsidRPr="00664238">
        <w:rPr>
          <w:rFonts w:cs="Arial"/>
          <w:i/>
        </w:rPr>
        <w:t>A</w:t>
      </w:r>
      <w:r w:rsidR="00AE518F" w:rsidRPr="00664238">
        <w:rPr>
          <w:rFonts w:cs="Arial"/>
          <w:i/>
        </w:rPr>
        <w:t xml:space="preserve">ct 2006 </w:t>
      </w:r>
      <w:r w:rsidR="00AE518F">
        <w:rPr>
          <w:rFonts w:cs="Arial"/>
        </w:rPr>
        <w:t>(Qld) (EGPA)</w:t>
      </w:r>
      <w:r w:rsidR="00ED2D68" w:rsidRPr="006E6F18">
        <w:rPr>
          <w:rFonts w:cs="Arial"/>
        </w:rPr>
        <w:t>.</w:t>
      </w:r>
    </w:p>
    <w:p w14:paraId="3BE8C278" w14:textId="77777777" w:rsidR="001A2E0B" w:rsidRPr="006E6F18" w:rsidRDefault="001A2E0B" w:rsidP="000700A6">
      <w:pPr>
        <w:pStyle w:val="Heading2"/>
        <w:keepLines w:val="0"/>
        <w:numPr>
          <w:ilvl w:val="1"/>
          <w:numId w:val="5"/>
        </w:numPr>
        <w:tabs>
          <w:tab w:val="clear" w:pos="720"/>
          <w:tab w:val="clear" w:pos="851"/>
        </w:tabs>
        <w:spacing w:before="360" w:after="160" w:line="360" w:lineRule="exact"/>
        <w:rPr>
          <w:rFonts w:eastAsia="Times"/>
          <w:b w:val="0"/>
          <w:bCs w:val="0"/>
          <w:iCs w:val="0"/>
          <w:sz w:val="28"/>
          <w:szCs w:val="20"/>
          <w:lang w:eastAsia="en-US"/>
        </w:rPr>
      </w:pPr>
      <w:bookmarkStart w:id="32" w:name="_Toc31641481"/>
      <w:r w:rsidRPr="006E6F18">
        <w:rPr>
          <w:rFonts w:eastAsia="Times"/>
          <w:b w:val="0"/>
          <w:bCs w:val="0"/>
          <w:iCs w:val="0"/>
          <w:sz w:val="28"/>
          <w:szCs w:val="20"/>
          <w:lang w:eastAsia="en-US"/>
        </w:rPr>
        <w:t>Collection of personal information (lawful, fair and relevant)</w:t>
      </w:r>
      <w:bookmarkEnd w:id="32"/>
    </w:p>
    <w:p w14:paraId="6B794910" w14:textId="77777777" w:rsidR="001A2E0B" w:rsidRPr="006E6F18" w:rsidRDefault="001A2E0B" w:rsidP="008212BE">
      <w:pPr>
        <w:pStyle w:val="BodyText"/>
        <w:spacing w:before="60" w:after="60"/>
        <w:rPr>
          <w:rFonts w:cs="Arial"/>
        </w:rPr>
      </w:pPr>
      <w:r w:rsidRPr="006E6F18">
        <w:rPr>
          <w:rFonts w:cs="Arial"/>
        </w:rPr>
        <w:t xml:space="preserve">When collecting personal information, schools can only collect the information </w:t>
      </w:r>
      <w:r w:rsidR="00CE5209" w:rsidRPr="006E6F18">
        <w:rPr>
          <w:rFonts w:cs="Arial"/>
        </w:rPr>
        <w:t xml:space="preserve">necessary </w:t>
      </w:r>
      <w:r w:rsidRPr="006E6F18">
        <w:rPr>
          <w:rFonts w:cs="Arial"/>
        </w:rPr>
        <w:t xml:space="preserve">to fulfil its function of providing an educational program to state school students. For example, collecting unnecessary background or financial information about someone would be a breach of the </w:t>
      </w:r>
      <w:r w:rsidR="00634E15" w:rsidRPr="006E6F18">
        <w:rPr>
          <w:rFonts w:cs="Arial"/>
        </w:rPr>
        <w:t>IP Act</w:t>
      </w:r>
      <w:r w:rsidRPr="006E6F18">
        <w:rPr>
          <w:rFonts w:cs="Arial"/>
        </w:rPr>
        <w:t>.</w:t>
      </w:r>
    </w:p>
    <w:p w14:paraId="26F4D1FE" w14:textId="77777777" w:rsidR="001A2E0B" w:rsidRPr="006E6F18" w:rsidRDefault="001A2E0B" w:rsidP="008212BE">
      <w:pPr>
        <w:pStyle w:val="BodyText"/>
        <w:spacing w:before="60" w:after="60"/>
        <w:rPr>
          <w:rFonts w:cs="Arial"/>
        </w:rPr>
      </w:pPr>
      <w:r w:rsidRPr="006E6F18">
        <w:rPr>
          <w:rFonts w:cs="Arial"/>
        </w:rPr>
        <w:t>Key questions to ask when collecting, or you have been given personal information without making a request (for example, a parent gives you a written detailed family history of a student):</w:t>
      </w:r>
    </w:p>
    <w:p w14:paraId="1928B566" w14:textId="77777777" w:rsidR="001A2E0B" w:rsidRPr="006E6F18" w:rsidRDefault="001A2E0B" w:rsidP="007B2C5D">
      <w:pPr>
        <w:pStyle w:val="Bullet2"/>
        <w:numPr>
          <w:ilvl w:val="0"/>
          <w:numId w:val="7"/>
        </w:numPr>
        <w:tabs>
          <w:tab w:val="clear" w:pos="567"/>
          <w:tab w:val="left" w:pos="709"/>
        </w:tabs>
        <w:spacing w:before="60"/>
        <w:ind w:hanging="1003"/>
        <w:rPr>
          <w:rFonts w:cs="Arial"/>
        </w:rPr>
      </w:pPr>
      <w:r w:rsidRPr="006E6F18">
        <w:rPr>
          <w:rFonts w:cs="Arial"/>
        </w:rPr>
        <w:t>What is the purpose?</w:t>
      </w:r>
    </w:p>
    <w:p w14:paraId="49C3BF67" w14:textId="77777777" w:rsidR="001A2E0B" w:rsidRPr="006E6F18" w:rsidRDefault="001A2E0B" w:rsidP="007B2C5D">
      <w:pPr>
        <w:pStyle w:val="Bullet2"/>
        <w:numPr>
          <w:ilvl w:val="0"/>
          <w:numId w:val="7"/>
        </w:numPr>
        <w:tabs>
          <w:tab w:val="clear" w:pos="567"/>
          <w:tab w:val="left" w:pos="709"/>
        </w:tabs>
        <w:spacing w:before="60"/>
        <w:ind w:hanging="1003"/>
        <w:rPr>
          <w:rFonts w:cs="Arial"/>
        </w:rPr>
      </w:pPr>
      <w:r w:rsidRPr="006E6F18">
        <w:rPr>
          <w:rFonts w:cs="Arial"/>
        </w:rPr>
        <w:t>What is the function or activity?</w:t>
      </w:r>
    </w:p>
    <w:p w14:paraId="7592B8D8" w14:textId="5984D99C" w:rsidR="001A2E0B" w:rsidRPr="006E6F18" w:rsidRDefault="001A2E0B" w:rsidP="008212BE">
      <w:pPr>
        <w:pStyle w:val="Bullet2"/>
        <w:spacing w:before="60"/>
        <w:ind w:left="993" w:hanging="426"/>
        <w:rPr>
          <w:rFonts w:cs="Arial"/>
        </w:rPr>
      </w:pPr>
      <w:r w:rsidRPr="006E6F18">
        <w:rPr>
          <w:rFonts w:cs="Arial"/>
        </w:rPr>
        <w:lastRenderedPageBreak/>
        <w:t xml:space="preserve">The answer to this question must be based in law. Check the objects of </w:t>
      </w:r>
      <w:r w:rsidR="00BD6670" w:rsidRPr="006E6F18">
        <w:rPr>
          <w:rFonts w:cs="Arial"/>
        </w:rPr>
        <w:t>EGPA</w:t>
      </w:r>
      <w:r w:rsidRPr="006E6F18">
        <w:rPr>
          <w:rFonts w:cs="Arial"/>
        </w:rPr>
        <w:t xml:space="preserve"> (Part 3 – Objects) for further guidance.</w:t>
      </w:r>
      <w:r w:rsidRPr="006E6F18">
        <w:rPr>
          <w:rFonts w:cs="Arial"/>
        </w:rPr>
        <w:br/>
        <w:t>For example, collecting student and parent personal information via the enrolment agreement (e.g. student date of birth, parent daytime contact phone number), to enable the school to provide an educational program to the student.</w:t>
      </w:r>
    </w:p>
    <w:p w14:paraId="18CA1BED" w14:textId="77777777" w:rsidR="001A2E0B" w:rsidRPr="006E6F18" w:rsidRDefault="001A2E0B" w:rsidP="007B2C5D">
      <w:pPr>
        <w:pStyle w:val="Bullet2"/>
        <w:numPr>
          <w:ilvl w:val="0"/>
          <w:numId w:val="7"/>
        </w:numPr>
        <w:spacing w:before="60"/>
        <w:ind w:hanging="1003"/>
        <w:rPr>
          <w:rFonts w:cs="Arial"/>
        </w:rPr>
      </w:pPr>
      <w:r w:rsidRPr="006E6F18">
        <w:rPr>
          <w:rFonts w:cs="Arial"/>
        </w:rPr>
        <w:t>Is all of the information required?</w:t>
      </w:r>
    </w:p>
    <w:p w14:paraId="1C9E047A" w14:textId="77777777" w:rsidR="001A2E0B" w:rsidRPr="006E6F18" w:rsidRDefault="001A2E0B" w:rsidP="008212BE">
      <w:pPr>
        <w:pStyle w:val="Bullet2"/>
        <w:spacing w:before="60"/>
        <w:ind w:left="993" w:hanging="426"/>
        <w:rPr>
          <w:rFonts w:cs="Arial"/>
        </w:rPr>
      </w:pPr>
      <w:r w:rsidRPr="006E6F18">
        <w:rPr>
          <w:rFonts w:cs="Arial"/>
        </w:rPr>
        <w:t>Only collect information that is necessary to fulfil the school</w:t>
      </w:r>
      <w:r w:rsidR="00A7254E" w:rsidRPr="006E6F18">
        <w:rPr>
          <w:rFonts w:cs="Arial"/>
        </w:rPr>
        <w:t>'</w:t>
      </w:r>
      <w:r w:rsidRPr="006E6F18">
        <w:rPr>
          <w:rFonts w:cs="Arial"/>
        </w:rPr>
        <w:t>s operational need. Collecting information that is not required is a breach of IPP</w:t>
      </w:r>
      <w:r w:rsidR="00546BC7" w:rsidRPr="006E6F18">
        <w:rPr>
          <w:rFonts w:cs="Arial"/>
        </w:rPr>
        <w:t xml:space="preserve"> </w:t>
      </w:r>
      <w:r w:rsidRPr="006E6F18">
        <w:rPr>
          <w:rFonts w:cs="Arial"/>
        </w:rPr>
        <w:t>1.</w:t>
      </w:r>
      <w:r w:rsidRPr="006E6F18">
        <w:rPr>
          <w:rFonts w:cs="Arial"/>
        </w:rPr>
        <w:br/>
        <w:t xml:space="preserve">For example, collection of parent financial information is required for national reporting. You only need to collect the financial information (e.g. salary or wage level) at the point in time that you collect the information. Asking for previous financial history is not required (e.g. average salary over the last </w:t>
      </w:r>
      <w:r w:rsidR="00BD6670" w:rsidRPr="006E6F18">
        <w:rPr>
          <w:rFonts w:cs="Arial"/>
        </w:rPr>
        <w:t>five</w:t>
      </w:r>
      <w:r w:rsidRPr="006E6F18">
        <w:rPr>
          <w:rFonts w:cs="Arial"/>
        </w:rPr>
        <w:t xml:space="preserve"> years).</w:t>
      </w:r>
    </w:p>
    <w:p w14:paraId="751E8AB1" w14:textId="77777777" w:rsidR="001A2E0B" w:rsidRPr="006E6F18" w:rsidRDefault="001A2E0B" w:rsidP="007B2C5D">
      <w:pPr>
        <w:pStyle w:val="Bullet2"/>
        <w:numPr>
          <w:ilvl w:val="0"/>
          <w:numId w:val="7"/>
        </w:numPr>
        <w:spacing w:before="60"/>
        <w:ind w:left="567" w:hanging="283"/>
        <w:rPr>
          <w:rFonts w:cs="Arial"/>
        </w:rPr>
      </w:pPr>
      <w:r w:rsidRPr="006E6F18">
        <w:rPr>
          <w:rFonts w:cs="Arial"/>
        </w:rPr>
        <w:t xml:space="preserve">What does a person need to know about </w:t>
      </w:r>
      <w:r w:rsidR="00A7254E" w:rsidRPr="006E6F18">
        <w:rPr>
          <w:rFonts w:cs="Arial"/>
        </w:rPr>
        <w:t>'</w:t>
      </w:r>
      <w:r w:rsidRPr="006E6F18">
        <w:rPr>
          <w:rFonts w:cs="Arial"/>
        </w:rPr>
        <w:t>why</w:t>
      </w:r>
      <w:r w:rsidR="00A7254E" w:rsidRPr="006E6F18">
        <w:rPr>
          <w:rFonts w:cs="Arial"/>
        </w:rPr>
        <w:t>'</w:t>
      </w:r>
      <w:r w:rsidRPr="006E6F18">
        <w:rPr>
          <w:rFonts w:cs="Arial"/>
        </w:rPr>
        <w:t xml:space="preserve"> the school is collecting their personal information from them?</w:t>
      </w:r>
    </w:p>
    <w:p w14:paraId="2FBBA85B" w14:textId="77777777" w:rsidR="001A2E0B" w:rsidRPr="006E6F18" w:rsidRDefault="001A2E0B" w:rsidP="008212BE">
      <w:pPr>
        <w:pStyle w:val="Bullet2"/>
        <w:spacing w:before="60"/>
        <w:ind w:left="993" w:hanging="426"/>
        <w:rPr>
          <w:rFonts w:cs="Arial"/>
        </w:rPr>
      </w:pPr>
      <w:r w:rsidRPr="006E6F18">
        <w:rPr>
          <w:rFonts w:cs="Arial"/>
        </w:rPr>
        <w:t xml:space="preserve">If you are collecting personal information from an individual, you need to give that person a </w:t>
      </w:r>
      <w:r w:rsidR="00A7254E" w:rsidRPr="006E6F18">
        <w:rPr>
          <w:rFonts w:cs="Arial"/>
        </w:rPr>
        <w:t>'</w:t>
      </w:r>
      <w:r w:rsidRPr="006E6F18">
        <w:rPr>
          <w:rFonts w:cs="Arial"/>
        </w:rPr>
        <w:t>privacy notice</w:t>
      </w:r>
      <w:r w:rsidR="00A7254E" w:rsidRPr="006E6F18">
        <w:rPr>
          <w:rFonts w:cs="Arial"/>
        </w:rPr>
        <w:t>'</w:t>
      </w:r>
      <w:r w:rsidRPr="006E6F18">
        <w:rPr>
          <w:rFonts w:cs="Arial"/>
        </w:rPr>
        <w:t xml:space="preserve"> letting them know:</w:t>
      </w:r>
    </w:p>
    <w:p w14:paraId="4D366EDE" w14:textId="3E34CD1A" w:rsidR="001A2E0B" w:rsidRPr="006E6F18" w:rsidRDefault="001A2E0B" w:rsidP="00AE518F">
      <w:pPr>
        <w:pStyle w:val="Bullet3"/>
        <w:tabs>
          <w:tab w:val="clear" w:pos="851"/>
          <w:tab w:val="left" w:pos="1843"/>
        </w:tabs>
        <w:spacing w:before="60"/>
        <w:ind w:left="1560" w:hanging="425"/>
        <w:rPr>
          <w:rFonts w:cs="Arial"/>
        </w:rPr>
      </w:pPr>
      <w:r w:rsidRPr="006E6F18">
        <w:rPr>
          <w:rFonts w:cs="Arial"/>
        </w:rPr>
        <w:t>Why their information is being collected? Including any law that allows or requires the collection</w:t>
      </w:r>
    </w:p>
    <w:p w14:paraId="3C482340" w14:textId="0AAD3A76" w:rsidR="001A2E0B" w:rsidRPr="006E6F18" w:rsidRDefault="001A2E0B" w:rsidP="00AE518F">
      <w:pPr>
        <w:pStyle w:val="Bullet3"/>
        <w:tabs>
          <w:tab w:val="clear" w:pos="851"/>
          <w:tab w:val="left" w:pos="1843"/>
        </w:tabs>
        <w:spacing w:before="60"/>
        <w:ind w:left="1560" w:hanging="425"/>
        <w:rPr>
          <w:rFonts w:cs="Arial"/>
        </w:rPr>
      </w:pPr>
      <w:r w:rsidRPr="006E6F18">
        <w:rPr>
          <w:rFonts w:cs="Arial"/>
        </w:rPr>
        <w:t xml:space="preserve">How </w:t>
      </w:r>
      <w:r w:rsidR="004665BF">
        <w:rPr>
          <w:rFonts w:cs="Arial"/>
        </w:rPr>
        <w:t>DoE</w:t>
      </w:r>
      <w:r w:rsidRPr="006E6F18">
        <w:rPr>
          <w:rFonts w:cs="Arial"/>
        </w:rPr>
        <w:t xml:space="preserve"> is going to use their personal information and to whom it will be given (any person or body to whom </w:t>
      </w:r>
      <w:r w:rsidR="004665BF">
        <w:rPr>
          <w:rFonts w:cs="Arial"/>
        </w:rPr>
        <w:t>DoE</w:t>
      </w:r>
      <w:r w:rsidRPr="006E6F18">
        <w:rPr>
          <w:rFonts w:cs="Arial"/>
        </w:rPr>
        <w:t xml:space="preserve"> usually gives the information)</w:t>
      </w:r>
    </w:p>
    <w:p w14:paraId="367D179B" w14:textId="32A87671" w:rsidR="001A2E0B" w:rsidRPr="006E6F18" w:rsidRDefault="001A2E0B" w:rsidP="00AE518F">
      <w:pPr>
        <w:pStyle w:val="Bullet3"/>
        <w:tabs>
          <w:tab w:val="clear" w:pos="851"/>
          <w:tab w:val="left" w:pos="1843"/>
        </w:tabs>
        <w:spacing w:before="60"/>
        <w:ind w:left="1560" w:hanging="425"/>
        <w:rPr>
          <w:rFonts w:cs="Arial"/>
        </w:rPr>
      </w:pPr>
      <w:r w:rsidRPr="006E6F18">
        <w:rPr>
          <w:rFonts w:cs="Arial"/>
        </w:rPr>
        <w:t>If any person or body that your school gives the information, in turns gives it to another person or body</w:t>
      </w:r>
    </w:p>
    <w:p w14:paraId="77FF687A" w14:textId="77777777" w:rsidR="001A2E0B" w:rsidRPr="006E6F18" w:rsidRDefault="001A2E0B" w:rsidP="00AE518F">
      <w:pPr>
        <w:pStyle w:val="Bullet3"/>
        <w:tabs>
          <w:tab w:val="clear" w:pos="851"/>
          <w:tab w:val="left" w:pos="1843"/>
        </w:tabs>
        <w:spacing w:before="60"/>
        <w:ind w:left="1560" w:hanging="425"/>
        <w:rPr>
          <w:rFonts w:cs="Arial"/>
        </w:rPr>
      </w:pPr>
      <w:r w:rsidRPr="006E6F18">
        <w:rPr>
          <w:rFonts w:cs="Arial"/>
        </w:rPr>
        <w:t>If there are one or more purposes for collection, you need to outline each reason for collection so the person has a choice to agree or disagree to collection</w:t>
      </w:r>
      <w:r w:rsidR="00F97CCE" w:rsidRPr="006E6F18">
        <w:rPr>
          <w:rFonts w:cs="Arial"/>
        </w:rPr>
        <w:t xml:space="preserve">. </w:t>
      </w:r>
      <w:r w:rsidRPr="006E6F18">
        <w:rPr>
          <w:rFonts w:cs="Arial"/>
        </w:rPr>
        <w:t xml:space="preserve">For example, separate </w:t>
      </w:r>
      <w:r w:rsidR="00A7254E" w:rsidRPr="006E6F18">
        <w:rPr>
          <w:rFonts w:cs="Arial"/>
        </w:rPr>
        <w:t>'</w:t>
      </w:r>
      <w:r w:rsidRPr="006E6F18">
        <w:rPr>
          <w:rFonts w:cs="Arial"/>
        </w:rPr>
        <w:t>marketing purposes</w:t>
      </w:r>
      <w:r w:rsidR="00A7254E" w:rsidRPr="006E6F18">
        <w:rPr>
          <w:rFonts w:cs="Arial"/>
        </w:rPr>
        <w:t>'</w:t>
      </w:r>
      <w:r w:rsidRPr="006E6F18">
        <w:rPr>
          <w:rFonts w:cs="Arial"/>
        </w:rPr>
        <w:t xml:space="preserve"> from </w:t>
      </w:r>
      <w:r w:rsidR="00A7254E" w:rsidRPr="006E6F18">
        <w:rPr>
          <w:rFonts w:cs="Arial"/>
        </w:rPr>
        <w:t>'</w:t>
      </w:r>
      <w:r w:rsidRPr="006E6F18">
        <w:rPr>
          <w:rFonts w:cs="Arial"/>
        </w:rPr>
        <w:t>assessing your child</w:t>
      </w:r>
      <w:r w:rsidR="00A7254E" w:rsidRPr="006E6F18">
        <w:rPr>
          <w:rFonts w:cs="Arial"/>
        </w:rPr>
        <w:t>'</w:t>
      </w:r>
      <w:r w:rsidRPr="006E6F18">
        <w:rPr>
          <w:rFonts w:cs="Arial"/>
        </w:rPr>
        <w:t>s application for enrolment</w:t>
      </w:r>
      <w:r w:rsidR="00A7254E" w:rsidRPr="006E6F18">
        <w:rPr>
          <w:rFonts w:cs="Arial"/>
        </w:rPr>
        <w:t>'</w:t>
      </w:r>
      <w:r w:rsidRPr="006E6F18">
        <w:rPr>
          <w:rFonts w:cs="Arial"/>
        </w:rPr>
        <w:t>.</w:t>
      </w:r>
    </w:p>
    <w:p w14:paraId="1C5801FD" w14:textId="77777777" w:rsidR="001A2E0B" w:rsidRPr="006E6F18" w:rsidRDefault="001A2E0B" w:rsidP="008212BE">
      <w:pPr>
        <w:pStyle w:val="Bullet2"/>
        <w:spacing w:before="60"/>
        <w:ind w:left="993" w:hanging="426"/>
        <w:rPr>
          <w:rFonts w:cs="Arial"/>
        </w:rPr>
      </w:pPr>
      <w:r w:rsidRPr="006E6F18">
        <w:rPr>
          <w:rFonts w:cs="Arial"/>
        </w:rPr>
        <w:t xml:space="preserve">How do I draft a </w:t>
      </w:r>
      <w:r w:rsidR="00A7254E" w:rsidRPr="006E6F18">
        <w:rPr>
          <w:rFonts w:cs="Arial"/>
        </w:rPr>
        <w:t>'</w:t>
      </w:r>
      <w:r w:rsidR="00546BC7" w:rsidRPr="006E6F18">
        <w:rPr>
          <w:rFonts w:cs="Arial"/>
        </w:rPr>
        <w:t>p</w:t>
      </w:r>
      <w:r w:rsidRPr="006E6F18">
        <w:rPr>
          <w:rFonts w:cs="Arial"/>
        </w:rPr>
        <w:t xml:space="preserve">rivacy </w:t>
      </w:r>
      <w:r w:rsidR="00F97CCE" w:rsidRPr="006E6F18">
        <w:rPr>
          <w:rFonts w:cs="Arial"/>
        </w:rPr>
        <w:t>n</w:t>
      </w:r>
      <w:r w:rsidRPr="006E6F18">
        <w:rPr>
          <w:rFonts w:cs="Arial"/>
        </w:rPr>
        <w:t>otice</w:t>
      </w:r>
      <w:r w:rsidR="00A7254E" w:rsidRPr="006E6F18">
        <w:rPr>
          <w:rFonts w:cs="Arial"/>
        </w:rPr>
        <w:t>'</w:t>
      </w:r>
      <w:r w:rsidRPr="006E6F18">
        <w:rPr>
          <w:rFonts w:cs="Arial"/>
        </w:rPr>
        <w:t>?</w:t>
      </w:r>
    </w:p>
    <w:p w14:paraId="77510F83" w14:textId="77777777" w:rsidR="001A2E0B" w:rsidRPr="006E6F18" w:rsidRDefault="001A2E0B" w:rsidP="007B2C5D">
      <w:pPr>
        <w:pStyle w:val="Bullet3"/>
        <w:tabs>
          <w:tab w:val="clear" w:pos="851"/>
          <w:tab w:val="left" w:pos="1211"/>
        </w:tabs>
        <w:spacing w:before="60"/>
        <w:ind w:hanging="437"/>
        <w:rPr>
          <w:rFonts w:cs="Arial"/>
        </w:rPr>
      </w:pPr>
      <w:r w:rsidRPr="006E6F18">
        <w:rPr>
          <w:rFonts w:cs="Arial"/>
        </w:rPr>
        <w:t xml:space="preserve">Preparing and </w:t>
      </w:r>
      <w:r w:rsidR="00F97CCE" w:rsidRPr="006E6F18">
        <w:rPr>
          <w:rFonts w:cs="Arial"/>
        </w:rPr>
        <w:t>p</w:t>
      </w:r>
      <w:r w:rsidRPr="006E6F18">
        <w:rPr>
          <w:rFonts w:cs="Arial"/>
        </w:rPr>
        <w:t xml:space="preserve">roviding a </w:t>
      </w:r>
      <w:r w:rsidR="00F97CCE" w:rsidRPr="006E6F18">
        <w:rPr>
          <w:rFonts w:cs="Arial"/>
        </w:rPr>
        <w:t>p</w:t>
      </w:r>
      <w:r w:rsidRPr="006E6F18">
        <w:rPr>
          <w:rFonts w:cs="Arial"/>
        </w:rPr>
        <w:t xml:space="preserve">rivacy </w:t>
      </w:r>
      <w:r w:rsidR="00F97CCE" w:rsidRPr="006E6F18">
        <w:rPr>
          <w:rFonts w:cs="Arial"/>
        </w:rPr>
        <w:t>n</w:t>
      </w:r>
      <w:r w:rsidRPr="006E6F18">
        <w:rPr>
          <w:rFonts w:cs="Arial"/>
        </w:rPr>
        <w:t>otice</w:t>
      </w:r>
      <w:r w:rsidR="00F97CCE" w:rsidRPr="006E6F18">
        <w:rPr>
          <w:rFonts w:cs="Arial"/>
        </w:rPr>
        <w:t xml:space="preserve"> </w:t>
      </w:r>
      <w:r w:rsidR="00546BC7" w:rsidRPr="006E6F18">
        <w:rPr>
          <w:rFonts w:cs="Arial"/>
        </w:rPr>
        <w:t xml:space="preserve">is detailed </w:t>
      </w:r>
      <w:proofErr w:type="gramStart"/>
      <w:r w:rsidR="00546BC7" w:rsidRPr="006E6F18">
        <w:rPr>
          <w:rFonts w:cs="Arial"/>
        </w:rPr>
        <w:t xml:space="preserve">in </w:t>
      </w:r>
      <w:proofErr w:type="gramEnd"/>
      <w:r w:rsidR="00766EAC">
        <w:fldChar w:fldCharType="begin"/>
      </w:r>
      <w:r w:rsidR="00766EAC">
        <w:instrText xml:space="preserve"> HYPERLINK \l "Appendix_B" </w:instrText>
      </w:r>
      <w:r w:rsidR="00766EAC">
        <w:fldChar w:fldCharType="separate"/>
      </w:r>
      <w:r w:rsidR="00325E7F" w:rsidRPr="006E6F18">
        <w:rPr>
          <w:rStyle w:val="Hyperlink"/>
          <w:rFonts w:cs="Arial"/>
        </w:rPr>
        <w:fldChar w:fldCharType="begin"/>
      </w:r>
      <w:r w:rsidR="00325E7F" w:rsidRPr="006E6F18">
        <w:rPr>
          <w:rFonts w:cs="Arial"/>
        </w:rPr>
        <w:instrText xml:space="preserve"> REF Appendix_B \h </w:instrText>
      </w:r>
      <w:r w:rsidR="006E6F18">
        <w:rPr>
          <w:rStyle w:val="Hyperlink"/>
          <w:rFonts w:cs="Arial"/>
        </w:rPr>
        <w:instrText xml:space="preserve"> \* MERGEFORMAT </w:instrText>
      </w:r>
      <w:r w:rsidR="00325E7F" w:rsidRPr="006E6F18">
        <w:rPr>
          <w:rStyle w:val="Hyperlink"/>
          <w:rFonts w:cs="Arial"/>
        </w:rPr>
      </w:r>
      <w:r w:rsidR="00325E7F" w:rsidRPr="006E6F18">
        <w:rPr>
          <w:rStyle w:val="Hyperlink"/>
          <w:rFonts w:cs="Arial"/>
        </w:rPr>
        <w:fldChar w:fldCharType="separate"/>
      </w:r>
      <w:r w:rsidR="00325E7F" w:rsidRPr="006E6F18">
        <w:rPr>
          <w:rFonts w:cs="Arial"/>
        </w:rPr>
        <w:t>Appendix B</w:t>
      </w:r>
      <w:r w:rsidR="00325E7F" w:rsidRPr="006E6F18">
        <w:rPr>
          <w:rStyle w:val="Hyperlink"/>
          <w:rFonts w:cs="Arial"/>
        </w:rPr>
        <w:fldChar w:fldCharType="end"/>
      </w:r>
      <w:r w:rsidR="00766EAC">
        <w:rPr>
          <w:rStyle w:val="Hyperlink"/>
          <w:rFonts w:cs="Arial"/>
        </w:rPr>
        <w:fldChar w:fldCharType="end"/>
      </w:r>
      <w:r w:rsidR="005E7F28" w:rsidRPr="006E6F18">
        <w:rPr>
          <w:rFonts w:cs="Arial"/>
        </w:rPr>
        <w:t>.</w:t>
      </w:r>
    </w:p>
    <w:p w14:paraId="7BCD152A" w14:textId="77777777" w:rsidR="001A2E0B" w:rsidRPr="006E6F18" w:rsidRDefault="001A2E0B" w:rsidP="008212BE">
      <w:pPr>
        <w:pStyle w:val="Bullet2"/>
        <w:spacing w:before="60"/>
        <w:ind w:left="993" w:hanging="426"/>
        <w:rPr>
          <w:rFonts w:cs="Arial"/>
        </w:rPr>
      </w:pPr>
      <w:r w:rsidRPr="006E6F18">
        <w:rPr>
          <w:rFonts w:cs="Arial"/>
        </w:rPr>
        <w:t xml:space="preserve">Where do I need to put the </w:t>
      </w:r>
      <w:r w:rsidR="00A7254E" w:rsidRPr="006E6F18">
        <w:rPr>
          <w:rFonts w:cs="Arial"/>
        </w:rPr>
        <w:t>'</w:t>
      </w:r>
      <w:r w:rsidR="00546BC7" w:rsidRPr="006E6F18">
        <w:rPr>
          <w:rFonts w:cs="Arial"/>
        </w:rPr>
        <w:t>p</w:t>
      </w:r>
      <w:r w:rsidRPr="006E6F18">
        <w:rPr>
          <w:rFonts w:cs="Arial"/>
        </w:rPr>
        <w:t xml:space="preserve">rivacy </w:t>
      </w:r>
      <w:r w:rsidR="00F97CCE" w:rsidRPr="006E6F18">
        <w:rPr>
          <w:rFonts w:cs="Arial"/>
        </w:rPr>
        <w:t>n</w:t>
      </w:r>
      <w:r w:rsidRPr="006E6F18">
        <w:rPr>
          <w:rFonts w:cs="Arial"/>
        </w:rPr>
        <w:t>otice</w:t>
      </w:r>
      <w:r w:rsidR="00A7254E" w:rsidRPr="006E6F18">
        <w:rPr>
          <w:rFonts w:cs="Arial"/>
        </w:rPr>
        <w:t>'</w:t>
      </w:r>
      <w:r w:rsidRPr="006E6F18">
        <w:rPr>
          <w:rFonts w:cs="Arial"/>
        </w:rPr>
        <w:t>?</w:t>
      </w:r>
    </w:p>
    <w:p w14:paraId="05B1E0C6" w14:textId="77777777" w:rsidR="001A2E0B" w:rsidRPr="006E6F18" w:rsidRDefault="00F97CCE" w:rsidP="007B2C5D">
      <w:pPr>
        <w:pStyle w:val="Bullet3"/>
        <w:spacing w:before="60"/>
        <w:ind w:hanging="437"/>
        <w:rPr>
          <w:rFonts w:cs="Arial"/>
        </w:rPr>
      </w:pPr>
      <w:r w:rsidRPr="006E6F18">
        <w:rPr>
          <w:rFonts w:cs="Arial"/>
        </w:rPr>
        <w:t>f</w:t>
      </w:r>
      <w:r w:rsidR="001A2E0B" w:rsidRPr="006E6F18">
        <w:rPr>
          <w:rFonts w:cs="Arial"/>
        </w:rPr>
        <w:t>orms</w:t>
      </w:r>
    </w:p>
    <w:p w14:paraId="1408D0CB" w14:textId="77777777" w:rsidR="001A2E0B" w:rsidRPr="006E6F18" w:rsidRDefault="00F97CCE" w:rsidP="007B2C5D">
      <w:pPr>
        <w:pStyle w:val="Bullet3"/>
        <w:spacing w:before="60"/>
        <w:ind w:hanging="437"/>
        <w:rPr>
          <w:rFonts w:cs="Arial"/>
        </w:rPr>
      </w:pPr>
      <w:r w:rsidRPr="006E6F18">
        <w:rPr>
          <w:rFonts w:cs="Arial"/>
        </w:rPr>
        <w:t>t</w:t>
      </w:r>
      <w:r w:rsidR="001A2E0B" w:rsidRPr="006E6F18">
        <w:rPr>
          <w:rFonts w:cs="Arial"/>
        </w:rPr>
        <w:t>elephone scripts (if you give a verbal privacy notice – keep a detailed file note)</w:t>
      </w:r>
    </w:p>
    <w:p w14:paraId="313EAC73" w14:textId="77777777" w:rsidR="001A2E0B" w:rsidRPr="006E6F18" w:rsidRDefault="00F97CCE" w:rsidP="007B2C5D">
      <w:pPr>
        <w:pStyle w:val="Bullet3"/>
        <w:spacing w:before="60"/>
        <w:ind w:hanging="437"/>
        <w:rPr>
          <w:rFonts w:cs="Arial"/>
        </w:rPr>
      </w:pPr>
      <w:r w:rsidRPr="006E6F18">
        <w:rPr>
          <w:rFonts w:cs="Arial"/>
        </w:rPr>
        <w:t>w</w:t>
      </w:r>
      <w:r w:rsidR="001A2E0B" w:rsidRPr="006E6F18">
        <w:rPr>
          <w:rFonts w:cs="Arial"/>
        </w:rPr>
        <w:t>ebsites</w:t>
      </w:r>
    </w:p>
    <w:p w14:paraId="4C6A942A" w14:textId="77777777" w:rsidR="001A2E0B" w:rsidRPr="006E6F18" w:rsidRDefault="00F97CCE" w:rsidP="007B2C5D">
      <w:pPr>
        <w:pStyle w:val="Bullet3"/>
        <w:spacing w:before="60"/>
        <w:ind w:hanging="437"/>
        <w:rPr>
          <w:rFonts w:cs="Arial"/>
        </w:rPr>
      </w:pPr>
      <w:r w:rsidRPr="006E6F18">
        <w:rPr>
          <w:rFonts w:cs="Arial"/>
        </w:rPr>
        <w:t>p</w:t>
      </w:r>
      <w:r w:rsidR="001A2E0B" w:rsidRPr="006E6F18">
        <w:rPr>
          <w:rFonts w:cs="Arial"/>
        </w:rPr>
        <w:t>amphlets</w:t>
      </w:r>
    </w:p>
    <w:p w14:paraId="2FC2E7AD" w14:textId="77777777" w:rsidR="001A2E0B" w:rsidRPr="006E6F18" w:rsidRDefault="00F97CCE" w:rsidP="007B2C5D">
      <w:pPr>
        <w:pStyle w:val="Bullet3"/>
        <w:spacing w:before="60"/>
        <w:ind w:hanging="437"/>
        <w:rPr>
          <w:rFonts w:cs="Arial"/>
        </w:rPr>
      </w:pPr>
      <w:r w:rsidRPr="006E6F18">
        <w:rPr>
          <w:rFonts w:cs="Arial"/>
        </w:rPr>
        <w:t>n</w:t>
      </w:r>
      <w:r w:rsidR="001A2E0B" w:rsidRPr="006E6F18">
        <w:rPr>
          <w:rFonts w:cs="Arial"/>
        </w:rPr>
        <w:t>otice boards/ displays at service counters</w:t>
      </w:r>
    </w:p>
    <w:p w14:paraId="633E9836" w14:textId="77777777" w:rsidR="001A2E0B" w:rsidRPr="006E6F18" w:rsidRDefault="00F97CCE" w:rsidP="007B2C5D">
      <w:pPr>
        <w:pStyle w:val="Bullet3"/>
        <w:spacing w:before="60"/>
        <w:ind w:hanging="437"/>
        <w:rPr>
          <w:rFonts w:cs="Arial"/>
        </w:rPr>
      </w:pPr>
      <w:proofErr w:type="gramStart"/>
      <w:r w:rsidRPr="006E6F18">
        <w:rPr>
          <w:rFonts w:cs="Arial"/>
        </w:rPr>
        <w:t>c</w:t>
      </w:r>
      <w:r w:rsidR="001A2E0B" w:rsidRPr="006E6F18">
        <w:rPr>
          <w:rFonts w:cs="Arial"/>
        </w:rPr>
        <w:t>orrespondence</w:t>
      </w:r>
      <w:proofErr w:type="gramEnd"/>
      <w:r w:rsidRPr="006E6F18">
        <w:rPr>
          <w:rFonts w:cs="Arial"/>
        </w:rPr>
        <w:t>.</w:t>
      </w:r>
    </w:p>
    <w:p w14:paraId="73622A94" w14:textId="77777777" w:rsidR="001A2E0B" w:rsidRPr="006E6F18" w:rsidRDefault="001A2E0B" w:rsidP="007B2C5D">
      <w:pPr>
        <w:pStyle w:val="Bullet2"/>
        <w:numPr>
          <w:ilvl w:val="0"/>
          <w:numId w:val="7"/>
        </w:numPr>
        <w:spacing w:before="60"/>
        <w:ind w:hanging="1003"/>
        <w:rPr>
          <w:rFonts w:cs="Arial"/>
        </w:rPr>
      </w:pPr>
      <w:r w:rsidRPr="006E6F18">
        <w:rPr>
          <w:rFonts w:cs="Arial"/>
        </w:rPr>
        <w:t>Is the information relevant to the operations of the school?</w:t>
      </w:r>
    </w:p>
    <w:p w14:paraId="18085D3D" w14:textId="03D4A206" w:rsidR="001A2E0B" w:rsidRPr="006E6F18" w:rsidRDefault="001A2E0B" w:rsidP="008212BE">
      <w:pPr>
        <w:pStyle w:val="Bullet2"/>
        <w:spacing w:before="60"/>
        <w:ind w:left="993" w:hanging="426"/>
        <w:rPr>
          <w:rFonts w:cs="Arial"/>
        </w:rPr>
      </w:pPr>
      <w:r w:rsidRPr="006E6F18">
        <w:rPr>
          <w:rFonts w:cs="Arial"/>
        </w:rPr>
        <w:t>Always try to collect the information from the relevant individual wherever possible (</w:t>
      </w:r>
      <w:r w:rsidR="00F97CCE" w:rsidRPr="006E6F18">
        <w:rPr>
          <w:rFonts w:cs="Arial"/>
        </w:rPr>
        <w:t>i.e.</w:t>
      </w:r>
      <w:r w:rsidRPr="006E6F18">
        <w:rPr>
          <w:rFonts w:cs="Arial"/>
        </w:rPr>
        <w:t xml:space="preserve"> rather than another agency)</w:t>
      </w:r>
    </w:p>
    <w:p w14:paraId="13EDAF2D" w14:textId="0F5872E9" w:rsidR="001A2E0B" w:rsidRPr="006E6F18" w:rsidRDefault="001A2E0B" w:rsidP="008212BE">
      <w:pPr>
        <w:pStyle w:val="Bullet2"/>
        <w:spacing w:before="60"/>
        <w:ind w:left="993" w:hanging="426"/>
        <w:rPr>
          <w:rFonts w:cs="Arial"/>
        </w:rPr>
      </w:pPr>
      <w:r w:rsidRPr="006E6F18">
        <w:rPr>
          <w:rFonts w:cs="Arial"/>
        </w:rPr>
        <w:t xml:space="preserve">Your school must make sure that only information that is relevant, </w:t>
      </w:r>
      <w:r w:rsidR="00CE5209" w:rsidRPr="006E6F18">
        <w:rPr>
          <w:rFonts w:cs="Arial"/>
        </w:rPr>
        <w:t>up-to-</w:t>
      </w:r>
      <w:r w:rsidRPr="006E6F18">
        <w:rPr>
          <w:rFonts w:cs="Arial"/>
        </w:rPr>
        <w:t xml:space="preserve">date, </w:t>
      </w:r>
      <w:r w:rsidR="0084573F" w:rsidRPr="006E6F18">
        <w:rPr>
          <w:rFonts w:cs="Arial"/>
        </w:rPr>
        <w:t xml:space="preserve">and </w:t>
      </w:r>
      <w:r w:rsidRPr="006E6F18">
        <w:rPr>
          <w:rFonts w:cs="Arial"/>
        </w:rPr>
        <w:t>complete is being collected</w:t>
      </w:r>
    </w:p>
    <w:p w14:paraId="206605CD" w14:textId="4F3D06FF" w:rsidR="001A2E0B" w:rsidRPr="006E6F18" w:rsidRDefault="001A2E0B" w:rsidP="008212BE">
      <w:pPr>
        <w:pStyle w:val="Bullet2"/>
        <w:spacing w:before="60"/>
        <w:ind w:left="993" w:hanging="426"/>
        <w:rPr>
          <w:rFonts w:cs="Arial"/>
        </w:rPr>
      </w:pPr>
      <w:r w:rsidRPr="006E6F18">
        <w:rPr>
          <w:rFonts w:cs="Arial"/>
        </w:rPr>
        <w:t>Note the date on which the information is collected, this will assist with currency assessment later on</w:t>
      </w:r>
    </w:p>
    <w:p w14:paraId="04F942A6" w14:textId="77777777" w:rsidR="001A2E0B" w:rsidRPr="006E6F18" w:rsidRDefault="001A2E0B" w:rsidP="008212BE">
      <w:pPr>
        <w:pStyle w:val="Bullet2"/>
        <w:spacing w:before="60"/>
        <w:ind w:left="993" w:hanging="426"/>
        <w:rPr>
          <w:rFonts w:cs="Arial"/>
        </w:rPr>
      </w:pPr>
      <w:r w:rsidRPr="006E6F18">
        <w:rPr>
          <w:rFonts w:cs="Arial"/>
        </w:rPr>
        <w:t>Make sure collection of personal information is not unreasonably intrusive in a person</w:t>
      </w:r>
      <w:r w:rsidR="00A7254E" w:rsidRPr="006E6F18">
        <w:rPr>
          <w:rFonts w:cs="Arial"/>
        </w:rPr>
        <w:t>'</w:t>
      </w:r>
      <w:r w:rsidRPr="006E6F18">
        <w:rPr>
          <w:rFonts w:cs="Arial"/>
        </w:rPr>
        <w:t>s affairs. For example, asking about sensitive personal affairs, invading their private property, repeatedly and unnecessarily asking for the same information.</w:t>
      </w:r>
    </w:p>
    <w:p w14:paraId="697E7E1E" w14:textId="77777777" w:rsidR="005D1FDA" w:rsidRPr="006E6F18" w:rsidRDefault="001A2E0B" w:rsidP="000700A6">
      <w:pPr>
        <w:pStyle w:val="Heading3"/>
        <w:keepLines w:val="0"/>
        <w:tabs>
          <w:tab w:val="clear" w:pos="851"/>
        </w:tabs>
        <w:suppressAutoHyphens/>
        <w:spacing w:before="200" w:after="10" w:line="360" w:lineRule="auto"/>
        <w:rPr>
          <w:rFonts w:eastAsia="Times"/>
          <w:bCs w:val="0"/>
          <w:sz w:val="22"/>
          <w:szCs w:val="20"/>
        </w:rPr>
      </w:pPr>
      <w:bookmarkStart w:id="33" w:name="_Toc31641482"/>
      <w:r w:rsidRPr="006E6F18">
        <w:rPr>
          <w:rFonts w:eastAsia="Times"/>
          <w:bCs w:val="0"/>
          <w:sz w:val="22"/>
          <w:szCs w:val="20"/>
        </w:rPr>
        <w:t>Quick check</w:t>
      </w:r>
      <w:bookmarkEnd w:id="33"/>
    </w:p>
    <w:p w14:paraId="34B93E5C" w14:textId="77777777" w:rsidR="008E13D9" w:rsidRPr="006E6F18" w:rsidRDefault="008E13D9" w:rsidP="008212BE">
      <w:pPr>
        <w:pStyle w:val="Bullet1"/>
        <w:spacing w:before="60"/>
        <w:rPr>
          <w:rFonts w:cs="Arial"/>
        </w:rPr>
      </w:pPr>
      <w:r w:rsidRPr="006E6F18">
        <w:rPr>
          <w:rFonts w:cs="Arial"/>
        </w:rPr>
        <w:t>Review all of your forms, questionnaires and other tools that you use to collect personal information – do they meet the questions posed above?</w:t>
      </w:r>
    </w:p>
    <w:p w14:paraId="419A13C2" w14:textId="287E4A24" w:rsidR="008E13D9" w:rsidRPr="006E6F18" w:rsidRDefault="008E13D9" w:rsidP="008212BE">
      <w:pPr>
        <w:pStyle w:val="Bullet1"/>
        <w:spacing w:before="60"/>
        <w:rPr>
          <w:rFonts w:cs="Arial"/>
        </w:rPr>
      </w:pPr>
      <w:r w:rsidRPr="006E6F18">
        <w:rPr>
          <w:rFonts w:cs="Arial"/>
        </w:rPr>
        <w:t xml:space="preserve">Compare each of these tools with the purposes of the functions of </w:t>
      </w:r>
      <w:r w:rsidR="004665BF">
        <w:rPr>
          <w:rFonts w:cs="Arial"/>
        </w:rPr>
        <w:t>DoE</w:t>
      </w:r>
      <w:r w:rsidRPr="006E6F18">
        <w:rPr>
          <w:rFonts w:cs="Arial"/>
        </w:rPr>
        <w:t xml:space="preserve"> (guided by the objects of EGPA– Part 3 – Objects).</w:t>
      </w:r>
    </w:p>
    <w:p w14:paraId="4EF4C621" w14:textId="77777777" w:rsidR="008E13D9" w:rsidRPr="006E6F18" w:rsidRDefault="008E13D9" w:rsidP="008212BE">
      <w:pPr>
        <w:pStyle w:val="Bullet1"/>
        <w:spacing w:before="60"/>
        <w:rPr>
          <w:rFonts w:cs="Arial"/>
        </w:rPr>
      </w:pPr>
      <w:r w:rsidRPr="006E6F18">
        <w:rPr>
          <w:rFonts w:cs="Arial"/>
        </w:rPr>
        <w:t>Ensure they are all necessary data collections and do not collect more personal information than is necessary.</w:t>
      </w:r>
    </w:p>
    <w:p w14:paraId="1F61B2DC" w14:textId="77777777" w:rsidR="008E13D9" w:rsidRPr="006E6F18" w:rsidRDefault="008E13D9" w:rsidP="000700A6">
      <w:pPr>
        <w:pStyle w:val="Heading2"/>
        <w:keepLines w:val="0"/>
        <w:numPr>
          <w:ilvl w:val="1"/>
          <w:numId w:val="5"/>
        </w:numPr>
        <w:tabs>
          <w:tab w:val="clear" w:pos="720"/>
          <w:tab w:val="clear" w:pos="851"/>
        </w:tabs>
        <w:spacing w:before="360" w:after="160" w:line="360" w:lineRule="exact"/>
        <w:rPr>
          <w:rFonts w:eastAsia="Times"/>
          <w:b w:val="0"/>
          <w:bCs w:val="0"/>
          <w:iCs w:val="0"/>
          <w:sz w:val="28"/>
          <w:szCs w:val="20"/>
          <w:lang w:eastAsia="en-US"/>
        </w:rPr>
      </w:pPr>
      <w:bookmarkStart w:id="34" w:name="_Toc31641483"/>
      <w:r w:rsidRPr="006E6F18">
        <w:rPr>
          <w:rFonts w:eastAsia="Times"/>
          <w:b w:val="0"/>
          <w:bCs w:val="0"/>
          <w:iCs w:val="0"/>
          <w:sz w:val="28"/>
          <w:szCs w:val="20"/>
          <w:lang w:eastAsia="en-US"/>
        </w:rPr>
        <w:lastRenderedPageBreak/>
        <w:t>Storing and securing personal information</w:t>
      </w:r>
      <w:bookmarkEnd w:id="34"/>
    </w:p>
    <w:p w14:paraId="021777B8" w14:textId="77777777" w:rsidR="008E13D9" w:rsidRPr="006E6F18" w:rsidRDefault="008E13D9" w:rsidP="008212BE">
      <w:pPr>
        <w:pStyle w:val="BodyText"/>
        <w:spacing w:before="60" w:after="60"/>
        <w:rPr>
          <w:rFonts w:cs="Arial"/>
        </w:rPr>
      </w:pPr>
      <w:r w:rsidRPr="006E6F18">
        <w:rPr>
          <w:rFonts w:cs="Arial"/>
        </w:rPr>
        <w:t>When storing and securing personal information you must make sure appropriate protections are in place to protect against loss, unauthorised access, use, modification, disclosure or other misuse.</w:t>
      </w:r>
    </w:p>
    <w:p w14:paraId="5958807E" w14:textId="5654BDFF" w:rsidR="008E13D9" w:rsidRPr="006E6F18" w:rsidRDefault="008E13D9" w:rsidP="008212BE">
      <w:pPr>
        <w:pStyle w:val="BodyText"/>
        <w:spacing w:before="60" w:after="60"/>
        <w:rPr>
          <w:rFonts w:cs="Arial"/>
        </w:rPr>
      </w:pPr>
      <w:r w:rsidRPr="006E6F18">
        <w:rPr>
          <w:rFonts w:cs="Arial"/>
        </w:rPr>
        <w:t xml:space="preserve">Further </w:t>
      </w:r>
      <w:r w:rsidR="004665BF">
        <w:rPr>
          <w:rFonts w:cs="Arial"/>
        </w:rPr>
        <w:t>DoE</w:t>
      </w:r>
      <w:r w:rsidRPr="006E6F18">
        <w:rPr>
          <w:rFonts w:cs="Arial"/>
        </w:rPr>
        <w:t xml:space="preserve"> guidance on security measures can be found in </w:t>
      </w:r>
      <w:r w:rsidR="00ED0E09" w:rsidRPr="006E6F18">
        <w:rPr>
          <w:rFonts w:cs="Arial"/>
        </w:rPr>
        <w:t>the</w:t>
      </w:r>
      <w:r w:rsidR="00273EF9" w:rsidRPr="00664238">
        <w:rPr>
          <w:rFonts w:cs="Arial"/>
        </w:rPr>
        <w:t xml:space="preserve"> </w:t>
      </w:r>
      <w:hyperlink r:id="rId40" w:history="1">
        <w:r w:rsidR="00273EF9" w:rsidRPr="000A2DB2">
          <w:rPr>
            <w:rStyle w:val="Hyperlink"/>
          </w:rPr>
          <w:t xml:space="preserve">Information </w:t>
        </w:r>
        <w:r w:rsidR="007B2501">
          <w:rPr>
            <w:rStyle w:val="Hyperlink"/>
            <w:rFonts w:cs="Arial"/>
          </w:rPr>
          <w:t>s</w:t>
        </w:r>
        <w:r w:rsidR="00273EF9" w:rsidRPr="000A2DB2">
          <w:rPr>
            <w:rStyle w:val="Hyperlink"/>
          </w:rPr>
          <w:t>ecurity</w:t>
        </w:r>
      </w:hyperlink>
      <w:r w:rsidR="00273EF9" w:rsidRPr="000A2DB2">
        <w:rPr>
          <w:rFonts w:cs="Arial"/>
        </w:rPr>
        <w:t xml:space="preserve"> procedure</w:t>
      </w:r>
      <w:r w:rsidRPr="006E6F18">
        <w:rPr>
          <w:rFonts w:cs="Arial"/>
        </w:rPr>
        <w:t>.</w:t>
      </w:r>
    </w:p>
    <w:p w14:paraId="334659E3" w14:textId="77777777" w:rsidR="008E13D9" w:rsidRPr="006E6F18" w:rsidRDefault="008E13D9" w:rsidP="008212BE">
      <w:pPr>
        <w:pStyle w:val="BodyText"/>
        <w:spacing w:before="60" w:after="60"/>
        <w:rPr>
          <w:rFonts w:cs="Arial"/>
        </w:rPr>
      </w:pPr>
      <w:r w:rsidRPr="006E6F18">
        <w:rPr>
          <w:rFonts w:cs="Arial"/>
        </w:rPr>
        <w:t xml:space="preserve">Schools hold extensive amounts of personal information about </w:t>
      </w:r>
      <w:r w:rsidR="00F66999" w:rsidRPr="006E6F18">
        <w:rPr>
          <w:rFonts w:cs="Arial"/>
        </w:rPr>
        <w:t>employees</w:t>
      </w:r>
      <w:r w:rsidRPr="006E6F18">
        <w:rPr>
          <w:rFonts w:cs="Arial"/>
        </w:rPr>
        <w:t xml:space="preserve"> and students, for example, birth origin and date, criminal history, etc. This information carries the potential for identity theft, financial harm to the person if misused, or it could be used to the detriment of the person</w:t>
      </w:r>
      <w:r w:rsidR="00A7254E" w:rsidRPr="006E6F18">
        <w:rPr>
          <w:rFonts w:cs="Arial"/>
        </w:rPr>
        <w:t>'</w:t>
      </w:r>
      <w:r w:rsidRPr="006E6F18">
        <w:rPr>
          <w:rFonts w:cs="Arial"/>
        </w:rPr>
        <w:t xml:space="preserve">s life, safety, liberty, reputation or livelihood. Extra care should be taken by </w:t>
      </w:r>
      <w:r w:rsidR="00546BC7" w:rsidRPr="006E6F18">
        <w:rPr>
          <w:rFonts w:cs="Arial"/>
        </w:rPr>
        <w:t>s</w:t>
      </w:r>
      <w:r w:rsidRPr="006E6F18">
        <w:rPr>
          <w:rFonts w:cs="Arial"/>
        </w:rPr>
        <w:t xml:space="preserve">chool </w:t>
      </w:r>
      <w:r w:rsidR="00546BC7" w:rsidRPr="006E6F18">
        <w:rPr>
          <w:rFonts w:cs="Arial"/>
        </w:rPr>
        <w:t>p</w:t>
      </w:r>
      <w:r w:rsidRPr="006E6F18">
        <w:rPr>
          <w:rFonts w:cs="Arial"/>
        </w:rPr>
        <w:t>rincipals to develop appropriate strategies to protect personal information in all operations within the school.</w:t>
      </w:r>
    </w:p>
    <w:p w14:paraId="2CF32A77" w14:textId="77777777" w:rsidR="008E13D9" w:rsidRPr="006E6F18" w:rsidRDefault="008E13D9" w:rsidP="007B2C5D">
      <w:pPr>
        <w:pStyle w:val="Bullet2"/>
        <w:numPr>
          <w:ilvl w:val="0"/>
          <w:numId w:val="7"/>
        </w:numPr>
        <w:spacing w:before="60"/>
        <w:ind w:hanging="1003"/>
        <w:rPr>
          <w:rFonts w:cs="Arial"/>
        </w:rPr>
      </w:pPr>
      <w:r w:rsidRPr="006E6F18">
        <w:rPr>
          <w:rFonts w:cs="Arial"/>
        </w:rPr>
        <w:t>How do you safeguard personal information?</w:t>
      </w:r>
    </w:p>
    <w:p w14:paraId="07B0D846" w14:textId="77777777" w:rsidR="008E13D9" w:rsidRPr="006E6F18" w:rsidRDefault="008E13D9" w:rsidP="008212BE">
      <w:pPr>
        <w:pStyle w:val="Bullet2"/>
        <w:spacing w:before="60"/>
        <w:ind w:left="993" w:hanging="426"/>
        <w:rPr>
          <w:rFonts w:cs="Arial"/>
        </w:rPr>
      </w:pPr>
      <w:r w:rsidRPr="006E6F18">
        <w:rPr>
          <w:rFonts w:cs="Arial"/>
        </w:rPr>
        <w:t>limit access to those people with a need to know the information</w:t>
      </w:r>
    </w:p>
    <w:p w14:paraId="26659C05" w14:textId="77777777" w:rsidR="008E13D9" w:rsidRPr="006E6F18" w:rsidRDefault="008E13D9" w:rsidP="008212BE">
      <w:pPr>
        <w:pStyle w:val="Bullet2"/>
        <w:spacing w:before="60"/>
        <w:ind w:left="993" w:hanging="426"/>
        <w:rPr>
          <w:rFonts w:cs="Arial"/>
        </w:rPr>
      </w:pPr>
      <w:r w:rsidRPr="006E6F18">
        <w:rPr>
          <w:rFonts w:cs="Arial"/>
        </w:rPr>
        <w:t>use audit logs to deter and detect security breaches</w:t>
      </w:r>
    </w:p>
    <w:p w14:paraId="231F3433" w14:textId="77777777" w:rsidR="008E13D9" w:rsidRPr="006E6F18" w:rsidRDefault="008E13D9" w:rsidP="008212BE">
      <w:pPr>
        <w:pStyle w:val="Bullet2"/>
        <w:spacing w:before="60"/>
        <w:ind w:left="993" w:hanging="426"/>
        <w:rPr>
          <w:rFonts w:cs="Arial"/>
        </w:rPr>
      </w:pPr>
      <w:r w:rsidRPr="006E6F18">
        <w:rPr>
          <w:rFonts w:cs="Arial"/>
        </w:rPr>
        <w:t>secure places where information is physically stored</w:t>
      </w:r>
    </w:p>
    <w:p w14:paraId="7F224DD5" w14:textId="77777777" w:rsidR="008E13D9" w:rsidRPr="006E6F18" w:rsidRDefault="008E13D9" w:rsidP="008212BE">
      <w:pPr>
        <w:pStyle w:val="Bullet2"/>
        <w:spacing w:before="60"/>
        <w:ind w:left="993" w:hanging="426"/>
        <w:rPr>
          <w:rFonts w:cs="Arial"/>
        </w:rPr>
      </w:pPr>
      <w:proofErr w:type="gramStart"/>
      <w:r w:rsidRPr="006E6F18">
        <w:rPr>
          <w:rFonts w:cs="Arial"/>
        </w:rPr>
        <w:t>secure</w:t>
      </w:r>
      <w:proofErr w:type="gramEnd"/>
      <w:r w:rsidRPr="006E6F18">
        <w:rPr>
          <w:rFonts w:cs="Arial"/>
        </w:rPr>
        <w:t xml:space="preserve"> data during and after transmission.</w:t>
      </w:r>
    </w:p>
    <w:p w14:paraId="6210E541" w14:textId="77777777" w:rsidR="008E13D9" w:rsidRPr="006E6F18" w:rsidRDefault="008E13D9" w:rsidP="007B2C5D">
      <w:pPr>
        <w:pStyle w:val="Bullet2"/>
        <w:numPr>
          <w:ilvl w:val="0"/>
          <w:numId w:val="7"/>
        </w:numPr>
        <w:spacing w:before="60"/>
        <w:ind w:hanging="1003"/>
        <w:rPr>
          <w:rFonts w:cs="Arial"/>
        </w:rPr>
      </w:pPr>
      <w:r w:rsidRPr="006E6F18">
        <w:rPr>
          <w:rFonts w:cs="Arial"/>
        </w:rPr>
        <w:t>What do you do if you suspect personal information security has been compromised?</w:t>
      </w:r>
    </w:p>
    <w:p w14:paraId="0BE45CF3" w14:textId="019B776A" w:rsidR="0064128B" w:rsidRDefault="007D3B3A" w:rsidP="008212BE">
      <w:pPr>
        <w:pStyle w:val="Bullet2"/>
        <w:spacing w:before="60"/>
        <w:ind w:left="993" w:hanging="426"/>
        <w:rPr>
          <w:rFonts w:cs="Arial"/>
        </w:rPr>
      </w:pPr>
      <w:r>
        <w:rPr>
          <w:rFonts w:cs="Arial"/>
        </w:rPr>
        <w:t>l</w:t>
      </w:r>
      <w:r w:rsidR="0064128B">
        <w:rPr>
          <w:rFonts w:cs="Arial"/>
        </w:rPr>
        <w:t xml:space="preserve">og a security incident on </w:t>
      </w:r>
      <w:hyperlink r:id="rId41" w:history="1">
        <w:r w:rsidR="0064128B" w:rsidRPr="00F2458C">
          <w:rPr>
            <w:rStyle w:val="Hyperlink"/>
            <w:rFonts w:cs="Arial"/>
          </w:rPr>
          <w:t>Services Catalogue Online</w:t>
        </w:r>
      </w:hyperlink>
    </w:p>
    <w:p w14:paraId="7B7A46CD" w14:textId="47AC09A7" w:rsidR="0064128B" w:rsidRDefault="007D3B3A" w:rsidP="008212BE">
      <w:pPr>
        <w:pStyle w:val="Bullet2"/>
        <w:spacing w:before="60"/>
        <w:ind w:left="993" w:hanging="426"/>
        <w:rPr>
          <w:rFonts w:cs="Arial"/>
        </w:rPr>
      </w:pPr>
      <w:r>
        <w:rPr>
          <w:rFonts w:cs="Arial"/>
        </w:rPr>
        <w:t>w</w:t>
      </w:r>
      <w:r w:rsidR="0064128B">
        <w:rPr>
          <w:rFonts w:cs="Arial"/>
        </w:rPr>
        <w:t>here you are unable to log a security incident, report the incident with your direct supervisor so they can log the security incident on your behalf</w:t>
      </w:r>
    </w:p>
    <w:p w14:paraId="6D0B92B9" w14:textId="5CF7B314" w:rsidR="0064128B" w:rsidRDefault="007D3B3A" w:rsidP="008212BE">
      <w:pPr>
        <w:pStyle w:val="Bullet2"/>
        <w:spacing w:before="60"/>
        <w:ind w:left="993" w:hanging="426"/>
        <w:rPr>
          <w:rFonts w:cs="Arial"/>
        </w:rPr>
      </w:pPr>
      <w:proofErr w:type="gramStart"/>
      <w:r>
        <w:rPr>
          <w:rFonts w:cs="Arial"/>
        </w:rPr>
        <w:t>n</w:t>
      </w:r>
      <w:r w:rsidR="0064128B">
        <w:rPr>
          <w:rFonts w:cs="Arial"/>
        </w:rPr>
        <w:t>otify</w:t>
      </w:r>
      <w:proofErr w:type="gramEnd"/>
      <w:r w:rsidR="0064128B">
        <w:rPr>
          <w:rFonts w:cs="Arial"/>
        </w:rPr>
        <w:t xml:space="preserve"> the department’s Privacy Officer via email at </w:t>
      </w:r>
      <w:hyperlink r:id="rId42" w:history="1">
        <w:r w:rsidR="00AE518F">
          <w:rPr>
            <w:rStyle w:val="Hyperlink"/>
            <w:rFonts w:cs="Arial"/>
          </w:rPr>
          <w:t>privacy@qed.qld.gov.au</w:t>
        </w:r>
      </w:hyperlink>
      <w:r w:rsidR="0064128B">
        <w:rPr>
          <w:rFonts w:cs="Arial"/>
        </w:rPr>
        <w:t>.</w:t>
      </w:r>
    </w:p>
    <w:p w14:paraId="7393EC55" w14:textId="77777777" w:rsidR="008E13D9" w:rsidRPr="006E6F18" w:rsidRDefault="008E13D9" w:rsidP="000700A6">
      <w:pPr>
        <w:pStyle w:val="Heading2"/>
        <w:keepLines w:val="0"/>
        <w:numPr>
          <w:ilvl w:val="1"/>
          <w:numId w:val="5"/>
        </w:numPr>
        <w:tabs>
          <w:tab w:val="clear" w:pos="720"/>
          <w:tab w:val="clear" w:pos="851"/>
        </w:tabs>
        <w:spacing w:before="360" w:after="160" w:line="360" w:lineRule="exact"/>
        <w:rPr>
          <w:rFonts w:eastAsia="Times"/>
          <w:b w:val="0"/>
          <w:bCs w:val="0"/>
          <w:iCs w:val="0"/>
          <w:sz w:val="28"/>
          <w:szCs w:val="20"/>
          <w:lang w:eastAsia="en-US"/>
        </w:rPr>
      </w:pPr>
      <w:bookmarkStart w:id="35" w:name="_Toc31641484"/>
      <w:r w:rsidRPr="006E6F18">
        <w:rPr>
          <w:rFonts w:eastAsia="Times"/>
          <w:b w:val="0"/>
          <w:bCs w:val="0"/>
          <w:iCs w:val="0"/>
          <w:sz w:val="28"/>
          <w:szCs w:val="20"/>
          <w:lang w:eastAsia="en-US"/>
        </w:rPr>
        <w:t xml:space="preserve">Access to </w:t>
      </w:r>
      <w:r w:rsidR="004C3CB8" w:rsidRPr="006E6F18">
        <w:rPr>
          <w:rFonts w:eastAsia="Times"/>
          <w:b w:val="0"/>
          <w:bCs w:val="0"/>
          <w:iCs w:val="0"/>
          <w:sz w:val="28"/>
          <w:szCs w:val="20"/>
          <w:lang w:eastAsia="en-US"/>
        </w:rPr>
        <w:t>p</w:t>
      </w:r>
      <w:r w:rsidRPr="006E6F18">
        <w:rPr>
          <w:rFonts w:eastAsia="Times"/>
          <w:b w:val="0"/>
          <w:bCs w:val="0"/>
          <w:iCs w:val="0"/>
          <w:sz w:val="28"/>
          <w:szCs w:val="20"/>
          <w:lang w:eastAsia="en-US"/>
        </w:rPr>
        <w:t xml:space="preserve">ersonal </w:t>
      </w:r>
      <w:r w:rsidR="004C3CB8" w:rsidRPr="006E6F18">
        <w:rPr>
          <w:rFonts w:eastAsia="Times"/>
          <w:b w:val="0"/>
          <w:bCs w:val="0"/>
          <w:iCs w:val="0"/>
          <w:sz w:val="28"/>
          <w:szCs w:val="20"/>
          <w:lang w:eastAsia="en-US"/>
        </w:rPr>
        <w:t>i</w:t>
      </w:r>
      <w:r w:rsidRPr="006E6F18">
        <w:rPr>
          <w:rFonts w:eastAsia="Times"/>
          <w:b w:val="0"/>
          <w:bCs w:val="0"/>
          <w:iCs w:val="0"/>
          <w:sz w:val="28"/>
          <w:szCs w:val="20"/>
          <w:lang w:eastAsia="en-US"/>
        </w:rPr>
        <w:t>nformation</w:t>
      </w:r>
      <w:bookmarkEnd w:id="35"/>
      <w:r w:rsidRPr="006E6F18">
        <w:rPr>
          <w:rFonts w:eastAsia="Times"/>
          <w:b w:val="0"/>
          <w:bCs w:val="0"/>
          <w:iCs w:val="0"/>
          <w:sz w:val="28"/>
          <w:szCs w:val="20"/>
          <w:lang w:eastAsia="en-US"/>
        </w:rPr>
        <w:t xml:space="preserve"> </w:t>
      </w:r>
    </w:p>
    <w:p w14:paraId="0CDE71AB" w14:textId="04E85A0A" w:rsidR="008E13D9" w:rsidRPr="006E6F18" w:rsidRDefault="008E13D9" w:rsidP="008212BE">
      <w:pPr>
        <w:pStyle w:val="BodyText"/>
        <w:spacing w:before="60" w:after="60"/>
        <w:rPr>
          <w:rFonts w:cs="Arial"/>
        </w:rPr>
      </w:pPr>
      <w:r w:rsidRPr="006E6F18">
        <w:rPr>
          <w:rFonts w:cs="Arial"/>
        </w:rPr>
        <w:t xml:space="preserve">Any person who has had their personal information collected by </w:t>
      </w:r>
      <w:r w:rsidR="004665BF">
        <w:rPr>
          <w:rFonts w:cs="Arial"/>
        </w:rPr>
        <w:t>DoE</w:t>
      </w:r>
      <w:r w:rsidRPr="006E6F18">
        <w:rPr>
          <w:rFonts w:cs="Arial"/>
        </w:rPr>
        <w:t xml:space="preserve"> has the right to seek access to that information.</w:t>
      </w:r>
    </w:p>
    <w:p w14:paraId="4CBB591B" w14:textId="1430C5EB" w:rsidR="008E13D9" w:rsidRPr="006E6F18" w:rsidRDefault="008E13D9" w:rsidP="008212BE">
      <w:pPr>
        <w:pStyle w:val="BodyText"/>
        <w:spacing w:before="60" w:after="60"/>
        <w:rPr>
          <w:rFonts w:cs="Arial"/>
        </w:rPr>
      </w:pPr>
      <w:r w:rsidRPr="006E6F18">
        <w:rPr>
          <w:rFonts w:cs="Arial"/>
        </w:rPr>
        <w:t xml:space="preserve">An access to personal information request can be made through </w:t>
      </w:r>
      <w:r w:rsidR="004665BF">
        <w:rPr>
          <w:rFonts w:cs="Arial"/>
        </w:rPr>
        <w:t>DoE</w:t>
      </w:r>
      <w:r w:rsidR="00A7254E" w:rsidRPr="006E6F18">
        <w:rPr>
          <w:rFonts w:cs="Arial"/>
        </w:rPr>
        <w:t>'</w:t>
      </w:r>
      <w:r w:rsidRPr="006E6F18">
        <w:rPr>
          <w:rFonts w:cs="Arial"/>
        </w:rPr>
        <w:t xml:space="preserve">s </w:t>
      </w:r>
      <w:hyperlink r:id="rId43" w:history="1">
        <w:proofErr w:type="gramStart"/>
        <w:r w:rsidR="00B262A0">
          <w:rPr>
            <w:rStyle w:val="Hyperlink"/>
          </w:rPr>
          <w:t>How</w:t>
        </w:r>
        <w:proofErr w:type="gramEnd"/>
        <w:r w:rsidR="00B262A0">
          <w:rPr>
            <w:rStyle w:val="Hyperlink"/>
          </w:rPr>
          <w:t xml:space="preserve"> do I access information?</w:t>
        </w:r>
      </w:hyperlink>
      <w:r w:rsidR="00273EF9" w:rsidRPr="006E6F18">
        <w:rPr>
          <w:rFonts w:cs="Arial"/>
        </w:rPr>
        <w:t xml:space="preserve"> </w:t>
      </w:r>
      <w:proofErr w:type="gramStart"/>
      <w:r w:rsidR="00273EF9" w:rsidRPr="006E6F18">
        <w:rPr>
          <w:rFonts w:cs="Arial"/>
        </w:rPr>
        <w:t>website</w:t>
      </w:r>
      <w:proofErr w:type="gramEnd"/>
      <w:r w:rsidR="00273EF9" w:rsidRPr="006E6F18">
        <w:rPr>
          <w:rFonts w:cs="Arial"/>
        </w:rPr>
        <w:t>.</w:t>
      </w:r>
    </w:p>
    <w:p w14:paraId="4A562C30" w14:textId="3E9E08B5" w:rsidR="005D1FDA" w:rsidRPr="006E6F18" w:rsidRDefault="008E13D9" w:rsidP="008212BE">
      <w:pPr>
        <w:pStyle w:val="BodyText"/>
        <w:spacing w:before="60" w:after="60"/>
        <w:rPr>
          <w:rFonts w:cs="Arial"/>
        </w:rPr>
      </w:pPr>
      <w:r w:rsidRPr="006E6F18">
        <w:rPr>
          <w:rFonts w:cs="Arial"/>
        </w:rPr>
        <w:t xml:space="preserve">All school principals must follow </w:t>
      </w:r>
      <w:r w:rsidR="004665BF">
        <w:rPr>
          <w:rFonts w:cs="Arial"/>
        </w:rPr>
        <w:t>DoE</w:t>
      </w:r>
      <w:r w:rsidR="000B501E" w:rsidRPr="006E6F18">
        <w:rPr>
          <w:rFonts w:cs="Arial"/>
        </w:rPr>
        <w:t>'s</w:t>
      </w:r>
      <w:r w:rsidRPr="006E6F18">
        <w:rPr>
          <w:rFonts w:cs="Arial"/>
        </w:rPr>
        <w:t xml:space="preserve"> </w:t>
      </w:r>
      <w:hyperlink r:id="rId44" w:history="1">
        <w:r w:rsidR="007B2501">
          <w:rPr>
            <w:rStyle w:val="Hyperlink"/>
            <w:rFonts w:cs="Arial"/>
          </w:rPr>
          <w:t>Access to records held in schools</w:t>
        </w:r>
      </w:hyperlink>
      <w:r w:rsidR="007B2501">
        <w:rPr>
          <w:rStyle w:val="Hyperlink"/>
          <w:rFonts w:cs="Arial"/>
          <w:color w:val="auto"/>
          <w:u w:val="none"/>
        </w:rPr>
        <w:t xml:space="preserve"> procedure</w:t>
      </w:r>
      <w:r w:rsidRPr="006E6F18">
        <w:rPr>
          <w:rFonts w:cs="Arial"/>
        </w:rPr>
        <w:t xml:space="preserve">, when providing access to </w:t>
      </w:r>
      <w:r w:rsidR="00816E85" w:rsidRPr="006E6F18">
        <w:rPr>
          <w:rFonts w:cs="Arial"/>
        </w:rPr>
        <w:t>certain documents held in school under an administrative arrangement</w:t>
      </w:r>
      <w:r w:rsidRPr="006E6F18">
        <w:rPr>
          <w:rFonts w:cs="Arial"/>
        </w:rPr>
        <w:t>.</w:t>
      </w:r>
    </w:p>
    <w:p w14:paraId="66E9FCEF" w14:textId="77777777" w:rsidR="004C3CB8" w:rsidRPr="006E6F18" w:rsidRDefault="004C3CB8" w:rsidP="000700A6">
      <w:pPr>
        <w:pStyle w:val="Heading2"/>
        <w:keepLines w:val="0"/>
        <w:numPr>
          <w:ilvl w:val="1"/>
          <w:numId w:val="5"/>
        </w:numPr>
        <w:tabs>
          <w:tab w:val="clear" w:pos="720"/>
          <w:tab w:val="clear" w:pos="851"/>
        </w:tabs>
        <w:spacing w:before="360" w:after="160" w:line="360" w:lineRule="exact"/>
        <w:rPr>
          <w:rFonts w:eastAsia="Times"/>
          <w:b w:val="0"/>
          <w:bCs w:val="0"/>
          <w:iCs w:val="0"/>
          <w:sz w:val="28"/>
          <w:szCs w:val="20"/>
          <w:lang w:eastAsia="en-US"/>
        </w:rPr>
      </w:pPr>
      <w:bookmarkStart w:id="36" w:name="_Toc31641485"/>
      <w:r w:rsidRPr="006E6F18">
        <w:rPr>
          <w:rFonts w:eastAsia="Times"/>
          <w:b w:val="0"/>
          <w:bCs w:val="0"/>
          <w:iCs w:val="0"/>
          <w:sz w:val="28"/>
          <w:szCs w:val="20"/>
          <w:lang w:eastAsia="en-US"/>
        </w:rPr>
        <w:t>Using personal information (up-to-date, accurate and relevant)</w:t>
      </w:r>
      <w:bookmarkEnd w:id="36"/>
    </w:p>
    <w:p w14:paraId="39995250" w14:textId="77777777" w:rsidR="004C3CB8" w:rsidRPr="006E6F18" w:rsidRDefault="004C3CB8" w:rsidP="008212BE">
      <w:pPr>
        <w:pStyle w:val="BodyText"/>
        <w:spacing w:before="60" w:after="60"/>
        <w:rPr>
          <w:rFonts w:cs="Arial"/>
        </w:rPr>
      </w:pPr>
      <w:r w:rsidRPr="006E6F18">
        <w:rPr>
          <w:rFonts w:cs="Arial"/>
        </w:rPr>
        <w:t>The personal information collected by school</w:t>
      </w:r>
      <w:r w:rsidR="000B501E" w:rsidRPr="006E6F18">
        <w:rPr>
          <w:rFonts w:cs="Arial"/>
        </w:rPr>
        <w:t>s</w:t>
      </w:r>
      <w:r w:rsidRPr="006E6F18">
        <w:rPr>
          <w:rFonts w:cs="Arial"/>
        </w:rPr>
        <w:t xml:space="preserve"> must be kept accurate, complete and up-to-date. Only the relevant parts of this information can be used to fulfil </w:t>
      </w:r>
      <w:r w:rsidR="00CE5209" w:rsidRPr="006E6F18">
        <w:rPr>
          <w:rFonts w:cs="Arial"/>
        </w:rPr>
        <w:t xml:space="preserve">the purpose </w:t>
      </w:r>
      <w:r w:rsidRPr="006E6F18">
        <w:rPr>
          <w:rFonts w:cs="Arial"/>
        </w:rPr>
        <w:t>for which it was originally obtained.</w:t>
      </w:r>
    </w:p>
    <w:p w14:paraId="49F799B5" w14:textId="70043A61" w:rsidR="004C3CB8" w:rsidRPr="006E6F18" w:rsidRDefault="004C3CB8" w:rsidP="008212BE">
      <w:pPr>
        <w:pStyle w:val="BodyText"/>
        <w:spacing w:before="60" w:after="60"/>
        <w:rPr>
          <w:rFonts w:cs="Arial"/>
        </w:rPr>
      </w:pPr>
      <w:r w:rsidRPr="006E6F18">
        <w:rPr>
          <w:rFonts w:cs="Arial"/>
        </w:rPr>
        <w:t xml:space="preserve">The agreed use of personal information is for searching purposes (looking for a student record for example) and to transfer the information within the school or department. However, the person to whom the information relates must be aware that their personal information will be used in this way and transferred to another area of </w:t>
      </w:r>
      <w:r w:rsidR="004665BF">
        <w:rPr>
          <w:rFonts w:cs="Arial"/>
        </w:rPr>
        <w:t>DoE</w:t>
      </w:r>
      <w:r w:rsidRPr="006E6F18">
        <w:rPr>
          <w:rFonts w:cs="Arial"/>
        </w:rPr>
        <w:t>.</w:t>
      </w:r>
    </w:p>
    <w:p w14:paraId="3AD09C01" w14:textId="77777777" w:rsidR="004C3CB8" w:rsidRPr="006E6F18" w:rsidRDefault="004C3CB8" w:rsidP="008212BE">
      <w:pPr>
        <w:pStyle w:val="BodyText"/>
        <w:spacing w:before="60" w:after="60"/>
        <w:rPr>
          <w:rFonts w:cs="Arial"/>
        </w:rPr>
      </w:pPr>
      <w:r w:rsidRPr="006E6F18">
        <w:rPr>
          <w:rFonts w:cs="Arial"/>
        </w:rPr>
        <w:t>The only circumstances where a school can use personal information for a purpose other than the reason it was originally collected is any of the following:</w:t>
      </w:r>
    </w:p>
    <w:p w14:paraId="6FFDB7BD" w14:textId="77777777" w:rsidR="004C3CB8" w:rsidRPr="006E6F18" w:rsidRDefault="000E605A" w:rsidP="007B2C5D">
      <w:pPr>
        <w:pStyle w:val="Bullet2"/>
        <w:numPr>
          <w:ilvl w:val="0"/>
          <w:numId w:val="7"/>
        </w:numPr>
        <w:tabs>
          <w:tab w:val="clear" w:pos="567"/>
          <w:tab w:val="left" w:pos="709"/>
        </w:tabs>
        <w:spacing w:before="60"/>
        <w:ind w:hanging="1003"/>
        <w:rPr>
          <w:rFonts w:cs="Arial"/>
        </w:rPr>
      </w:pPr>
      <w:r w:rsidRPr="006E6F18">
        <w:rPr>
          <w:rFonts w:cs="Arial"/>
        </w:rPr>
        <w:t>t</w:t>
      </w:r>
      <w:r w:rsidR="004C3CB8" w:rsidRPr="006E6F18">
        <w:rPr>
          <w:rFonts w:cs="Arial"/>
        </w:rPr>
        <w:t>hrough a new agreement with the person (can be expressed or implied)</w:t>
      </w:r>
    </w:p>
    <w:p w14:paraId="737EC4A5" w14:textId="77777777" w:rsidR="004C3CB8" w:rsidRPr="006E6F18" w:rsidRDefault="000E605A" w:rsidP="007B2C5D">
      <w:pPr>
        <w:pStyle w:val="Bullet2"/>
        <w:numPr>
          <w:ilvl w:val="0"/>
          <w:numId w:val="7"/>
        </w:numPr>
        <w:tabs>
          <w:tab w:val="clear" w:pos="567"/>
          <w:tab w:val="left" w:pos="709"/>
        </w:tabs>
        <w:spacing w:before="60"/>
        <w:ind w:hanging="1003"/>
        <w:rPr>
          <w:rFonts w:cs="Arial"/>
        </w:rPr>
      </w:pPr>
      <w:r w:rsidRPr="006E6F18">
        <w:rPr>
          <w:rFonts w:cs="Arial"/>
        </w:rPr>
        <w:t>t</w:t>
      </w:r>
      <w:r w:rsidR="004C3CB8" w:rsidRPr="006E6F18">
        <w:rPr>
          <w:rFonts w:cs="Arial"/>
        </w:rPr>
        <w:t>here is serious threat to health, safety or welfare</w:t>
      </w:r>
    </w:p>
    <w:p w14:paraId="614AD8DD" w14:textId="77777777" w:rsidR="004C3CB8" w:rsidRPr="006E6F18" w:rsidRDefault="000E605A" w:rsidP="007B2C5D">
      <w:pPr>
        <w:pStyle w:val="Bullet2"/>
        <w:numPr>
          <w:ilvl w:val="0"/>
          <w:numId w:val="7"/>
        </w:numPr>
        <w:tabs>
          <w:tab w:val="clear" w:pos="567"/>
          <w:tab w:val="left" w:pos="709"/>
        </w:tabs>
        <w:spacing w:before="60"/>
        <w:ind w:hanging="1003"/>
        <w:rPr>
          <w:rFonts w:cs="Arial"/>
        </w:rPr>
      </w:pPr>
      <w:r w:rsidRPr="006E6F18">
        <w:rPr>
          <w:rFonts w:cs="Arial"/>
        </w:rPr>
        <w:t>i</w:t>
      </w:r>
      <w:r w:rsidR="004C3CB8" w:rsidRPr="006E6F18">
        <w:rPr>
          <w:rFonts w:cs="Arial"/>
        </w:rPr>
        <w:t>t is required or authorised under a law</w:t>
      </w:r>
    </w:p>
    <w:p w14:paraId="0F6E77EC" w14:textId="77777777" w:rsidR="004C3CB8" w:rsidRPr="006E6F18" w:rsidRDefault="000E605A" w:rsidP="007B2C5D">
      <w:pPr>
        <w:pStyle w:val="Bullet2"/>
        <w:numPr>
          <w:ilvl w:val="0"/>
          <w:numId w:val="7"/>
        </w:numPr>
        <w:tabs>
          <w:tab w:val="clear" w:pos="567"/>
          <w:tab w:val="left" w:pos="709"/>
        </w:tabs>
        <w:spacing w:before="60"/>
        <w:ind w:hanging="1003"/>
        <w:rPr>
          <w:rFonts w:cs="Arial"/>
        </w:rPr>
      </w:pPr>
      <w:r w:rsidRPr="006E6F18">
        <w:rPr>
          <w:rFonts w:cs="Arial"/>
        </w:rPr>
        <w:t>f</w:t>
      </w:r>
      <w:r w:rsidR="004C3CB8" w:rsidRPr="006E6F18">
        <w:rPr>
          <w:rFonts w:cs="Arial"/>
        </w:rPr>
        <w:t>or law enforcement</w:t>
      </w:r>
    </w:p>
    <w:p w14:paraId="1BFB3FD9" w14:textId="77777777" w:rsidR="004C3CB8" w:rsidRPr="006E6F18" w:rsidRDefault="000E605A" w:rsidP="007B2C5D">
      <w:pPr>
        <w:pStyle w:val="Bullet2"/>
        <w:numPr>
          <w:ilvl w:val="0"/>
          <w:numId w:val="7"/>
        </w:numPr>
        <w:tabs>
          <w:tab w:val="clear" w:pos="567"/>
          <w:tab w:val="left" w:pos="709"/>
        </w:tabs>
        <w:spacing w:before="60"/>
        <w:ind w:hanging="1003"/>
        <w:rPr>
          <w:rFonts w:cs="Arial"/>
        </w:rPr>
      </w:pPr>
      <w:r w:rsidRPr="006E6F18">
        <w:rPr>
          <w:rFonts w:cs="Arial"/>
        </w:rPr>
        <w:t>i</w:t>
      </w:r>
      <w:r w:rsidR="004C3CB8" w:rsidRPr="006E6F18">
        <w:rPr>
          <w:rFonts w:cs="Arial"/>
        </w:rPr>
        <w:t>t is a directly related purpose as under the original agreement for use</w:t>
      </w:r>
    </w:p>
    <w:p w14:paraId="10CD3AA2" w14:textId="77777777" w:rsidR="004C3CB8" w:rsidRPr="006E6F18" w:rsidRDefault="000E605A" w:rsidP="007B2C5D">
      <w:pPr>
        <w:pStyle w:val="Bullet2"/>
        <w:numPr>
          <w:ilvl w:val="0"/>
          <w:numId w:val="7"/>
        </w:numPr>
        <w:tabs>
          <w:tab w:val="clear" w:pos="567"/>
          <w:tab w:val="left" w:pos="709"/>
        </w:tabs>
        <w:spacing w:before="60"/>
        <w:ind w:hanging="1003"/>
        <w:rPr>
          <w:rFonts w:cs="Arial"/>
        </w:rPr>
      </w:pPr>
      <w:proofErr w:type="gramStart"/>
      <w:r w:rsidRPr="006E6F18">
        <w:rPr>
          <w:rFonts w:cs="Arial"/>
        </w:rPr>
        <w:t>i</w:t>
      </w:r>
      <w:r w:rsidR="004C3CB8" w:rsidRPr="006E6F18">
        <w:rPr>
          <w:rFonts w:cs="Arial"/>
        </w:rPr>
        <w:t>t</w:t>
      </w:r>
      <w:proofErr w:type="gramEnd"/>
      <w:r w:rsidR="004C3CB8" w:rsidRPr="006E6F18">
        <w:rPr>
          <w:rFonts w:cs="Arial"/>
        </w:rPr>
        <w:t xml:space="preserve"> is required for research or statistics in a de-identified form.</w:t>
      </w:r>
    </w:p>
    <w:p w14:paraId="2C4F0150" w14:textId="77777777" w:rsidR="004C3CB8" w:rsidRPr="006E6F18" w:rsidRDefault="004C3CB8" w:rsidP="000700A6">
      <w:pPr>
        <w:pStyle w:val="Heading2"/>
        <w:keepLines w:val="0"/>
        <w:numPr>
          <w:ilvl w:val="1"/>
          <w:numId w:val="5"/>
        </w:numPr>
        <w:tabs>
          <w:tab w:val="clear" w:pos="720"/>
          <w:tab w:val="clear" w:pos="851"/>
        </w:tabs>
        <w:spacing w:before="360" w:after="160" w:line="360" w:lineRule="exact"/>
        <w:rPr>
          <w:rFonts w:eastAsia="Times"/>
          <w:b w:val="0"/>
          <w:bCs w:val="0"/>
          <w:iCs w:val="0"/>
          <w:sz w:val="28"/>
          <w:szCs w:val="20"/>
          <w:lang w:eastAsia="en-US"/>
        </w:rPr>
      </w:pPr>
      <w:bookmarkStart w:id="37" w:name="_Toc31641486"/>
      <w:r w:rsidRPr="006E6F18">
        <w:rPr>
          <w:rFonts w:eastAsia="Times"/>
          <w:b w:val="0"/>
          <w:bCs w:val="0"/>
          <w:iCs w:val="0"/>
          <w:sz w:val="28"/>
          <w:szCs w:val="20"/>
          <w:lang w:eastAsia="en-US"/>
        </w:rPr>
        <w:lastRenderedPageBreak/>
        <w:t>When can I disclose personal information?</w:t>
      </w:r>
      <w:bookmarkEnd w:id="37"/>
    </w:p>
    <w:p w14:paraId="6DF23732" w14:textId="77777777" w:rsidR="004C3CB8" w:rsidRPr="006E6F18" w:rsidRDefault="004C3CB8" w:rsidP="008212BE">
      <w:pPr>
        <w:pStyle w:val="BodyText"/>
        <w:spacing w:before="60" w:after="60"/>
        <w:rPr>
          <w:rFonts w:cs="Arial"/>
        </w:rPr>
      </w:pPr>
      <w:r w:rsidRPr="006E6F18">
        <w:rPr>
          <w:rFonts w:cs="Arial"/>
        </w:rPr>
        <w:t>There are strict limits on the disclosure of personal information. Where disclosure is allowed, you must ensure that further disclosure of personal information by a third party is not occurring (e.g. a contractor using the personal information for other purposes).</w:t>
      </w:r>
    </w:p>
    <w:p w14:paraId="29C40B96" w14:textId="77777777" w:rsidR="004C3CB8" w:rsidRPr="006E6F18" w:rsidRDefault="004C3CB8" w:rsidP="00664238">
      <w:pPr>
        <w:pStyle w:val="Heading1"/>
        <w:keepLines w:val="0"/>
        <w:numPr>
          <w:ilvl w:val="0"/>
          <w:numId w:val="5"/>
        </w:numPr>
        <w:tabs>
          <w:tab w:val="clear" w:pos="851"/>
        </w:tabs>
        <w:spacing w:after="240" w:line="560" w:lineRule="exact"/>
        <w:ind w:left="0" w:firstLine="0"/>
        <w:rPr>
          <w:rFonts w:eastAsia="Times"/>
          <w:b w:val="0"/>
          <w:bCs w:val="0"/>
          <w:szCs w:val="20"/>
          <w:lang w:eastAsia="en-US"/>
        </w:rPr>
      </w:pPr>
      <w:bookmarkStart w:id="38" w:name="_Toc31641487"/>
      <w:r w:rsidRPr="006E6F18">
        <w:rPr>
          <w:rFonts w:eastAsia="Times"/>
          <w:b w:val="0"/>
          <w:bCs w:val="0"/>
          <w:szCs w:val="20"/>
          <w:lang w:eastAsia="en-US"/>
        </w:rPr>
        <w:t>Department contact details</w:t>
      </w:r>
      <w:bookmarkEnd w:id="38"/>
    </w:p>
    <w:p w14:paraId="60FD3FC6" w14:textId="5B6DF389" w:rsidR="008212BE" w:rsidRDefault="0064128B" w:rsidP="008212BE">
      <w:pPr>
        <w:pStyle w:val="BodyText"/>
        <w:spacing w:after="0"/>
        <w:rPr>
          <w:rFonts w:cs="Arial"/>
          <w:b/>
        </w:rPr>
      </w:pPr>
      <w:r>
        <w:rPr>
          <w:rFonts w:cs="Arial"/>
          <w:b/>
        </w:rPr>
        <w:t>Privacy Officer</w:t>
      </w:r>
    </w:p>
    <w:p w14:paraId="5B9754D0" w14:textId="1774B42A" w:rsidR="0064128B" w:rsidRDefault="0064128B" w:rsidP="008212BE">
      <w:pPr>
        <w:pStyle w:val="BodyText"/>
        <w:spacing w:after="0"/>
        <w:rPr>
          <w:rFonts w:cs="Arial"/>
          <w:b/>
        </w:rPr>
      </w:pPr>
      <w:r>
        <w:rPr>
          <w:rFonts w:cs="Arial"/>
          <w:b/>
        </w:rPr>
        <w:t>Information and Governance Management</w:t>
      </w:r>
    </w:p>
    <w:p w14:paraId="6E8485B0" w14:textId="2424BC9E" w:rsidR="008212BE" w:rsidRDefault="00273EF9" w:rsidP="008212BE">
      <w:pPr>
        <w:pStyle w:val="BodyText"/>
        <w:spacing w:after="0"/>
        <w:rPr>
          <w:rFonts w:cs="Arial"/>
        </w:rPr>
      </w:pPr>
      <w:r w:rsidRPr="006E6F18">
        <w:rPr>
          <w:rFonts w:cs="Arial"/>
        </w:rPr>
        <w:t xml:space="preserve">Digital </w:t>
      </w:r>
      <w:r w:rsidR="00A1020C">
        <w:rPr>
          <w:rFonts w:cs="Arial"/>
        </w:rPr>
        <w:t>Transformation</w:t>
      </w:r>
    </w:p>
    <w:p w14:paraId="6D09AD51" w14:textId="22EC8C2B" w:rsidR="008212BE" w:rsidRDefault="004C3CB8" w:rsidP="008212BE">
      <w:pPr>
        <w:pStyle w:val="BodyText"/>
        <w:spacing w:after="0"/>
        <w:rPr>
          <w:rFonts w:cs="Arial"/>
        </w:rPr>
      </w:pPr>
      <w:r w:rsidRPr="006E6F18">
        <w:rPr>
          <w:rFonts w:cs="Arial"/>
        </w:rPr>
        <w:t>Information and Technologies Branch</w:t>
      </w:r>
      <w:r w:rsidR="00002F8F" w:rsidRPr="006E6F18">
        <w:rPr>
          <w:rFonts w:cs="Arial"/>
        </w:rPr>
        <w:t xml:space="preserve"> (I</w:t>
      </w:r>
      <w:r w:rsidR="00A1020C">
        <w:rPr>
          <w:rFonts w:cs="Arial"/>
        </w:rPr>
        <w:t>&amp;</w:t>
      </w:r>
      <w:r w:rsidR="00002F8F" w:rsidRPr="006E6F18">
        <w:rPr>
          <w:rFonts w:cs="Arial"/>
        </w:rPr>
        <w:t>TB)</w:t>
      </w:r>
    </w:p>
    <w:p w14:paraId="274AEA59" w14:textId="67CA0CC9" w:rsidR="008212BE" w:rsidRDefault="004C3CB8" w:rsidP="008212BE">
      <w:pPr>
        <w:pStyle w:val="BodyText"/>
        <w:spacing w:after="0"/>
        <w:rPr>
          <w:rFonts w:cs="Arial"/>
        </w:rPr>
      </w:pPr>
      <w:r w:rsidRPr="006E6F18">
        <w:rPr>
          <w:rFonts w:cs="Arial"/>
        </w:rPr>
        <w:t>Ph</w:t>
      </w:r>
      <w:r w:rsidR="000E605A" w:rsidRPr="006E6F18">
        <w:rPr>
          <w:rFonts w:cs="Arial"/>
        </w:rPr>
        <w:t>one</w:t>
      </w:r>
      <w:r w:rsidRPr="006E6F18">
        <w:rPr>
          <w:rFonts w:cs="Arial"/>
        </w:rPr>
        <w:t xml:space="preserve">: (07) </w:t>
      </w:r>
      <w:r w:rsidR="000E605A" w:rsidRPr="006E6F18">
        <w:rPr>
          <w:rFonts w:cs="Arial"/>
        </w:rPr>
        <w:t>3034 4</w:t>
      </w:r>
      <w:r w:rsidR="009C4744">
        <w:rPr>
          <w:rFonts w:cs="Arial"/>
        </w:rPr>
        <w:t>557</w:t>
      </w:r>
    </w:p>
    <w:p w14:paraId="000D1DCB" w14:textId="77CE6571" w:rsidR="007A447A" w:rsidRPr="006E6F18" w:rsidRDefault="00951088" w:rsidP="008212BE">
      <w:pPr>
        <w:pStyle w:val="BodyText"/>
        <w:spacing w:after="0"/>
        <w:rPr>
          <w:rFonts w:cs="Arial"/>
        </w:rPr>
      </w:pPr>
      <w:r w:rsidRPr="006E6F18">
        <w:rPr>
          <w:rFonts w:cs="Arial"/>
        </w:rPr>
        <w:t xml:space="preserve">Email: </w:t>
      </w:r>
      <w:hyperlink r:id="rId45" w:history="1">
        <w:r w:rsidR="009C4744" w:rsidRPr="009C4744">
          <w:rPr>
            <w:rStyle w:val="Hyperlink"/>
            <w:rFonts w:cs="Arial"/>
          </w:rPr>
          <w:t>privacy@qed.qld.gov.au</w:t>
        </w:r>
      </w:hyperlink>
    </w:p>
    <w:p w14:paraId="123CB6D6" w14:textId="77777777" w:rsidR="007A447A" w:rsidRPr="006E6F18" w:rsidRDefault="007A447A" w:rsidP="008212BE">
      <w:pPr>
        <w:pStyle w:val="BodyText"/>
        <w:spacing w:after="0"/>
        <w:rPr>
          <w:rFonts w:cs="Arial"/>
        </w:rPr>
      </w:pPr>
    </w:p>
    <w:p w14:paraId="3E3EEB2A" w14:textId="77777777" w:rsidR="008212BE" w:rsidRDefault="007A447A" w:rsidP="008212BE">
      <w:pPr>
        <w:pStyle w:val="BodyText"/>
        <w:spacing w:after="0"/>
        <w:rPr>
          <w:rFonts w:cs="Arial"/>
          <w:b/>
        </w:rPr>
      </w:pPr>
      <w:r w:rsidRPr="006E6F18">
        <w:rPr>
          <w:rFonts w:cs="Arial"/>
          <w:b/>
        </w:rPr>
        <w:t xml:space="preserve">Right to Information </w:t>
      </w:r>
      <w:r w:rsidR="007A4441" w:rsidRPr="006E6F18">
        <w:rPr>
          <w:rFonts w:cs="Arial"/>
          <w:b/>
        </w:rPr>
        <w:t>Unit</w:t>
      </w:r>
    </w:p>
    <w:p w14:paraId="0ED06CF7" w14:textId="77777777" w:rsidR="008212BE" w:rsidRDefault="007A4441" w:rsidP="008212BE">
      <w:pPr>
        <w:pStyle w:val="BodyText"/>
        <w:spacing w:after="0"/>
        <w:rPr>
          <w:rFonts w:cs="Arial"/>
          <w:b/>
        </w:rPr>
      </w:pPr>
      <w:r w:rsidRPr="006E6F18">
        <w:rPr>
          <w:rFonts w:cs="Arial"/>
          <w:b/>
        </w:rPr>
        <w:t>Manager, Information Release</w:t>
      </w:r>
    </w:p>
    <w:p w14:paraId="6CF104A9" w14:textId="577C6C2D" w:rsidR="008212BE" w:rsidRDefault="007A4441" w:rsidP="008212BE">
      <w:pPr>
        <w:pStyle w:val="BodyText"/>
        <w:spacing w:after="0"/>
        <w:rPr>
          <w:rFonts w:cs="Arial"/>
        </w:rPr>
      </w:pPr>
      <w:r w:rsidRPr="006E6F18">
        <w:rPr>
          <w:rFonts w:cs="Arial"/>
        </w:rPr>
        <w:t>Legal and Administrative Law Branch</w:t>
      </w:r>
    </w:p>
    <w:p w14:paraId="754CCBCA" w14:textId="4416A8B8" w:rsidR="008212BE" w:rsidRDefault="00A63DC7" w:rsidP="008212BE">
      <w:pPr>
        <w:pStyle w:val="BodyText"/>
        <w:spacing w:after="0"/>
        <w:rPr>
          <w:rFonts w:cs="Arial"/>
        </w:rPr>
      </w:pPr>
      <w:r w:rsidRPr="006E6F18">
        <w:rPr>
          <w:rFonts w:cs="Arial"/>
        </w:rPr>
        <w:t>Department of Education</w:t>
      </w:r>
    </w:p>
    <w:p w14:paraId="1E330317" w14:textId="3BD81CB8" w:rsidR="007A4441" w:rsidRPr="006E6F18" w:rsidRDefault="007A4441" w:rsidP="008212BE">
      <w:pPr>
        <w:pStyle w:val="BodyText"/>
        <w:spacing w:after="0"/>
        <w:rPr>
          <w:rFonts w:cs="Arial"/>
        </w:rPr>
      </w:pPr>
      <w:r w:rsidRPr="006E6F18">
        <w:rPr>
          <w:rFonts w:cs="Arial"/>
        </w:rPr>
        <w:t>PO Box 15033 City East QLD 4002</w:t>
      </w:r>
    </w:p>
    <w:p w14:paraId="260A42D4" w14:textId="027C1A8F" w:rsidR="008212BE" w:rsidRDefault="00F24454" w:rsidP="008212BE">
      <w:pPr>
        <w:pStyle w:val="BodyText"/>
        <w:spacing w:after="0"/>
        <w:rPr>
          <w:rFonts w:cs="Arial"/>
        </w:rPr>
      </w:pPr>
      <w:r w:rsidRPr="006E6F18">
        <w:rPr>
          <w:rFonts w:cs="Arial"/>
        </w:rPr>
        <w:t>P</w:t>
      </w:r>
      <w:r w:rsidR="007A4441" w:rsidRPr="006E6F18">
        <w:rPr>
          <w:rFonts w:cs="Arial"/>
        </w:rPr>
        <w:t xml:space="preserve">hone: (07) </w:t>
      </w:r>
      <w:r w:rsidR="009C4744">
        <w:rPr>
          <w:rFonts w:cs="Arial"/>
        </w:rPr>
        <w:t>3513 5858</w:t>
      </w:r>
    </w:p>
    <w:p w14:paraId="44B3A85D" w14:textId="19A0A84B" w:rsidR="00BC6FC6" w:rsidRPr="006E6F18" w:rsidRDefault="007A4441" w:rsidP="008212BE">
      <w:pPr>
        <w:pStyle w:val="BodyText"/>
        <w:spacing w:after="0"/>
        <w:rPr>
          <w:rFonts w:cs="Arial"/>
        </w:rPr>
      </w:pPr>
      <w:r w:rsidRPr="006E6F18">
        <w:rPr>
          <w:rFonts w:cs="Arial"/>
        </w:rPr>
        <w:t xml:space="preserve">Email: </w:t>
      </w:r>
      <w:hyperlink r:id="rId46" w:history="1">
        <w:r w:rsidR="00847F32">
          <w:rPr>
            <w:rStyle w:val="Hyperlink"/>
            <w:rFonts w:cs="Arial"/>
          </w:rPr>
          <w:t>rti@qed.qld.gov.au</w:t>
        </w:r>
      </w:hyperlink>
    </w:p>
    <w:bookmarkEnd w:id="24"/>
    <w:p w14:paraId="3B4EE40F" w14:textId="77777777" w:rsidR="00CC5596" w:rsidRPr="006E6F18" w:rsidRDefault="00CC5596" w:rsidP="008212BE">
      <w:pPr>
        <w:pStyle w:val="BodyText"/>
        <w:spacing w:before="60" w:after="60"/>
        <w:rPr>
          <w:rFonts w:cs="Arial"/>
        </w:rPr>
      </w:pPr>
    </w:p>
    <w:p w14:paraId="5C8FD8FB" w14:textId="77777777" w:rsidR="0017454E" w:rsidRPr="006E6F18" w:rsidRDefault="0017454E" w:rsidP="00A36BE0">
      <w:pPr>
        <w:pStyle w:val="Headingattachment"/>
        <w:rPr>
          <w:rFonts w:cs="Arial"/>
        </w:rPr>
      </w:pPr>
      <w:r w:rsidRPr="006E6F18">
        <w:rPr>
          <w:rFonts w:cs="Arial"/>
        </w:rPr>
        <w:br w:type="page"/>
      </w:r>
      <w:bookmarkStart w:id="39" w:name="Appendix_A"/>
      <w:bookmarkStart w:id="40" w:name="_Toc31641488"/>
      <w:r w:rsidRPr="006E6F18">
        <w:rPr>
          <w:rFonts w:cs="Arial"/>
        </w:rPr>
        <w:lastRenderedPageBreak/>
        <w:t>A</w:t>
      </w:r>
      <w:r w:rsidR="006A723F" w:rsidRPr="006E6F18">
        <w:rPr>
          <w:rFonts w:cs="Arial"/>
        </w:rPr>
        <w:t>ppendix</w:t>
      </w:r>
      <w:r w:rsidRPr="006E6F18">
        <w:rPr>
          <w:rFonts w:cs="Arial"/>
        </w:rPr>
        <w:t xml:space="preserve"> A</w:t>
      </w:r>
      <w:bookmarkEnd w:id="39"/>
      <w:r w:rsidRPr="006E6F18">
        <w:rPr>
          <w:rFonts w:cs="Arial"/>
        </w:rPr>
        <w:t>: Flowchart to identify which legislation protects the different types of personal information</w:t>
      </w:r>
      <w:r w:rsidR="00A36BE0" w:rsidRPr="006E6F18">
        <w:rPr>
          <w:rFonts w:cs="Arial"/>
        </w:rPr>
        <w:t xml:space="preserve"> </w:t>
      </w:r>
      <w:bookmarkEnd w:id="40"/>
    </w:p>
    <w:p w14:paraId="1584049B" w14:textId="77777777" w:rsidR="00065149" w:rsidRPr="006E6F18" w:rsidRDefault="008D4F70" w:rsidP="00065149">
      <w:pPr>
        <w:pStyle w:val="BodyText1"/>
        <w:rPr>
          <w:rFonts w:ascii="Arial" w:hAnsi="Arial" w:cs="Arial"/>
        </w:rPr>
      </w:pPr>
      <w:r w:rsidRPr="006E6F18">
        <w:rPr>
          <w:rFonts w:ascii="Arial" w:hAnsi="Arial" w:cs="Arial"/>
          <w:noProof/>
        </w:rPr>
        <w:drawing>
          <wp:inline distT="0" distB="0" distL="0" distR="0" wp14:anchorId="245AA9B7" wp14:editId="452D9D4C">
            <wp:extent cx="8223459" cy="5843462"/>
            <wp:effectExtent l="889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rot="-5400000">
                      <a:off x="0" y="0"/>
                      <a:ext cx="8226379" cy="5845537"/>
                    </a:xfrm>
                    <a:prstGeom prst="rect">
                      <a:avLst/>
                    </a:prstGeom>
                    <a:noFill/>
                    <a:ln>
                      <a:noFill/>
                    </a:ln>
                  </pic:spPr>
                </pic:pic>
              </a:graphicData>
            </a:graphic>
          </wp:inline>
        </w:drawing>
      </w:r>
    </w:p>
    <w:p w14:paraId="04B1659C" w14:textId="77777777" w:rsidR="00F82447" w:rsidRPr="006E6F18" w:rsidRDefault="00F82447" w:rsidP="00065149">
      <w:pPr>
        <w:pStyle w:val="Headingattachment"/>
        <w:rPr>
          <w:rFonts w:cs="Arial"/>
        </w:rPr>
      </w:pPr>
      <w:r w:rsidRPr="006E6F18">
        <w:rPr>
          <w:rFonts w:cs="Arial"/>
        </w:rPr>
        <w:br w:type="page"/>
      </w:r>
      <w:bookmarkStart w:id="41" w:name="Appendix_B"/>
      <w:bookmarkStart w:id="42" w:name="_Toc31641489"/>
      <w:r w:rsidRPr="006E6F18">
        <w:rPr>
          <w:rFonts w:cs="Arial"/>
        </w:rPr>
        <w:lastRenderedPageBreak/>
        <w:t>A</w:t>
      </w:r>
      <w:r w:rsidR="006A723F" w:rsidRPr="006E6F18">
        <w:rPr>
          <w:rFonts w:cs="Arial"/>
        </w:rPr>
        <w:t>ppendix</w:t>
      </w:r>
      <w:r w:rsidRPr="006E6F18">
        <w:rPr>
          <w:rFonts w:cs="Arial"/>
        </w:rPr>
        <w:t xml:space="preserve"> B</w:t>
      </w:r>
      <w:bookmarkEnd w:id="41"/>
      <w:r w:rsidRPr="006E6F18">
        <w:rPr>
          <w:rFonts w:cs="Arial"/>
        </w:rPr>
        <w:t>: Preparing and providing a privacy notice</w:t>
      </w:r>
      <w:bookmarkEnd w:id="42"/>
    </w:p>
    <w:p w14:paraId="2493C719" w14:textId="77777777" w:rsidR="00827092" w:rsidRPr="006E6F18" w:rsidRDefault="00827092" w:rsidP="00827092">
      <w:pPr>
        <w:pStyle w:val="Headingsmall"/>
        <w:rPr>
          <w:rFonts w:cs="Arial"/>
        </w:rPr>
      </w:pPr>
      <w:r w:rsidRPr="006E6F18">
        <w:rPr>
          <w:rFonts w:cs="Arial"/>
        </w:rPr>
        <w:t xml:space="preserve">Preparing and providing a </w:t>
      </w:r>
      <w:r w:rsidR="006D0BC1" w:rsidRPr="006E6F18">
        <w:rPr>
          <w:rFonts w:cs="Arial"/>
        </w:rPr>
        <w:t>p</w:t>
      </w:r>
      <w:r w:rsidRPr="006E6F18">
        <w:rPr>
          <w:rFonts w:cs="Arial"/>
        </w:rPr>
        <w:t xml:space="preserve">rivacy </w:t>
      </w:r>
      <w:r w:rsidR="006D0BC1" w:rsidRPr="006E6F18">
        <w:rPr>
          <w:rFonts w:cs="Arial"/>
        </w:rPr>
        <w:t>n</w:t>
      </w:r>
      <w:r w:rsidRPr="006E6F18">
        <w:rPr>
          <w:rFonts w:cs="Arial"/>
        </w:rPr>
        <w:t xml:space="preserve">otice </w:t>
      </w:r>
    </w:p>
    <w:p w14:paraId="5449D11D" w14:textId="48FD5713" w:rsidR="00827092" w:rsidRPr="006E6F18" w:rsidRDefault="00827092" w:rsidP="00D659AD">
      <w:pPr>
        <w:pStyle w:val="BodyText"/>
        <w:spacing w:before="60" w:after="60"/>
        <w:rPr>
          <w:rFonts w:cs="Arial"/>
          <w:color w:val="000000"/>
        </w:rPr>
      </w:pPr>
      <w:r w:rsidRPr="006E6F18">
        <w:rPr>
          <w:rFonts w:cs="Arial"/>
        </w:rPr>
        <w:t xml:space="preserve">A privacy notice communicates the </w:t>
      </w:r>
      <w:r w:rsidR="00A63DC7" w:rsidRPr="006E6F18">
        <w:rPr>
          <w:rFonts w:cs="Arial"/>
        </w:rPr>
        <w:t xml:space="preserve">Department of </w:t>
      </w:r>
      <w:r w:rsidR="00A1020C">
        <w:rPr>
          <w:rFonts w:cs="Arial"/>
        </w:rPr>
        <w:t>Education</w:t>
      </w:r>
      <w:r w:rsidRPr="006E6F18">
        <w:rPr>
          <w:rFonts w:cs="Arial"/>
        </w:rPr>
        <w:t>'s intent when collecting an individual's personal information.</w:t>
      </w:r>
      <w:r w:rsidR="008516D8" w:rsidRPr="006E6F18">
        <w:rPr>
          <w:rFonts w:cs="Arial"/>
        </w:rPr>
        <w:t xml:space="preserve"> </w:t>
      </w:r>
      <w:r w:rsidRPr="006E6F18">
        <w:rPr>
          <w:rFonts w:cs="Arial"/>
        </w:rPr>
        <w:t>The collection notice explains:</w:t>
      </w:r>
    </w:p>
    <w:p w14:paraId="2EE826DE" w14:textId="77777777" w:rsidR="00827092" w:rsidRPr="006E6F18" w:rsidRDefault="00827092" w:rsidP="00D659AD">
      <w:pPr>
        <w:pStyle w:val="Bullet1"/>
        <w:numPr>
          <w:ilvl w:val="0"/>
          <w:numId w:val="22"/>
        </w:numPr>
        <w:spacing w:before="60"/>
        <w:rPr>
          <w:rFonts w:cs="Arial"/>
        </w:rPr>
      </w:pPr>
      <w:r w:rsidRPr="006E6F18">
        <w:rPr>
          <w:rFonts w:cs="Arial"/>
        </w:rPr>
        <w:t>why the personal information is being collected</w:t>
      </w:r>
    </w:p>
    <w:p w14:paraId="1B27EA9E" w14:textId="77777777" w:rsidR="00827092" w:rsidRPr="006E6F18" w:rsidRDefault="00827092" w:rsidP="00D659AD">
      <w:pPr>
        <w:pStyle w:val="Bullet1"/>
        <w:numPr>
          <w:ilvl w:val="0"/>
          <w:numId w:val="22"/>
        </w:numPr>
        <w:spacing w:before="60"/>
        <w:rPr>
          <w:rFonts w:cs="Arial"/>
        </w:rPr>
      </w:pPr>
      <w:r w:rsidRPr="006E6F18">
        <w:rPr>
          <w:rFonts w:cs="Arial"/>
        </w:rPr>
        <w:t xml:space="preserve">what departmental legislation (if any) authorises the collection </w:t>
      </w:r>
    </w:p>
    <w:p w14:paraId="65606C50" w14:textId="77777777" w:rsidR="00827092" w:rsidRPr="006E6F18" w:rsidRDefault="00827092" w:rsidP="00D659AD">
      <w:pPr>
        <w:pStyle w:val="Bullet1"/>
        <w:numPr>
          <w:ilvl w:val="0"/>
          <w:numId w:val="22"/>
        </w:numPr>
        <w:spacing w:before="60"/>
        <w:rPr>
          <w:rFonts w:cs="Arial"/>
        </w:rPr>
      </w:pPr>
      <w:proofErr w:type="gramStart"/>
      <w:r w:rsidRPr="006E6F18">
        <w:rPr>
          <w:rFonts w:cs="Arial"/>
        </w:rPr>
        <w:t>any</w:t>
      </w:r>
      <w:proofErr w:type="gramEnd"/>
      <w:r w:rsidRPr="006E6F18">
        <w:rPr>
          <w:rFonts w:cs="Arial"/>
        </w:rPr>
        <w:t xml:space="preserve"> usual practice to disclose personal information to another entity and if the other entity is known to further disclose. For example, include details about outsourcing arrangements involving personal information or other </w:t>
      </w:r>
      <w:r w:rsidR="00EB22EE" w:rsidRPr="006E6F18">
        <w:rPr>
          <w:rFonts w:cs="Arial"/>
        </w:rPr>
        <w:t>inter-governmental</w:t>
      </w:r>
      <w:r w:rsidRPr="006E6F18">
        <w:rPr>
          <w:rFonts w:cs="Arial"/>
        </w:rPr>
        <w:t xml:space="preserve"> data sharing/data matching arrangement</w:t>
      </w:r>
    </w:p>
    <w:p w14:paraId="3F282CC1" w14:textId="77777777" w:rsidR="00827092" w:rsidRPr="006E6F18" w:rsidRDefault="00827092" w:rsidP="00D659AD">
      <w:pPr>
        <w:pStyle w:val="Bullet1"/>
        <w:numPr>
          <w:ilvl w:val="0"/>
          <w:numId w:val="22"/>
        </w:numPr>
        <w:spacing w:before="60"/>
        <w:rPr>
          <w:rFonts w:cs="Arial"/>
        </w:rPr>
      </w:pPr>
      <w:proofErr w:type="gramStart"/>
      <w:r w:rsidRPr="006E6F18">
        <w:rPr>
          <w:rFonts w:cs="Arial"/>
        </w:rPr>
        <w:t>any</w:t>
      </w:r>
      <w:proofErr w:type="gramEnd"/>
      <w:r w:rsidRPr="006E6F18">
        <w:rPr>
          <w:rFonts w:cs="Arial"/>
        </w:rPr>
        <w:t xml:space="preserve"> outsourcing arrangements involving personal information.</w:t>
      </w:r>
    </w:p>
    <w:p w14:paraId="0349ACFA" w14:textId="77777777" w:rsidR="009B2035" w:rsidRPr="006E6F18" w:rsidRDefault="00827092" w:rsidP="00D659AD">
      <w:pPr>
        <w:pStyle w:val="BodyText"/>
        <w:spacing w:before="60" w:after="60"/>
        <w:rPr>
          <w:rFonts w:cs="Arial"/>
          <w:u w:val="single"/>
        </w:rPr>
      </w:pPr>
      <w:r w:rsidRPr="006E6F18">
        <w:rPr>
          <w:rFonts w:cs="Arial"/>
        </w:rPr>
        <w:t>A privacy notice is not the same as asking for consent to use or disclose personal information.</w:t>
      </w:r>
      <w:r w:rsidR="00A15944" w:rsidRPr="006E6F18">
        <w:rPr>
          <w:rFonts w:cs="Arial"/>
        </w:rPr>
        <w:t xml:space="preserve"> </w:t>
      </w:r>
      <w:r w:rsidR="009B2035" w:rsidRPr="006E6F18">
        <w:rPr>
          <w:rFonts w:cs="Arial"/>
        </w:rPr>
        <w:t>It is important that departmental websites used to collect personal information include a privacy notice.</w:t>
      </w:r>
    </w:p>
    <w:p w14:paraId="3C7DA386" w14:textId="77777777" w:rsidR="00827092" w:rsidRPr="006E6F18" w:rsidRDefault="00827092" w:rsidP="00827092">
      <w:pPr>
        <w:pStyle w:val="Headingsmall"/>
        <w:rPr>
          <w:rFonts w:cs="Arial"/>
        </w:rPr>
      </w:pPr>
      <w:r w:rsidRPr="006E6F18">
        <w:rPr>
          <w:rFonts w:cs="Arial"/>
        </w:rPr>
        <w:t>Writing the privacy notice</w:t>
      </w:r>
    </w:p>
    <w:p w14:paraId="3AF72812" w14:textId="77777777" w:rsidR="00827092" w:rsidRPr="006E6F18" w:rsidRDefault="00827092" w:rsidP="00D659AD">
      <w:pPr>
        <w:pStyle w:val="BodyText"/>
        <w:spacing w:before="60" w:after="60"/>
        <w:rPr>
          <w:rFonts w:cs="Arial"/>
          <w:color w:val="000000"/>
        </w:rPr>
      </w:pPr>
      <w:r w:rsidRPr="006E6F18">
        <w:rPr>
          <w:rFonts w:cs="Arial"/>
        </w:rPr>
        <w:t>A simple drafting format follows.</w:t>
      </w:r>
      <w:r w:rsidR="008516D8" w:rsidRPr="006E6F18">
        <w:rPr>
          <w:rFonts w:cs="Arial"/>
        </w:rPr>
        <w:t xml:space="preserve"> </w:t>
      </w:r>
      <w:r w:rsidRPr="006E6F18">
        <w:rPr>
          <w:rFonts w:cs="Arial"/>
        </w:rPr>
        <w:t>The instructions '</w:t>
      </w:r>
      <w:r w:rsidRPr="006E6F18">
        <w:rPr>
          <w:rFonts w:cs="Arial"/>
          <w:i/>
        </w:rPr>
        <w:t>&lt;Insert 1&gt;</w:t>
      </w:r>
      <w:r w:rsidRPr="006E6F18">
        <w:rPr>
          <w:rFonts w:cs="Arial"/>
        </w:rPr>
        <w:t>' refer</w:t>
      </w:r>
      <w:r w:rsidR="000B501E" w:rsidRPr="006E6F18">
        <w:rPr>
          <w:rFonts w:cs="Arial"/>
        </w:rPr>
        <w:t>s</w:t>
      </w:r>
      <w:r w:rsidRPr="006E6F18">
        <w:rPr>
          <w:rFonts w:cs="Arial"/>
        </w:rPr>
        <w:t xml:space="preserve"> to inserting the description as listed against the corresponding number </w:t>
      </w:r>
      <w:r w:rsidR="000B501E" w:rsidRPr="006E6F18">
        <w:rPr>
          <w:rFonts w:cs="Arial"/>
        </w:rPr>
        <w:t>under</w:t>
      </w:r>
      <w:r w:rsidRPr="006E6F18">
        <w:rPr>
          <w:rFonts w:cs="Arial"/>
        </w:rPr>
        <w:t xml:space="preserve"> </w:t>
      </w:r>
      <w:r w:rsidR="000B501E" w:rsidRPr="006E6F18">
        <w:rPr>
          <w:rFonts w:cs="Arial"/>
        </w:rPr>
        <w:t>'</w:t>
      </w:r>
      <w:r w:rsidRPr="006E6F18">
        <w:rPr>
          <w:rFonts w:cs="Arial"/>
          <w:b/>
        </w:rPr>
        <w:t>What to include in the privacy notice</w:t>
      </w:r>
      <w:r w:rsidR="000B501E" w:rsidRPr="006E6F18">
        <w:rPr>
          <w:rFonts w:cs="Arial"/>
          <w:b/>
        </w:rPr>
        <w:t>'</w:t>
      </w:r>
      <w:r w:rsidRPr="006E6F18">
        <w:rPr>
          <w:rFonts w:cs="Arial"/>
        </w:rPr>
        <w:t xml:space="preserve"> below.</w:t>
      </w:r>
    </w:p>
    <w:p w14:paraId="36C90398" w14:textId="3A025CE1" w:rsidR="00827092" w:rsidRPr="006E6F18" w:rsidRDefault="00827092" w:rsidP="00D659AD">
      <w:pPr>
        <w:pStyle w:val="BodyText"/>
        <w:spacing w:before="60" w:after="60"/>
        <w:ind w:left="567" w:right="566"/>
        <w:rPr>
          <w:rFonts w:cs="Arial"/>
          <w:color w:val="000000"/>
        </w:rPr>
      </w:pPr>
      <w:r w:rsidRPr="006E6F18">
        <w:rPr>
          <w:rStyle w:val="BodyTextChar1"/>
          <w:rFonts w:cs="Arial"/>
        </w:rPr>
        <w:t xml:space="preserve">The </w:t>
      </w:r>
      <w:r w:rsidR="00A63DC7" w:rsidRPr="006E6F18">
        <w:rPr>
          <w:rStyle w:val="BodyTextChar1"/>
          <w:rFonts w:cs="Arial"/>
        </w:rPr>
        <w:t xml:space="preserve">Department of </w:t>
      </w:r>
      <w:r w:rsidR="00A1020C">
        <w:rPr>
          <w:rStyle w:val="BodyTextChar1"/>
          <w:rFonts w:cs="Arial"/>
        </w:rPr>
        <w:t>Education</w:t>
      </w:r>
      <w:r w:rsidRPr="006E6F18">
        <w:rPr>
          <w:rStyle w:val="BodyTextChar1"/>
          <w:rFonts w:cs="Arial"/>
        </w:rPr>
        <w:t xml:space="preserve"> through </w:t>
      </w:r>
      <w:r w:rsidRPr="006E6F18">
        <w:rPr>
          <w:rStyle w:val="BodyTextChar1"/>
          <w:rFonts w:cs="Arial"/>
          <w:i/>
        </w:rPr>
        <w:t>&lt;Insert 1&gt;</w:t>
      </w:r>
      <w:r w:rsidRPr="006E6F18">
        <w:rPr>
          <w:rStyle w:val="BodyTextChar1"/>
          <w:rFonts w:cs="Arial"/>
        </w:rPr>
        <w:t xml:space="preserve"> is collecting </w:t>
      </w:r>
      <w:r w:rsidRPr="006E6F18">
        <w:rPr>
          <w:rStyle w:val="BodyTextChar1"/>
          <w:rFonts w:cs="Arial"/>
          <w:i/>
        </w:rPr>
        <w:t>&lt;Insert 2&gt;</w:t>
      </w:r>
      <w:r w:rsidRPr="006E6F18">
        <w:rPr>
          <w:rStyle w:val="BodyTextChar1"/>
          <w:rFonts w:cs="Arial"/>
        </w:rPr>
        <w:t xml:space="preserve"> in accordance with </w:t>
      </w:r>
      <w:r w:rsidRPr="006E6F18">
        <w:rPr>
          <w:rStyle w:val="BodyTextChar1"/>
          <w:rFonts w:cs="Arial"/>
          <w:i/>
        </w:rPr>
        <w:t>&lt;Insert 3&gt;</w:t>
      </w:r>
      <w:r w:rsidRPr="006E6F18">
        <w:rPr>
          <w:rStyle w:val="BodyTextChar1"/>
          <w:rFonts w:cs="Arial"/>
        </w:rPr>
        <w:t xml:space="preserve"> in order to </w:t>
      </w:r>
      <w:r w:rsidRPr="006E6F18">
        <w:rPr>
          <w:rStyle w:val="BodyTextChar1"/>
          <w:rFonts w:cs="Arial"/>
          <w:i/>
        </w:rPr>
        <w:t>&lt;Insert 4&gt;</w:t>
      </w:r>
      <w:r w:rsidRPr="006E6F18">
        <w:rPr>
          <w:rStyle w:val="BodyTextChar1"/>
          <w:rFonts w:cs="Arial"/>
        </w:rPr>
        <w:t xml:space="preserve">. The information will only be accessed by </w:t>
      </w:r>
      <w:r w:rsidRPr="006E6F18">
        <w:rPr>
          <w:rStyle w:val="BodyTextChar1"/>
          <w:rFonts w:cs="Arial"/>
          <w:i/>
        </w:rPr>
        <w:t>&lt;Insert</w:t>
      </w:r>
      <w:r w:rsidR="00D659AD">
        <w:rPr>
          <w:rStyle w:val="BodyTextChar1"/>
          <w:rFonts w:cs="Arial"/>
          <w:i/>
        </w:rPr>
        <w:t xml:space="preserve"> </w:t>
      </w:r>
      <w:r w:rsidRPr="006E6F18">
        <w:rPr>
          <w:rStyle w:val="BodyTextChar1"/>
          <w:rFonts w:cs="Arial"/>
          <w:i/>
        </w:rPr>
        <w:t>5&gt;</w:t>
      </w:r>
      <w:r w:rsidRPr="006E6F18">
        <w:rPr>
          <w:rStyle w:val="BodyTextChar1"/>
          <w:rFonts w:cs="Arial"/>
        </w:rPr>
        <w:t xml:space="preserve">. </w:t>
      </w:r>
      <w:r w:rsidRPr="006E6F18">
        <w:rPr>
          <w:rStyle w:val="BodyTextChar1"/>
          <w:rFonts w:cs="Arial"/>
          <w:i/>
        </w:rPr>
        <w:t>&lt;Some of this information/</w:t>
      </w:r>
      <w:proofErr w:type="gramStart"/>
      <w:r w:rsidRPr="006E6F18">
        <w:rPr>
          <w:rStyle w:val="BodyTextChar1"/>
          <w:rFonts w:cs="Arial"/>
          <w:i/>
        </w:rPr>
        <w:t>This</w:t>
      </w:r>
      <w:proofErr w:type="gramEnd"/>
      <w:r w:rsidRPr="006E6F18">
        <w:rPr>
          <w:rStyle w:val="BodyTextChar1"/>
          <w:rFonts w:cs="Arial"/>
          <w:i/>
        </w:rPr>
        <w:t xml:space="preserve"> information&gt;</w:t>
      </w:r>
      <w:r w:rsidRPr="006E6F18">
        <w:rPr>
          <w:rStyle w:val="BodyTextChar1"/>
          <w:rFonts w:cs="Arial"/>
        </w:rPr>
        <w:t xml:space="preserve"> may be given to </w:t>
      </w:r>
      <w:r w:rsidRPr="006E6F18">
        <w:rPr>
          <w:rStyle w:val="BodyTextChar1"/>
          <w:rFonts w:cs="Arial"/>
          <w:i/>
        </w:rPr>
        <w:t>&lt;Insert 6&gt;</w:t>
      </w:r>
      <w:r w:rsidRPr="006E6F18">
        <w:rPr>
          <w:rStyle w:val="BodyTextChar1"/>
          <w:rFonts w:cs="Arial"/>
        </w:rPr>
        <w:t xml:space="preserve"> for the purpose of </w:t>
      </w:r>
      <w:r w:rsidRPr="006E6F18">
        <w:rPr>
          <w:rStyle w:val="BodyTextChar1"/>
          <w:rFonts w:cs="Arial"/>
          <w:i/>
        </w:rPr>
        <w:t>&lt;Insert 7&gt;</w:t>
      </w:r>
      <w:r w:rsidRPr="006E6F18">
        <w:rPr>
          <w:rStyle w:val="BodyTextChar1"/>
          <w:rFonts w:cs="Arial"/>
        </w:rPr>
        <w:t xml:space="preserve">. The information will not be given to any other person or agency unless </w:t>
      </w:r>
      <w:r w:rsidRPr="006E6F18">
        <w:rPr>
          <w:rStyle w:val="BodyTextChar1"/>
          <w:rFonts w:cs="Arial"/>
          <w:i/>
        </w:rPr>
        <w:t>&lt;Insert 8&gt;</w:t>
      </w:r>
      <w:r w:rsidRPr="006E6F18">
        <w:rPr>
          <w:rFonts w:cs="Arial"/>
          <w:color w:val="000000"/>
        </w:rPr>
        <w:t>.</w:t>
      </w:r>
    </w:p>
    <w:p w14:paraId="589BBBE1" w14:textId="77777777" w:rsidR="00827092" w:rsidRPr="006E6F18" w:rsidRDefault="00827092" w:rsidP="00827092">
      <w:pPr>
        <w:pStyle w:val="Headingsmall"/>
        <w:rPr>
          <w:rFonts w:cs="Arial"/>
          <w:sz w:val="22"/>
          <w:szCs w:val="22"/>
        </w:rPr>
      </w:pPr>
      <w:bookmarkStart w:id="43" w:name="_What_to_include"/>
      <w:bookmarkEnd w:id="43"/>
      <w:r w:rsidRPr="006E6F18">
        <w:rPr>
          <w:rFonts w:cs="Arial"/>
          <w:sz w:val="22"/>
          <w:szCs w:val="22"/>
        </w:rPr>
        <w:t>What to include in the privacy notice</w:t>
      </w:r>
    </w:p>
    <w:p w14:paraId="69838286" w14:textId="77777777" w:rsidR="00827092" w:rsidRPr="006E6F18" w:rsidRDefault="00827092" w:rsidP="00D659AD">
      <w:pPr>
        <w:pStyle w:val="BodyText"/>
        <w:spacing w:before="60" w:after="60"/>
        <w:rPr>
          <w:rFonts w:cs="Arial"/>
        </w:rPr>
      </w:pPr>
      <w:r w:rsidRPr="006E6F18">
        <w:rPr>
          <w:rFonts w:cs="Arial"/>
        </w:rPr>
        <w:t xml:space="preserve">When drafting the privacy notice in accordance with the </w:t>
      </w:r>
      <w:r w:rsidR="00634E15" w:rsidRPr="00095458">
        <w:rPr>
          <w:rFonts w:cs="Arial"/>
        </w:rPr>
        <w:t>IP Act</w:t>
      </w:r>
      <w:r w:rsidR="0089111B" w:rsidRPr="006E6F18">
        <w:rPr>
          <w:rFonts w:cs="Arial"/>
          <w:i/>
        </w:rPr>
        <w:t xml:space="preserve"> </w:t>
      </w:r>
      <w:r w:rsidRPr="006E6F18">
        <w:rPr>
          <w:rFonts w:cs="Arial"/>
        </w:rPr>
        <w:t>(</w:t>
      </w:r>
      <w:r w:rsidR="006C74C5" w:rsidRPr="006E6F18">
        <w:rPr>
          <w:rFonts w:cs="Arial"/>
        </w:rPr>
        <w:t xml:space="preserve">IPP </w:t>
      </w:r>
      <w:r w:rsidRPr="006E6F18">
        <w:rPr>
          <w:rFonts w:cs="Arial"/>
        </w:rPr>
        <w:t xml:space="preserve">2), include: </w:t>
      </w:r>
    </w:p>
    <w:p w14:paraId="75333C12" w14:textId="77777777" w:rsidR="00BC6FC6" w:rsidRPr="006E6F18" w:rsidRDefault="00BC6FC6" w:rsidP="00D659AD">
      <w:pPr>
        <w:spacing w:before="60" w:after="60" w:line="260" w:lineRule="atLeast"/>
        <w:ind w:left="851" w:hanging="851"/>
        <w:rPr>
          <w:rFonts w:cs="Arial"/>
        </w:rPr>
      </w:pPr>
      <w:r w:rsidRPr="006E6F18">
        <w:rPr>
          <w:rFonts w:cs="Arial"/>
          <w:i/>
        </w:rPr>
        <w:t>Insert 1</w:t>
      </w:r>
      <w:r w:rsidRPr="006E6F18">
        <w:rPr>
          <w:rFonts w:cs="Arial"/>
        </w:rPr>
        <w:tab/>
      </w:r>
      <w:r w:rsidR="00827092" w:rsidRPr="006E6F18">
        <w:rPr>
          <w:rFonts w:cs="Arial"/>
        </w:rPr>
        <w:t xml:space="preserve">name of business unit or school </w:t>
      </w:r>
    </w:p>
    <w:p w14:paraId="4994863C" w14:textId="77777777" w:rsidR="00827092" w:rsidRPr="006E6F18" w:rsidRDefault="00BC6FC6" w:rsidP="00D659AD">
      <w:pPr>
        <w:spacing w:before="60" w:after="60" w:line="260" w:lineRule="atLeast"/>
        <w:ind w:left="851" w:hanging="851"/>
        <w:rPr>
          <w:rFonts w:cs="Arial"/>
        </w:rPr>
      </w:pPr>
      <w:r w:rsidRPr="006E6F18">
        <w:rPr>
          <w:rFonts w:cs="Arial"/>
          <w:i/>
        </w:rPr>
        <w:t>Insert 2</w:t>
      </w:r>
      <w:r w:rsidRPr="006E6F18">
        <w:rPr>
          <w:rFonts w:cs="Arial"/>
        </w:rPr>
        <w:tab/>
      </w:r>
      <w:r w:rsidR="00827092" w:rsidRPr="006E6F18">
        <w:rPr>
          <w:rFonts w:cs="Arial"/>
        </w:rPr>
        <w:t>type/s of information being collected e.g. 'your personal information'</w:t>
      </w:r>
    </w:p>
    <w:p w14:paraId="61EE83D6" w14:textId="4F5A6AF8" w:rsidR="00827092" w:rsidRPr="006E6F18" w:rsidRDefault="00BC6FC6" w:rsidP="00D659AD">
      <w:pPr>
        <w:spacing w:before="60" w:after="60" w:line="260" w:lineRule="atLeast"/>
        <w:ind w:left="851" w:hanging="851"/>
        <w:rPr>
          <w:rFonts w:cs="Arial"/>
        </w:rPr>
      </w:pPr>
      <w:r w:rsidRPr="006E6F18">
        <w:rPr>
          <w:rFonts w:cs="Arial"/>
          <w:i/>
        </w:rPr>
        <w:t>Insert 3</w:t>
      </w:r>
      <w:r w:rsidRPr="006E6F18">
        <w:rPr>
          <w:rFonts w:cs="Arial"/>
          <w:i/>
        </w:rPr>
        <w:tab/>
      </w:r>
      <w:r w:rsidR="00827092" w:rsidRPr="006E6F18">
        <w:rPr>
          <w:rFonts w:cs="Arial"/>
        </w:rPr>
        <w:t>legislation requiring or allowing for collection of the information e.g.</w:t>
      </w:r>
      <w:r w:rsidR="00827092" w:rsidRPr="006E6F18">
        <w:rPr>
          <w:rFonts w:cs="Arial"/>
          <w:i/>
        </w:rPr>
        <w:t xml:space="preserve"> </w:t>
      </w:r>
      <w:hyperlink r:id="rId48" w:history="1">
        <w:r w:rsidR="00A1020C" w:rsidRPr="00C61643">
          <w:rPr>
            <w:rStyle w:val="Hyperlink"/>
            <w:i/>
          </w:rPr>
          <w:t>Education (General Provisions) Act 2006</w:t>
        </w:r>
        <w:r w:rsidR="00A1020C" w:rsidRPr="001F6BC7">
          <w:rPr>
            <w:rStyle w:val="Hyperlink"/>
            <w:rFonts w:cs="Arial"/>
          </w:rPr>
          <w:t xml:space="preserve"> (Qld)</w:t>
        </w:r>
      </w:hyperlink>
      <w:r w:rsidR="007A447A" w:rsidRPr="006E6F18">
        <w:rPr>
          <w:rFonts w:cs="Arial"/>
          <w:color w:val="000000"/>
        </w:rPr>
        <w:t xml:space="preserve"> </w:t>
      </w:r>
      <w:r w:rsidR="00827092" w:rsidRPr="006E6F18">
        <w:rPr>
          <w:rFonts w:cs="Arial"/>
        </w:rPr>
        <w:t>or</w:t>
      </w:r>
      <w:r w:rsidR="00827092" w:rsidRPr="006E6F18">
        <w:rPr>
          <w:rFonts w:cs="Arial"/>
          <w:i/>
        </w:rPr>
        <w:t xml:space="preserve"> </w:t>
      </w:r>
      <w:hyperlink r:id="rId49" w:history="1">
        <w:r w:rsidR="00A1020C" w:rsidRPr="00C61643">
          <w:rPr>
            <w:rStyle w:val="Hyperlink"/>
            <w:i/>
          </w:rPr>
          <w:t>Education and Care Services Act 2013</w:t>
        </w:r>
        <w:r w:rsidR="00A1020C" w:rsidRPr="001F6BC7">
          <w:rPr>
            <w:rStyle w:val="Hyperlink"/>
            <w:rFonts w:cs="Arial"/>
          </w:rPr>
          <w:t xml:space="preserve"> (Qld)</w:t>
        </w:r>
      </w:hyperlink>
    </w:p>
    <w:p w14:paraId="164492FE" w14:textId="77777777" w:rsidR="00827092" w:rsidRPr="006E6F18" w:rsidRDefault="00BC6FC6" w:rsidP="00D659AD">
      <w:pPr>
        <w:spacing w:before="60" w:after="60" w:line="260" w:lineRule="atLeast"/>
        <w:ind w:left="851" w:hanging="851"/>
        <w:rPr>
          <w:rFonts w:cs="Arial"/>
        </w:rPr>
      </w:pPr>
      <w:r w:rsidRPr="006E6F18">
        <w:rPr>
          <w:rFonts w:cs="Arial"/>
          <w:i/>
        </w:rPr>
        <w:t>Insert 4</w:t>
      </w:r>
      <w:r w:rsidRPr="006E6F18">
        <w:rPr>
          <w:rFonts w:cs="Arial"/>
        </w:rPr>
        <w:tab/>
      </w:r>
      <w:r w:rsidR="00827092" w:rsidRPr="006E6F18">
        <w:rPr>
          <w:rFonts w:cs="Arial"/>
        </w:rPr>
        <w:t>why the information is being collected (e.g. the business unit</w:t>
      </w:r>
      <w:r w:rsidR="006C74C5" w:rsidRPr="006E6F18">
        <w:rPr>
          <w:rFonts w:cs="Arial"/>
        </w:rPr>
        <w:t xml:space="preserve"> </w:t>
      </w:r>
      <w:r w:rsidR="00827092" w:rsidRPr="006E6F18">
        <w:rPr>
          <w:rFonts w:cs="Arial"/>
        </w:rPr>
        <w:t>or school's purpose for collection) [Our control]</w:t>
      </w:r>
    </w:p>
    <w:p w14:paraId="5FC7E37A" w14:textId="77777777" w:rsidR="00827092" w:rsidRPr="006E6F18" w:rsidRDefault="00BC6FC6" w:rsidP="00D659AD">
      <w:pPr>
        <w:spacing w:before="60" w:after="60" w:line="260" w:lineRule="atLeast"/>
        <w:ind w:left="851" w:hanging="851"/>
        <w:rPr>
          <w:rFonts w:cs="Arial"/>
        </w:rPr>
      </w:pPr>
      <w:r w:rsidRPr="006E6F18">
        <w:rPr>
          <w:rFonts w:cs="Arial"/>
          <w:i/>
        </w:rPr>
        <w:t>Insert 5</w:t>
      </w:r>
      <w:r w:rsidRPr="006E6F18">
        <w:rPr>
          <w:rFonts w:cs="Arial"/>
        </w:rPr>
        <w:tab/>
      </w:r>
      <w:r w:rsidR="00827092" w:rsidRPr="006E6F18">
        <w:rPr>
          <w:rFonts w:cs="Arial"/>
        </w:rPr>
        <w:t>who will use the information</w:t>
      </w:r>
    </w:p>
    <w:p w14:paraId="126EAAEC" w14:textId="77777777" w:rsidR="00827092" w:rsidRPr="006E6F18" w:rsidRDefault="00BC6FC6" w:rsidP="00D659AD">
      <w:pPr>
        <w:spacing w:before="60" w:after="60" w:line="260" w:lineRule="atLeast"/>
        <w:ind w:left="851" w:hanging="851"/>
        <w:rPr>
          <w:rFonts w:cs="Arial"/>
        </w:rPr>
      </w:pPr>
      <w:r w:rsidRPr="006E6F18">
        <w:rPr>
          <w:rFonts w:cs="Arial"/>
          <w:i/>
        </w:rPr>
        <w:t>Insert 6</w:t>
      </w:r>
      <w:r w:rsidRPr="006E6F18">
        <w:rPr>
          <w:rFonts w:cs="Arial"/>
        </w:rPr>
        <w:tab/>
      </w:r>
      <w:r w:rsidR="00827092" w:rsidRPr="006E6F18">
        <w:rPr>
          <w:rFonts w:cs="Arial"/>
        </w:rPr>
        <w:t>who the information will, or may be, given to</w:t>
      </w:r>
    </w:p>
    <w:p w14:paraId="3A9FCCEB" w14:textId="77777777" w:rsidR="00827092" w:rsidRPr="006E6F18" w:rsidRDefault="00BC6FC6" w:rsidP="00D659AD">
      <w:pPr>
        <w:spacing w:before="60" w:after="60" w:line="260" w:lineRule="atLeast"/>
        <w:ind w:left="851" w:hanging="851"/>
        <w:rPr>
          <w:rFonts w:cs="Arial"/>
          <w:color w:val="000000"/>
        </w:rPr>
      </w:pPr>
      <w:r w:rsidRPr="006E6F18">
        <w:rPr>
          <w:rFonts w:cs="Arial"/>
          <w:i/>
        </w:rPr>
        <w:t>Insert 7</w:t>
      </w:r>
      <w:r w:rsidRPr="006E6F18">
        <w:rPr>
          <w:rFonts w:cs="Arial"/>
        </w:rPr>
        <w:tab/>
      </w:r>
      <w:r w:rsidR="00827092" w:rsidRPr="006E6F18">
        <w:rPr>
          <w:rFonts w:cs="Arial"/>
        </w:rPr>
        <w:t>purpose for which the information will be used once giv</w:t>
      </w:r>
      <w:r w:rsidR="006D0BC1" w:rsidRPr="006E6F18">
        <w:rPr>
          <w:rFonts w:cs="Arial"/>
        </w:rPr>
        <w:t>en to a third party (if known)</w:t>
      </w:r>
    </w:p>
    <w:p w14:paraId="1F851B28" w14:textId="77777777" w:rsidR="00827092" w:rsidRPr="006E6F18" w:rsidRDefault="00BC6FC6" w:rsidP="00D659AD">
      <w:pPr>
        <w:spacing w:before="60" w:after="60" w:line="260" w:lineRule="atLeast"/>
        <w:ind w:left="851" w:hanging="851"/>
        <w:rPr>
          <w:rFonts w:cs="Arial"/>
        </w:rPr>
      </w:pPr>
      <w:r w:rsidRPr="006E6F18">
        <w:rPr>
          <w:rFonts w:cs="Arial"/>
          <w:i/>
        </w:rPr>
        <w:t>Insert 8</w:t>
      </w:r>
      <w:r w:rsidRPr="006E6F18">
        <w:rPr>
          <w:rFonts w:cs="Arial"/>
        </w:rPr>
        <w:tab/>
      </w:r>
      <w:r w:rsidR="00827092" w:rsidRPr="006E6F18">
        <w:rPr>
          <w:rFonts w:cs="Arial"/>
        </w:rPr>
        <w:t xml:space="preserve">any other circumstances in which information will be given away (e.g. where required by law) and/or steps that will be taken by the business unit or school if it is proposed to give the information to anyone other than the person or agency listed in </w:t>
      </w:r>
      <w:r w:rsidR="000B501E" w:rsidRPr="006E6F18">
        <w:rPr>
          <w:rFonts w:cs="Arial"/>
        </w:rPr>
        <w:t xml:space="preserve">'Insert </w:t>
      </w:r>
      <w:r w:rsidR="00827092" w:rsidRPr="006E6F18">
        <w:rPr>
          <w:rFonts w:cs="Arial"/>
        </w:rPr>
        <w:t>6</w:t>
      </w:r>
      <w:r w:rsidR="000B501E" w:rsidRPr="006E6F18">
        <w:rPr>
          <w:rFonts w:cs="Arial"/>
        </w:rPr>
        <w:t>'</w:t>
      </w:r>
      <w:r w:rsidR="00827092" w:rsidRPr="006E6F18">
        <w:rPr>
          <w:rFonts w:cs="Arial"/>
        </w:rPr>
        <w:t xml:space="preserve"> </w:t>
      </w:r>
      <w:r w:rsidR="006C74C5" w:rsidRPr="006E6F18">
        <w:rPr>
          <w:rFonts w:cs="Arial"/>
        </w:rPr>
        <w:t xml:space="preserve">above </w:t>
      </w:r>
      <w:r w:rsidR="00827092" w:rsidRPr="006E6F18">
        <w:rPr>
          <w:rFonts w:cs="Arial"/>
        </w:rPr>
        <w:t>(such as asking for the person's consent).</w:t>
      </w:r>
    </w:p>
    <w:p w14:paraId="506F8175" w14:textId="77777777" w:rsidR="00827092" w:rsidRPr="006E6F18" w:rsidRDefault="00827092" w:rsidP="00827092">
      <w:pPr>
        <w:pStyle w:val="Headingsmall"/>
        <w:rPr>
          <w:rFonts w:cs="Arial"/>
        </w:rPr>
      </w:pPr>
      <w:r w:rsidRPr="006E6F18">
        <w:rPr>
          <w:rFonts w:cs="Arial"/>
        </w:rPr>
        <w:t>Example of privacy notice</w:t>
      </w:r>
    </w:p>
    <w:p w14:paraId="60C63A9F" w14:textId="77777777" w:rsidR="00827092" w:rsidRPr="006E6F18" w:rsidRDefault="00827092" w:rsidP="00D659AD">
      <w:pPr>
        <w:pStyle w:val="BodyText"/>
        <w:spacing w:before="60" w:after="60"/>
        <w:rPr>
          <w:rFonts w:cs="Arial"/>
        </w:rPr>
      </w:pPr>
      <w:r w:rsidRPr="006E6F18">
        <w:rPr>
          <w:rFonts w:cs="Arial"/>
        </w:rPr>
        <w:t>The following can be used when personal information is being collected and will be retained within Australian legal jurisdiction.</w:t>
      </w:r>
    </w:p>
    <w:p w14:paraId="2FC3CCCA" w14:textId="5AC67945" w:rsidR="00827092" w:rsidRPr="006E6F18" w:rsidRDefault="00827092" w:rsidP="00D659AD">
      <w:pPr>
        <w:pStyle w:val="BodyText"/>
        <w:spacing w:before="60" w:after="60"/>
        <w:ind w:left="567" w:right="566"/>
        <w:rPr>
          <w:rFonts w:cs="Arial"/>
        </w:rPr>
      </w:pPr>
      <w:r w:rsidRPr="006E6F18">
        <w:rPr>
          <w:rFonts w:cs="Arial"/>
        </w:rPr>
        <w:t xml:space="preserve">The </w:t>
      </w:r>
      <w:r w:rsidR="00A63DC7" w:rsidRPr="006E6F18">
        <w:rPr>
          <w:rFonts w:cs="Arial"/>
        </w:rPr>
        <w:t xml:space="preserve">Department of </w:t>
      </w:r>
      <w:r w:rsidR="00A1020C">
        <w:rPr>
          <w:rFonts w:cs="Arial"/>
        </w:rPr>
        <w:t>Education</w:t>
      </w:r>
      <w:r w:rsidRPr="006E6F18">
        <w:rPr>
          <w:rFonts w:cs="Arial"/>
        </w:rPr>
        <w:t xml:space="preserve"> through </w:t>
      </w:r>
      <w:r w:rsidRPr="006E6F18">
        <w:rPr>
          <w:rFonts w:cs="Arial"/>
          <w:i/>
        </w:rPr>
        <w:t>{name of School}</w:t>
      </w:r>
      <w:r w:rsidRPr="006E6F18">
        <w:rPr>
          <w:rFonts w:cs="Arial"/>
        </w:rPr>
        <w:t xml:space="preserve"> is collecting your personal information in accordance with </w:t>
      </w:r>
      <w:r w:rsidRPr="006E6F18">
        <w:rPr>
          <w:rFonts w:cs="Arial"/>
          <w:i/>
        </w:rPr>
        <w:t>{section XX of the &lt;name of Act&gt;}</w:t>
      </w:r>
      <w:r w:rsidRPr="006E6F18">
        <w:rPr>
          <w:rFonts w:cs="Arial"/>
        </w:rPr>
        <w:t xml:space="preserve"> in order to </w:t>
      </w:r>
      <w:r w:rsidRPr="006E6F18">
        <w:rPr>
          <w:rFonts w:cs="Arial"/>
          <w:i/>
        </w:rPr>
        <w:t>{state the purpose for collection}</w:t>
      </w:r>
      <w:r w:rsidRPr="006E6F18">
        <w:rPr>
          <w:rFonts w:cs="Arial"/>
        </w:rPr>
        <w:t xml:space="preserve">. The information will only be accessed by </w:t>
      </w:r>
      <w:r w:rsidRPr="006E6F18">
        <w:rPr>
          <w:rFonts w:cs="Arial"/>
          <w:i/>
        </w:rPr>
        <w:t xml:space="preserve">{authorised </w:t>
      </w:r>
      <w:r w:rsidR="00F66999" w:rsidRPr="006E6F18">
        <w:rPr>
          <w:rFonts w:cs="Arial"/>
          <w:i/>
        </w:rPr>
        <w:t>employees</w:t>
      </w:r>
      <w:r w:rsidRPr="006E6F18">
        <w:rPr>
          <w:rFonts w:cs="Arial"/>
          <w:i/>
        </w:rPr>
        <w:t xml:space="preserve"> within the department}</w:t>
      </w:r>
      <w:r w:rsidRPr="006E6F18">
        <w:rPr>
          <w:rFonts w:cs="Arial"/>
        </w:rPr>
        <w:t xml:space="preserve">. </w:t>
      </w:r>
      <w:r w:rsidRPr="006E6F18">
        <w:rPr>
          <w:rFonts w:cs="Arial"/>
          <w:i/>
        </w:rPr>
        <w:t>(Some of) this</w:t>
      </w:r>
      <w:r w:rsidRPr="006E6F18">
        <w:rPr>
          <w:rFonts w:cs="Arial"/>
        </w:rPr>
        <w:t xml:space="preserve"> information may be given to </w:t>
      </w:r>
      <w:r w:rsidRPr="006E6F18">
        <w:rPr>
          <w:rFonts w:cs="Arial"/>
          <w:i/>
        </w:rPr>
        <w:t>{name the company delivering the ICT service}</w:t>
      </w:r>
      <w:r w:rsidRPr="006E6F18">
        <w:rPr>
          <w:rFonts w:cs="Arial"/>
        </w:rPr>
        <w:t xml:space="preserve"> for the purpose of </w:t>
      </w:r>
      <w:r w:rsidRPr="006E6F18">
        <w:rPr>
          <w:rFonts w:cs="Arial"/>
          <w:i/>
        </w:rPr>
        <w:t>{state the purpose for the handing over the personal information}</w:t>
      </w:r>
      <w:r w:rsidRPr="006E6F18">
        <w:rPr>
          <w:rFonts w:cs="Arial"/>
        </w:rPr>
        <w:t xml:space="preserve">. The information will not be given to any other person or agency unless </w:t>
      </w:r>
      <w:r w:rsidRPr="006E6F18">
        <w:rPr>
          <w:rFonts w:cs="Arial"/>
          <w:i/>
        </w:rPr>
        <w:t>{you have given us permission or we are authorised or required by law}</w:t>
      </w:r>
      <w:r w:rsidRPr="006E6F18">
        <w:rPr>
          <w:rFonts w:cs="Arial"/>
        </w:rPr>
        <w:t>.</w:t>
      </w:r>
    </w:p>
    <w:p w14:paraId="059431DC" w14:textId="77777777" w:rsidR="001F405E" w:rsidRPr="006E6F18" w:rsidRDefault="001F405E" w:rsidP="00D659AD">
      <w:pPr>
        <w:pStyle w:val="BodyText"/>
        <w:spacing w:before="60" w:after="60"/>
        <w:rPr>
          <w:rFonts w:cs="Arial"/>
        </w:rPr>
      </w:pPr>
      <w:r w:rsidRPr="006E6F18">
        <w:rPr>
          <w:rFonts w:cs="Arial"/>
        </w:rPr>
        <w:lastRenderedPageBreak/>
        <w:t>In the case of a survey where data is stored on overseas servers</w:t>
      </w:r>
      <w:r w:rsidR="00363B82" w:rsidRPr="006E6F18">
        <w:rPr>
          <w:rFonts w:cs="Arial"/>
        </w:rPr>
        <w:t xml:space="preserve"> use: </w:t>
      </w:r>
    </w:p>
    <w:p w14:paraId="21497B8C" w14:textId="0B27295B" w:rsidR="001F405E" w:rsidRPr="006E6F18" w:rsidRDefault="001F405E" w:rsidP="00D659AD">
      <w:pPr>
        <w:pStyle w:val="BodyText"/>
        <w:spacing w:before="60" w:after="60"/>
        <w:ind w:left="567" w:right="707"/>
        <w:rPr>
          <w:rFonts w:cs="Arial"/>
        </w:rPr>
      </w:pPr>
      <w:r w:rsidRPr="006E6F18">
        <w:rPr>
          <w:rFonts w:cs="Arial"/>
        </w:rPr>
        <w:t xml:space="preserve">The </w:t>
      </w:r>
      <w:r w:rsidR="00A63DC7" w:rsidRPr="006E6F18">
        <w:rPr>
          <w:rFonts w:cs="Arial"/>
        </w:rPr>
        <w:t xml:space="preserve">Department of </w:t>
      </w:r>
      <w:r w:rsidR="00A1020C">
        <w:rPr>
          <w:rFonts w:cs="Arial"/>
        </w:rPr>
        <w:t>Education</w:t>
      </w:r>
      <w:r w:rsidRPr="006E6F18">
        <w:rPr>
          <w:rFonts w:cs="Arial"/>
        </w:rPr>
        <w:t xml:space="preserve"> through </w:t>
      </w:r>
      <w:r w:rsidRPr="006E6F18">
        <w:rPr>
          <w:rFonts w:cs="Arial"/>
          <w:i/>
        </w:rPr>
        <w:t>{name of school}</w:t>
      </w:r>
      <w:r w:rsidRPr="006E6F18">
        <w:rPr>
          <w:rFonts w:cs="Arial"/>
        </w:rPr>
        <w:t xml:space="preserve"> is collecting your personal information in accordance with </w:t>
      </w:r>
      <w:r w:rsidRPr="006E6F18">
        <w:rPr>
          <w:rFonts w:cs="Arial"/>
          <w:i/>
        </w:rPr>
        <w:t>{section XX of the &lt;name of Act&gt;}</w:t>
      </w:r>
      <w:r w:rsidRPr="006E6F18">
        <w:rPr>
          <w:rFonts w:cs="Arial"/>
        </w:rPr>
        <w:t xml:space="preserve"> in order </w:t>
      </w:r>
      <w:r w:rsidRPr="006E6F18">
        <w:rPr>
          <w:rFonts w:cs="Arial"/>
          <w:i/>
        </w:rPr>
        <w:t>to {state the purpose for collection}</w:t>
      </w:r>
      <w:r w:rsidRPr="006E6F18">
        <w:rPr>
          <w:rFonts w:cs="Arial"/>
        </w:rPr>
        <w:t xml:space="preserve">. The </w:t>
      </w:r>
      <w:r w:rsidRPr="006E6F18">
        <w:rPr>
          <w:rFonts w:cs="Arial"/>
          <w:i/>
        </w:rPr>
        <w:t>&lt;type of ICT service e.g. survey&gt;</w:t>
      </w:r>
      <w:r w:rsidRPr="006E6F18">
        <w:rPr>
          <w:rFonts w:cs="Arial"/>
        </w:rPr>
        <w:t xml:space="preserve"> is being conducted using </w:t>
      </w:r>
      <w:r w:rsidRPr="006E6F18">
        <w:rPr>
          <w:rFonts w:cs="Arial"/>
          <w:i/>
        </w:rPr>
        <w:t>&lt;name of ICT service provider and ICT tool&gt;</w:t>
      </w:r>
      <w:r w:rsidRPr="006E6F18">
        <w:rPr>
          <w:rFonts w:cs="Arial"/>
        </w:rPr>
        <w:t xml:space="preserve"> which is based in </w:t>
      </w:r>
      <w:r w:rsidRPr="006E6F18">
        <w:rPr>
          <w:rFonts w:cs="Arial"/>
          <w:i/>
        </w:rPr>
        <w:t>&lt;name country&gt;</w:t>
      </w:r>
      <w:r w:rsidRPr="006E6F18">
        <w:rPr>
          <w:rFonts w:cs="Arial"/>
        </w:rPr>
        <w:t xml:space="preserve">. Information you provide on this </w:t>
      </w:r>
      <w:r w:rsidRPr="006E6F18">
        <w:rPr>
          <w:rFonts w:cs="Arial"/>
          <w:i/>
        </w:rPr>
        <w:t>&lt;type of ICT service e.g. survey&gt;</w:t>
      </w:r>
      <w:r w:rsidRPr="006E6F18">
        <w:rPr>
          <w:rFonts w:cs="Arial"/>
        </w:rPr>
        <w:t xml:space="preserve"> will be transferred to </w:t>
      </w:r>
      <w:r w:rsidRPr="006E6F18">
        <w:rPr>
          <w:rFonts w:cs="Arial"/>
          <w:i/>
        </w:rPr>
        <w:t>&lt;name of ICT service's tools&gt;</w:t>
      </w:r>
      <w:r w:rsidRPr="006E6F18">
        <w:rPr>
          <w:rFonts w:cs="Arial"/>
        </w:rPr>
        <w:t xml:space="preserve"> server in the </w:t>
      </w:r>
      <w:r w:rsidRPr="006E6F18">
        <w:rPr>
          <w:rFonts w:cs="Arial"/>
          <w:i/>
        </w:rPr>
        <w:t>&lt;name of country&gt;</w:t>
      </w:r>
      <w:r w:rsidRPr="006E6F18">
        <w:rPr>
          <w:rFonts w:cs="Arial"/>
        </w:rPr>
        <w:t xml:space="preserve">. By </w:t>
      </w:r>
      <w:r w:rsidRPr="006E6F18">
        <w:rPr>
          <w:rFonts w:cs="Arial"/>
          <w:i/>
        </w:rPr>
        <w:t>&lt;completing this survey/providing this information&gt;</w:t>
      </w:r>
      <w:r w:rsidRPr="006E6F18">
        <w:rPr>
          <w:rFonts w:cs="Arial"/>
        </w:rPr>
        <w:t xml:space="preserve"> you agree to this transfer.</w:t>
      </w:r>
    </w:p>
    <w:p w14:paraId="1B156D4C" w14:textId="77777777" w:rsidR="00827092" w:rsidRPr="006E6F18" w:rsidRDefault="00827092" w:rsidP="00827092">
      <w:pPr>
        <w:pStyle w:val="Headingsmall"/>
        <w:rPr>
          <w:rFonts w:cs="Arial"/>
        </w:rPr>
      </w:pPr>
      <w:r w:rsidRPr="006E6F18">
        <w:rPr>
          <w:rFonts w:cs="Arial"/>
        </w:rPr>
        <w:t>Presenting the privacy notice</w:t>
      </w:r>
    </w:p>
    <w:p w14:paraId="200EC25F" w14:textId="77777777" w:rsidR="00827092" w:rsidRPr="006E6F18" w:rsidRDefault="00827092" w:rsidP="00D659AD">
      <w:pPr>
        <w:pStyle w:val="BodyText"/>
        <w:spacing w:before="60" w:after="60"/>
        <w:rPr>
          <w:rFonts w:cs="Arial"/>
        </w:rPr>
      </w:pPr>
      <w:r w:rsidRPr="006E6F18">
        <w:rPr>
          <w:rFonts w:cs="Arial"/>
        </w:rPr>
        <w:t>A privacy notice may be presented in a form which suits the circumstances and the needs of the individual. For example, notices may be:</w:t>
      </w:r>
    </w:p>
    <w:p w14:paraId="71436E1B" w14:textId="77777777" w:rsidR="00827092" w:rsidRPr="006E6F18" w:rsidRDefault="00827092" w:rsidP="00D659AD">
      <w:pPr>
        <w:pStyle w:val="Bullet1"/>
        <w:numPr>
          <w:ilvl w:val="0"/>
          <w:numId w:val="23"/>
        </w:numPr>
        <w:spacing w:before="60"/>
        <w:rPr>
          <w:rFonts w:cs="Arial"/>
        </w:rPr>
      </w:pPr>
      <w:r w:rsidRPr="006E6F18">
        <w:rPr>
          <w:rFonts w:cs="Arial"/>
        </w:rPr>
        <w:t xml:space="preserve">printed on collection forms, or attached to the form or given to the individual as a separate document </w:t>
      </w:r>
    </w:p>
    <w:p w14:paraId="42E3F978" w14:textId="77777777" w:rsidR="00827092" w:rsidRPr="006E6F18" w:rsidRDefault="00827092" w:rsidP="00D659AD">
      <w:pPr>
        <w:pStyle w:val="Bullet1"/>
        <w:numPr>
          <w:ilvl w:val="0"/>
          <w:numId w:val="23"/>
        </w:numPr>
        <w:spacing w:before="60"/>
        <w:rPr>
          <w:rFonts w:cs="Arial"/>
        </w:rPr>
      </w:pPr>
      <w:r w:rsidRPr="006E6F18">
        <w:rPr>
          <w:rFonts w:cs="Arial"/>
        </w:rPr>
        <w:t>posters and/or pamphlets publicly displayed or available at the location where service is provided</w:t>
      </w:r>
    </w:p>
    <w:p w14:paraId="3EE64D95" w14:textId="77777777" w:rsidR="00827092" w:rsidRPr="006E6F18" w:rsidRDefault="00827092" w:rsidP="00D659AD">
      <w:pPr>
        <w:pStyle w:val="Bullet1"/>
        <w:numPr>
          <w:ilvl w:val="0"/>
          <w:numId w:val="23"/>
        </w:numPr>
        <w:spacing w:before="60"/>
        <w:rPr>
          <w:rFonts w:cs="Arial"/>
        </w:rPr>
      </w:pPr>
      <w:r w:rsidRPr="006E6F18">
        <w:rPr>
          <w:rFonts w:cs="Arial"/>
        </w:rPr>
        <w:t>part of an electronic log-in process to an ICT system or service</w:t>
      </w:r>
    </w:p>
    <w:p w14:paraId="243B1091" w14:textId="77777777" w:rsidR="00827092" w:rsidRPr="006E6F18" w:rsidRDefault="00827092" w:rsidP="00D659AD">
      <w:pPr>
        <w:pStyle w:val="Bullet1"/>
        <w:numPr>
          <w:ilvl w:val="0"/>
          <w:numId w:val="23"/>
        </w:numPr>
        <w:spacing w:before="60"/>
        <w:rPr>
          <w:rFonts w:cs="Arial"/>
        </w:rPr>
      </w:pPr>
      <w:r w:rsidRPr="006E6F18">
        <w:rPr>
          <w:rFonts w:cs="Arial"/>
        </w:rPr>
        <w:t xml:space="preserve">a verbal script used by </w:t>
      </w:r>
      <w:r w:rsidR="00F66999" w:rsidRPr="006E6F18">
        <w:rPr>
          <w:rFonts w:cs="Arial"/>
        </w:rPr>
        <w:t>employees</w:t>
      </w:r>
      <w:r w:rsidRPr="006E6F18">
        <w:rPr>
          <w:rFonts w:cs="Arial"/>
        </w:rPr>
        <w:t xml:space="preserve"> who manage phone enquiries </w:t>
      </w:r>
    </w:p>
    <w:p w14:paraId="08F75070" w14:textId="77777777" w:rsidR="00827092" w:rsidRPr="006E6F18" w:rsidRDefault="00827092" w:rsidP="00D659AD">
      <w:pPr>
        <w:pStyle w:val="Bullet1"/>
        <w:numPr>
          <w:ilvl w:val="0"/>
          <w:numId w:val="23"/>
        </w:numPr>
        <w:spacing w:before="60"/>
        <w:rPr>
          <w:rFonts w:cs="Arial"/>
        </w:rPr>
      </w:pPr>
      <w:r w:rsidRPr="006E6F18">
        <w:rPr>
          <w:rFonts w:cs="Arial"/>
        </w:rPr>
        <w:t>a web</w:t>
      </w:r>
      <w:r w:rsidR="009434A0" w:rsidRPr="006E6F18">
        <w:rPr>
          <w:rFonts w:cs="Arial"/>
        </w:rPr>
        <w:t>site</w:t>
      </w:r>
      <w:r w:rsidRPr="006E6F18">
        <w:rPr>
          <w:rFonts w:cs="Arial"/>
        </w:rPr>
        <w:t xml:space="preserve"> privacy notice on a departmental web pages</w:t>
      </w:r>
    </w:p>
    <w:p w14:paraId="12D5904A" w14:textId="77777777" w:rsidR="00827092" w:rsidRPr="006E6F18" w:rsidRDefault="00827092" w:rsidP="00D659AD">
      <w:pPr>
        <w:pStyle w:val="Bullet1"/>
        <w:numPr>
          <w:ilvl w:val="0"/>
          <w:numId w:val="23"/>
        </w:numPr>
        <w:spacing w:before="60"/>
        <w:rPr>
          <w:rFonts w:cs="Arial"/>
        </w:rPr>
      </w:pPr>
      <w:r w:rsidRPr="006E6F18">
        <w:rPr>
          <w:rFonts w:cs="Arial"/>
        </w:rPr>
        <w:t xml:space="preserve">as part of a </w:t>
      </w:r>
      <w:r w:rsidR="003C58B2" w:rsidRPr="006E6F18">
        <w:rPr>
          <w:rFonts w:cs="Arial"/>
        </w:rPr>
        <w:t>disclaimer</w:t>
      </w:r>
      <w:r w:rsidRPr="006E6F18">
        <w:rPr>
          <w:rFonts w:cs="Arial"/>
        </w:rPr>
        <w:t xml:space="preserve"> in an email message </w:t>
      </w:r>
    </w:p>
    <w:p w14:paraId="260D11D2" w14:textId="77777777" w:rsidR="00827092" w:rsidRPr="006E6F18" w:rsidRDefault="00827092" w:rsidP="00D659AD">
      <w:pPr>
        <w:pStyle w:val="Bullet1"/>
        <w:numPr>
          <w:ilvl w:val="0"/>
          <w:numId w:val="23"/>
        </w:numPr>
        <w:spacing w:before="60"/>
        <w:rPr>
          <w:rFonts w:cs="Arial"/>
        </w:rPr>
      </w:pPr>
      <w:r w:rsidRPr="006E6F18">
        <w:rPr>
          <w:rFonts w:cs="Arial"/>
        </w:rPr>
        <w:t xml:space="preserve">in languages other than English or involve the services of an interpreter </w:t>
      </w:r>
    </w:p>
    <w:p w14:paraId="5E715BD6" w14:textId="77777777" w:rsidR="00827092" w:rsidRPr="006E6F18" w:rsidRDefault="00827092" w:rsidP="00D659AD">
      <w:pPr>
        <w:pStyle w:val="Bullet1"/>
        <w:numPr>
          <w:ilvl w:val="0"/>
          <w:numId w:val="23"/>
        </w:numPr>
        <w:spacing w:before="60"/>
        <w:rPr>
          <w:rFonts w:cs="Arial"/>
        </w:rPr>
      </w:pPr>
      <w:proofErr w:type="gramStart"/>
      <w:r w:rsidRPr="006E6F18">
        <w:rPr>
          <w:rFonts w:cs="Arial"/>
        </w:rPr>
        <w:t>in</w:t>
      </w:r>
      <w:proofErr w:type="gramEnd"/>
      <w:r w:rsidRPr="006E6F18">
        <w:rPr>
          <w:rFonts w:cs="Arial"/>
        </w:rPr>
        <w:t xml:space="preserve"> a form that meets the needs of an individual who may be physically impaired or who does not have sufficient capacity to understand.</w:t>
      </w:r>
    </w:p>
    <w:p w14:paraId="3DDD0393" w14:textId="77777777" w:rsidR="001F405E" w:rsidRPr="006E6F18" w:rsidRDefault="001F405E" w:rsidP="001F405E">
      <w:pPr>
        <w:pStyle w:val="Headingsmall"/>
        <w:rPr>
          <w:rFonts w:cs="Arial"/>
        </w:rPr>
      </w:pPr>
      <w:r w:rsidRPr="006E6F18">
        <w:rPr>
          <w:rFonts w:cs="Arial"/>
        </w:rPr>
        <w:t>Presenting an online privacy notice</w:t>
      </w:r>
    </w:p>
    <w:p w14:paraId="62DEE848" w14:textId="77777777" w:rsidR="001F405E" w:rsidRPr="006E6F18" w:rsidRDefault="001F405E" w:rsidP="00D659AD">
      <w:pPr>
        <w:pStyle w:val="BodyText"/>
        <w:spacing w:before="60" w:after="60"/>
        <w:rPr>
          <w:rFonts w:cs="Arial"/>
        </w:rPr>
      </w:pPr>
      <w:r w:rsidRPr="006E6F18">
        <w:rPr>
          <w:rFonts w:cs="Arial"/>
        </w:rPr>
        <w:t>Ways in which a privacy notice may be presented online when using a non-departmental online ICT service include:</w:t>
      </w:r>
    </w:p>
    <w:p w14:paraId="1C81EFBF" w14:textId="77777777" w:rsidR="001F405E" w:rsidRPr="006E6F18" w:rsidRDefault="00C73521" w:rsidP="00D659AD">
      <w:pPr>
        <w:pStyle w:val="Bullet1"/>
        <w:numPr>
          <w:ilvl w:val="0"/>
          <w:numId w:val="24"/>
        </w:numPr>
        <w:spacing w:before="60"/>
        <w:rPr>
          <w:rFonts w:cs="Arial"/>
        </w:rPr>
      </w:pPr>
      <w:r w:rsidRPr="006E6F18">
        <w:rPr>
          <w:rFonts w:cs="Arial"/>
        </w:rPr>
        <w:t xml:space="preserve">a </w:t>
      </w:r>
      <w:r w:rsidR="001F405E" w:rsidRPr="006E6F18">
        <w:rPr>
          <w:rFonts w:cs="Arial"/>
        </w:rPr>
        <w:t>paragraph on business unit or school web page which directs (by hyperlink) the individual</w:t>
      </w:r>
      <w:r w:rsidR="000B501E" w:rsidRPr="006E6F18">
        <w:rPr>
          <w:rFonts w:cs="Arial"/>
        </w:rPr>
        <w:t>,</w:t>
      </w:r>
      <w:r w:rsidR="001F405E" w:rsidRPr="006E6F18">
        <w:rPr>
          <w:rFonts w:cs="Arial"/>
        </w:rPr>
        <w:t xml:space="preserve"> whose personal information will be collected</w:t>
      </w:r>
      <w:r w:rsidR="000B501E" w:rsidRPr="006E6F18">
        <w:rPr>
          <w:rFonts w:cs="Arial"/>
        </w:rPr>
        <w:t>,</w:t>
      </w:r>
      <w:r w:rsidR="001F405E" w:rsidRPr="006E6F18">
        <w:rPr>
          <w:rFonts w:cs="Arial"/>
        </w:rPr>
        <w:t xml:space="preserve"> to the ICT service where the information is to be collected and used</w:t>
      </w:r>
    </w:p>
    <w:p w14:paraId="3FD720D8" w14:textId="77777777" w:rsidR="001F405E" w:rsidRPr="006E6F18" w:rsidRDefault="00C73521" w:rsidP="00D659AD">
      <w:pPr>
        <w:pStyle w:val="Bullet1"/>
        <w:numPr>
          <w:ilvl w:val="0"/>
          <w:numId w:val="24"/>
        </w:numPr>
        <w:spacing w:before="60"/>
        <w:rPr>
          <w:rFonts w:cs="Arial"/>
        </w:rPr>
      </w:pPr>
      <w:r w:rsidRPr="006E6F18">
        <w:rPr>
          <w:rFonts w:cs="Arial"/>
        </w:rPr>
        <w:t xml:space="preserve">a </w:t>
      </w:r>
      <w:r w:rsidR="001F405E" w:rsidRPr="006E6F18">
        <w:rPr>
          <w:rFonts w:cs="Arial"/>
        </w:rPr>
        <w:t xml:space="preserve">paragraph on </w:t>
      </w:r>
      <w:r w:rsidR="0015159F" w:rsidRPr="006E6F18">
        <w:rPr>
          <w:rFonts w:cs="Arial"/>
        </w:rPr>
        <w:t xml:space="preserve">a </w:t>
      </w:r>
      <w:r w:rsidR="001F405E" w:rsidRPr="006E6F18">
        <w:rPr>
          <w:rFonts w:cs="Arial"/>
        </w:rPr>
        <w:t>business unit or school web page which includes a mandatory field checked by the individual as acknowledgment of acceptance before they can proceed</w:t>
      </w:r>
    </w:p>
    <w:p w14:paraId="3B13C99F" w14:textId="77777777" w:rsidR="001F405E" w:rsidRPr="006E6F18" w:rsidRDefault="00C73521" w:rsidP="00D659AD">
      <w:pPr>
        <w:pStyle w:val="Bullet1"/>
        <w:numPr>
          <w:ilvl w:val="0"/>
          <w:numId w:val="24"/>
        </w:numPr>
        <w:spacing w:before="60"/>
        <w:rPr>
          <w:rFonts w:cs="Arial"/>
        </w:rPr>
      </w:pPr>
      <w:r w:rsidRPr="006E6F18">
        <w:rPr>
          <w:rFonts w:cs="Arial"/>
        </w:rPr>
        <w:t xml:space="preserve">a </w:t>
      </w:r>
      <w:r w:rsidR="001F405E" w:rsidRPr="006E6F18">
        <w:rPr>
          <w:rFonts w:cs="Arial"/>
        </w:rPr>
        <w:t xml:space="preserve">paragraph on </w:t>
      </w:r>
      <w:r w:rsidR="0015159F" w:rsidRPr="006E6F18">
        <w:rPr>
          <w:rFonts w:cs="Arial"/>
        </w:rPr>
        <w:t xml:space="preserve">a </w:t>
      </w:r>
      <w:r w:rsidR="001F405E" w:rsidRPr="006E6F18">
        <w:rPr>
          <w:rFonts w:cs="Arial"/>
        </w:rPr>
        <w:t xml:space="preserve">web page where collection is to occur e.g. on </w:t>
      </w:r>
      <w:r w:rsidR="0015159F" w:rsidRPr="006E6F18">
        <w:rPr>
          <w:rFonts w:cs="Arial"/>
        </w:rPr>
        <w:t xml:space="preserve">a </w:t>
      </w:r>
      <w:r w:rsidR="001F405E" w:rsidRPr="006E6F18">
        <w:rPr>
          <w:rFonts w:cs="Arial"/>
        </w:rPr>
        <w:t>service provider's website if it can be configured specifically for use by the business unit or school</w:t>
      </w:r>
    </w:p>
    <w:p w14:paraId="012AB9B9" w14:textId="77777777" w:rsidR="001F405E" w:rsidRPr="006E6F18" w:rsidRDefault="00C73521" w:rsidP="00D659AD">
      <w:pPr>
        <w:pStyle w:val="Bullet1"/>
        <w:numPr>
          <w:ilvl w:val="0"/>
          <w:numId w:val="24"/>
        </w:numPr>
        <w:spacing w:before="60"/>
        <w:rPr>
          <w:rFonts w:cs="Arial"/>
        </w:rPr>
      </w:pPr>
      <w:proofErr w:type="gramStart"/>
      <w:r w:rsidRPr="006E6F18">
        <w:rPr>
          <w:rFonts w:cs="Arial"/>
        </w:rPr>
        <w:t>a</w:t>
      </w:r>
      <w:proofErr w:type="gramEnd"/>
      <w:r w:rsidRPr="006E6F18">
        <w:rPr>
          <w:rFonts w:cs="Arial"/>
        </w:rPr>
        <w:t xml:space="preserve"> </w:t>
      </w:r>
      <w:r w:rsidR="001F405E" w:rsidRPr="006E6F18">
        <w:rPr>
          <w:rFonts w:cs="Arial"/>
        </w:rPr>
        <w:t xml:space="preserve">paragraph on a form, or written notice attached to the form, which is being used to collect the personal information before being given to the service provider. This form may be downloaded from a website but managed as a paper form. </w:t>
      </w:r>
    </w:p>
    <w:p w14:paraId="5F23A354" w14:textId="77777777" w:rsidR="0017454E" w:rsidRPr="006E6F18" w:rsidRDefault="001F405E" w:rsidP="00D659AD">
      <w:pPr>
        <w:pStyle w:val="BodyText"/>
        <w:spacing w:before="60" w:after="60"/>
        <w:rPr>
          <w:rFonts w:cs="Arial"/>
        </w:rPr>
      </w:pPr>
      <w:r w:rsidRPr="006E6F18">
        <w:rPr>
          <w:rFonts w:cs="Arial"/>
        </w:rPr>
        <w:t>People may sign to acknowledge they have read and understand the privacy notice or click a mandatory field before being able to submit an online form.</w:t>
      </w:r>
    </w:p>
    <w:p w14:paraId="753DC566" w14:textId="77777777" w:rsidR="008928AC" w:rsidRPr="006E6F18" w:rsidRDefault="008928AC" w:rsidP="00D659AD">
      <w:pPr>
        <w:pStyle w:val="BodyText"/>
        <w:spacing w:before="60" w:after="60"/>
        <w:rPr>
          <w:rFonts w:cs="Arial"/>
        </w:rPr>
      </w:pPr>
    </w:p>
    <w:p w14:paraId="5DCAD755" w14:textId="77777777" w:rsidR="008928AC" w:rsidRPr="006E6F18" w:rsidRDefault="008928AC" w:rsidP="008928AC">
      <w:pPr>
        <w:pStyle w:val="Headingattachment"/>
        <w:rPr>
          <w:rFonts w:cs="Arial"/>
        </w:rPr>
      </w:pPr>
      <w:r w:rsidRPr="006E6F18">
        <w:rPr>
          <w:rFonts w:cs="Arial"/>
        </w:rPr>
        <w:br w:type="page"/>
      </w:r>
      <w:bookmarkStart w:id="44" w:name="Appendix_C"/>
      <w:bookmarkStart w:id="45" w:name="_Toc31641490"/>
      <w:r w:rsidRPr="001E3F7A">
        <w:rPr>
          <w:rFonts w:cs="Arial"/>
        </w:rPr>
        <w:lastRenderedPageBreak/>
        <w:t>Appendix C: Consent to transfer personal information overseas</w:t>
      </w:r>
      <w:bookmarkEnd w:id="44"/>
      <w:bookmarkEnd w:id="45"/>
    </w:p>
    <w:p w14:paraId="49B3CCB1" w14:textId="118F846A" w:rsidR="008928AC" w:rsidRPr="005165AB" w:rsidRDefault="008928AC" w:rsidP="00D659AD">
      <w:pPr>
        <w:pStyle w:val="BodyText"/>
        <w:spacing w:before="60" w:after="60"/>
        <w:rPr>
          <w:rFonts w:cs="Arial"/>
        </w:rPr>
      </w:pPr>
      <w:r w:rsidRPr="005165AB">
        <w:rPr>
          <w:rFonts w:cs="Arial"/>
        </w:rPr>
        <w:t xml:space="preserve">Consent is obtained in accordance with </w:t>
      </w:r>
      <w:hyperlink r:id="rId50" w:history="1">
        <w:r w:rsidR="004F4752">
          <w:rPr>
            <w:rStyle w:val="Hyperlink"/>
            <w:rFonts w:cs="Arial"/>
          </w:rPr>
          <w:t>Obtaining and managing student and individual consent</w:t>
        </w:r>
      </w:hyperlink>
      <w:r w:rsidR="004F4752">
        <w:rPr>
          <w:rStyle w:val="Hyperlink"/>
          <w:rFonts w:cs="Arial"/>
          <w:color w:val="auto"/>
          <w:u w:val="none"/>
        </w:rPr>
        <w:t xml:space="preserve"> procedure</w:t>
      </w:r>
      <w:r w:rsidRPr="005165AB">
        <w:rPr>
          <w:rFonts w:cs="Arial"/>
        </w:rPr>
        <w:t>.</w:t>
      </w:r>
    </w:p>
    <w:p w14:paraId="11C082F6" w14:textId="77777777" w:rsidR="008928AC" w:rsidRPr="006E6F18" w:rsidRDefault="008928AC" w:rsidP="00D659AD">
      <w:pPr>
        <w:pStyle w:val="BodyText"/>
        <w:spacing w:before="60" w:after="60"/>
        <w:rPr>
          <w:rFonts w:cs="Arial"/>
        </w:rPr>
      </w:pPr>
      <w:r w:rsidRPr="006E6F18">
        <w:rPr>
          <w:rFonts w:cs="Arial"/>
        </w:rPr>
        <w:t>If the use of the ICT service is voluntary (for example, the responsible adult or participant can choose, or not choose, to become involved), the individual's agreement can be obtained as part of the collection process and added to the example below.</w:t>
      </w:r>
    </w:p>
    <w:p w14:paraId="216CD6FC" w14:textId="77777777" w:rsidR="008928AC" w:rsidRPr="006E6F18" w:rsidRDefault="008928AC" w:rsidP="00D659AD">
      <w:pPr>
        <w:pStyle w:val="BodyText"/>
        <w:spacing w:before="60" w:after="60"/>
        <w:rPr>
          <w:rFonts w:cs="Arial"/>
        </w:rPr>
      </w:pPr>
      <w:r w:rsidRPr="006E6F18">
        <w:rPr>
          <w:rFonts w:cs="Arial"/>
        </w:rPr>
        <w:t>This may also be used when the collection is voluntary and the personal information is collected from a responsible adult or older student and is to be transferred overseas.</w:t>
      </w:r>
    </w:p>
    <w:p w14:paraId="67803D30" w14:textId="77777777" w:rsidR="008928AC" w:rsidRPr="006E6F18" w:rsidRDefault="008928AC" w:rsidP="00D659AD">
      <w:pPr>
        <w:pStyle w:val="BodyText"/>
        <w:spacing w:before="60" w:after="60"/>
        <w:ind w:left="567" w:right="566"/>
        <w:rPr>
          <w:rFonts w:cs="Arial"/>
        </w:rPr>
      </w:pPr>
      <w:r w:rsidRPr="006E6F18">
        <w:rPr>
          <w:rFonts w:cs="Arial"/>
        </w:rPr>
        <w:t xml:space="preserve">The </w:t>
      </w:r>
      <w:r w:rsidRPr="006E6F18">
        <w:rPr>
          <w:rFonts w:cs="Arial"/>
          <w:i/>
        </w:rPr>
        <w:t>&lt;type of ICT service&gt;</w:t>
      </w:r>
      <w:r w:rsidRPr="006E6F18">
        <w:rPr>
          <w:rFonts w:cs="Arial"/>
        </w:rPr>
        <w:t xml:space="preserve"> is being conducted using </w:t>
      </w:r>
      <w:r w:rsidRPr="006E6F18">
        <w:rPr>
          <w:rFonts w:cs="Arial"/>
          <w:i/>
        </w:rPr>
        <w:t>&lt;name of ICT service provider and online tool&gt;</w:t>
      </w:r>
      <w:r w:rsidRPr="006E6F18">
        <w:rPr>
          <w:rFonts w:cs="Arial"/>
        </w:rPr>
        <w:t xml:space="preserve"> which is based in </w:t>
      </w:r>
      <w:r w:rsidRPr="006E6F18">
        <w:rPr>
          <w:rFonts w:cs="Arial"/>
          <w:i/>
        </w:rPr>
        <w:t>&lt;name country&gt;</w:t>
      </w:r>
      <w:r w:rsidRPr="006E6F18">
        <w:rPr>
          <w:rFonts w:cs="Arial"/>
        </w:rPr>
        <w:t xml:space="preserve">. Information you provide on this </w:t>
      </w:r>
      <w:r w:rsidRPr="006E6F18">
        <w:rPr>
          <w:rFonts w:cs="Arial"/>
          <w:i/>
        </w:rPr>
        <w:t>&lt;type of ICT service&gt;</w:t>
      </w:r>
      <w:r w:rsidRPr="006E6F18">
        <w:rPr>
          <w:rFonts w:cs="Arial"/>
        </w:rPr>
        <w:t xml:space="preserve"> will be transferred to </w:t>
      </w:r>
      <w:r w:rsidRPr="006E6F18">
        <w:rPr>
          <w:rFonts w:cs="Arial"/>
          <w:i/>
        </w:rPr>
        <w:t>&lt;name of ICT service's tools&gt;</w:t>
      </w:r>
      <w:r w:rsidRPr="006E6F18">
        <w:rPr>
          <w:rFonts w:cs="Arial"/>
        </w:rPr>
        <w:t xml:space="preserve"> server in the </w:t>
      </w:r>
      <w:r w:rsidRPr="006E6F18">
        <w:rPr>
          <w:rFonts w:cs="Arial"/>
          <w:i/>
        </w:rPr>
        <w:t>&lt;name of country&gt;</w:t>
      </w:r>
      <w:r w:rsidRPr="006E6F18">
        <w:rPr>
          <w:rFonts w:cs="Arial"/>
        </w:rPr>
        <w:t>. By &lt;completing this activity/providing this information&gt; you agree to this transfer.</w:t>
      </w:r>
    </w:p>
    <w:p w14:paraId="3DB84AC1" w14:textId="77777777" w:rsidR="008928AC" w:rsidRPr="006E6F18" w:rsidRDefault="008928AC" w:rsidP="00D659AD">
      <w:pPr>
        <w:pStyle w:val="BodyText"/>
        <w:spacing w:before="60" w:after="60"/>
        <w:rPr>
          <w:rFonts w:cs="Arial"/>
        </w:rPr>
      </w:pPr>
    </w:p>
    <w:p w14:paraId="6218B2AA" w14:textId="77777777" w:rsidR="00B83509" w:rsidRPr="006E6F18" w:rsidRDefault="00B83509">
      <w:pPr>
        <w:rPr>
          <w:rFonts w:cs="Arial"/>
          <w:b/>
          <w:sz w:val="28"/>
        </w:rPr>
      </w:pPr>
      <w:bookmarkStart w:id="46" w:name="Appendix_D"/>
      <w:r w:rsidRPr="006E6F18">
        <w:rPr>
          <w:rFonts w:cs="Arial"/>
        </w:rPr>
        <w:br w:type="page"/>
      </w:r>
    </w:p>
    <w:p w14:paraId="688B1AD1" w14:textId="77777777" w:rsidR="00622A85" w:rsidRPr="006E6F18" w:rsidRDefault="00622A85" w:rsidP="00622A85">
      <w:pPr>
        <w:pStyle w:val="Headingattachment"/>
        <w:rPr>
          <w:rFonts w:cs="Arial"/>
        </w:rPr>
      </w:pPr>
      <w:bookmarkStart w:id="47" w:name="_Toc31641491"/>
      <w:r w:rsidRPr="006E6F18">
        <w:rPr>
          <w:rFonts w:cs="Arial"/>
        </w:rPr>
        <w:lastRenderedPageBreak/>
        <w:t>Appendix D: Definitions</w:t>
      </w:r>
      <w:bookmarkEnd w:id="46"/>
      <w:bookmarkEnd w:id="47"/>
    </w:p>
    <w:p w14:paraId="3B90B5D1" w14:textId="77777777" w:rsidR="00622A85" w:rsidRPr="006E6F18" w:rsidRDefault="00622A85" w:rsidP="007F266E">
      <w:pPr>
        <w:pStyle w:val="BodyText"/>
        <w:spacing w:before="60" w:after="60"/>
        <w:rPr>
          <w:rFonts w:cs="Arial"/>
        </w:rPr>
      </w:pPr>
      <w:r w:rsidRPr="006E6F18">
        <w:rPr>
          <w:rFonts w:cs="Arial"/>
          <w:b/>
        </w:rPr>
        <w:t>Act</w:t>
      </w:r>
      <w:r w:rsidRPr="006E6F18">
        <w:rPr>
          <w:rFonts w:cs="Arial"/>
        </w:rPr>
        <w:t xml:space="preserve"> means an Act of the Queensland Parliament, and includes:</w:t>
      </w:r>
    </w:p>
    <w:p w14:paraId="399BF05D" w14:textId="5DF52049" w:rsidR="00622A85" w:rsidRPr="006E6F18" w:rsidRDefault="00622A85" w:rsidP="007B2C5D">
      <w:pPr>
        <w:pStyle w:val="Bullet1"/>
        <w:numPr>
          <w:ilvl w:val="0"/>
          <w:numId w:val="18"/>
        </w:numPr>
        <w:spacing w:before="60"/>
        <w:ind w:hanging="436"/>
        <w:rPr>
          <w:rFonts w:cs="Arial"/>
        </w:rPr>
      </w:pPr>
      <w:r w:rsidRPr="006E6F18">
        <w:rPr>
          <w:rFonts w:cs="Arial"/>
        </w:rPr>
        <w:t>a British or New South Wales Act that is in force in Queensland</w:t>
      </w:r>
      <w:r w:rsidR="000D3B98">
        <w:rPr>
          <w:rFonts w:cs="Arial"/>
        </w:rPr>
        <w:t>;</w:t>
      </w:r>
      <w:r w:rsidRPr="006E6F18">
        <w:rPr>
          <w:rFonts w:cs="Arial"/>
        </w:rPr>
        <w:t xml:space="preserve"> and</w:t>
      </w:r>
    </w:p>
    <w:p w14:paraId="2E60E6AB" w14:textId="77777777" w:rsidR="00622A85" w:rsidRPr="006E6F18" w:rsidRDefault="00622A85" w:rsidP="007B2C5D">
      <w:pPr>
        <w:pStyle w:val="Bullet1"/>
        <w:numPr>
          <w:ilvl w:val="0"/>
          <w:numId w:val="18"/>
        </w:numPr>
        <w:spacing w:before="60"/>
        <w:ind w:hanging="436"/>
        <w:rPr>
          <w:rFonts w:cs="Arial"/>
        </w:rPr>
      </w:pPr>
      <w:proofErr w:type="gramStart"/>
      <w:r w:rsidRPr="006E6F18">
        <w:rPr>
          <w:rFonts w:cs="Arial"/>
        </w:rPr>
        <w:t>an</w:t>
      </w:r>
      <w:proofErr w:type="gramEnd"/>
      <w:r w:rsidRPr="006E6F18">
        <w:rPr>
          <w:rFonts w:cs="Arial"/>
        </w:rPr>
        <w:t xml:space="preserve"> enactment of an earlier authority empowered to pass laws in Queensland that has received assent.</w:t>
      </w:r>
    </w:p>
    <w:p w14:paraId="567E0184" w14:textId="77777777" w:rsidR="00622A85" w:rsidRPr="006E6F18" w:rsidRDefault="00622A85" w:rsidP="007F266E">
      <w:pPr>
        <w:pStyle w:val="BodyText"/>
        <w:spacing w:before="60" w:after="60"/>
        <w:rPr>
          <w:rFonts w:cs="Arial"/>
        </w:rPr>
      </w:pPr>
      <w:r w:rsidRPr="006E6F18">
        <w:rPr>
          <w:rFonts w:cs="Arial"/>
        </w:rPr>
        <w:t>In an Act, a reference to 'an Act' includes the Act in which the reference is made. Act also includes statutory instruments under an Act.</w:t>
      </w:r>
    </w:p>
    <w:p w14:paraId="3B0D0529" w14:textId="77777777" w:rsidR="00622A85" w:rsidRPr="006E6F18" w:rsidRDefault="00622A85" w:rsidP="007F266E">
      <w:pPr>
        <w:pStyle w:val="BodyText"/>
        <w:spacing w:before="60" w:after="60"/>
        <w:rPr>
          <w:rFonts w:cs="Arial"/>
        </w:rPr>
      </w:pPr>
      <w:r w:rsidRPr="006E6F18">
        <w:rPr>
          <w:rFonts w:cs="Arial"/>
          <w:b/>
        </w:rPr>
        <w:t>Authorised Officer</w:t>
      </w:r>
      <w:r w:rsidRPr="006E6F18">
        <w:rPr>
          <w:rFonts w:cs="Arial"/>
        </w:rPr>
        <w:t xml:space="preserve"> is</w:t>
      </w:r>
      <w:r w:rsidRPr="006E6F18">
        <w:rPr>
          <w:rFonts w:cs="Arial"/>
          <w:b/>
        </w:rPr>
        <w:t xml:space="preserve"> </w:t>
      </w:r>
      <w:r w:rsidRPr="006E6F18">
        <w:rPr>
          <w:rFonts w:cs="Arial"/>
        </w:rPr>
        <w:t>an officer authorised by the Director-General to do something on the Director-General's behalf. Not a delegate (e.g. Authorised Officers under the Human Resources Delegations).</w:t>
      </w:r>
    </w:p>
    <w:p w14:paraId="7D8BD86C" w14:textId="77777777" w:rsidR="00622A85" w:rsidRPr="006E6F18" w:rsidRDefault="00622A85" w:rsidP="007F266E">
      <w:pPr>
        <w:pStyle w:val="BodyText"/>
        <w:spacing w:before="60" w:after="60"/>
        <w:rPr>
          <w:rFonts w:cs="Arial"/>
        </w:rPr>
      </w:pPr>
      <w:r w:rsidRPr="006E6F18">
        <w:rPr>
          <w:rFonts w:cs="Arial"/>
          <w:b/>
        </w:rPr>
        <w:t>Breach of privacy</w:t>
      </w:r>
      <w:r w:rsidRPr="006E6F18">
        <w:rPr>
          <w:rFonts w:cs="Arial"/>
        </w:rPr>
        <w:t xml:space="preserve"> occurs where personal information about an individual has been recorded, stored, accessed, used or disclosed inappropriately (not in accordance with the law).</w:t>
      </w:r>
    </w:p>
    <w:p w14:paraId="78FAA1F7" w14:textId="77777777" w:rsidR="00622A85" w:rsidRPr="006E6F18" w:rsidRDefault="00622A85" w:rsidP="007F266E">
      <w:pPr>
        <w:pStyle w:val="BodyText"/>
        <w:spacing w:before="60" w:after="60"/>
        <w:rPr>
          <w:rFonts w:cs="Arial"/>
        </w:rPr>
      </w:pPr>
      <w:r w:rsidRPr="006E6F18">
        <w:rPr>
          <w:rFonts w:cs="Arial"/>
          <w:b/>
        </w:rPr>
        <w:t>Confidentiality</w:t>
      </w:r>
      <w:r w:rsidRPr="006E6F18">
        <w:rPr>
          <w:rFonts w:cs="Arial"/>
        </w:rPr>
        <w:t xml:space="preserve"> is a duty of confidentiality that arises when information is inherently confidential because of its nature (e.g. medical or disciplinary information about a student or employee) or where information is given in circumstances where there is an express acknowledgement of confidentiality or where an obligation of confidence is implied (e.g. counselling discussions between a guidance officer and a student or between an employee and an employee assistance provider), where there is a contractual obligation of confidence or where a statute imposes such an obligation.</w:t>
      </w:r>
    </w:p>
    <w:p w14:paraId="42246EF3" w14:textId="1F4C9F01" w:rsidR="00622A85" w:rsidRPr="006E6F18" w:rsidRDefault="00622A85" w:rsidP="007F266E">
      <w:pPr>
        <w:pStyle w:val="BodyText"/>
        <w:spacing w:before="60" w:after="60"/>
        <w:rPr>
          <w:rFonts w:cs="Arial"/>
        </w:rPr>
      </w:pPr>
      <w:r w:rsidRPr="006E6F18">
        <w:rPr>
          <w:rFonts w:cs="Arial"/>
          <w:b/>
        </w:rPr>
        <w:t>Contracted service provider</w:t>
      </w:r>
      <w:r w:rsidRPr="006E6F18">
        <w:rPr>
          <w:rFonts w:cs="Arial"/>
        </w:rPr>
        <w:t xml:space="preserve"> is a person or organisation who is engaged under a service arrangement with </w:t>
      </w:r>
      <w:r w:rsidR="004665BF">
        <w:rPr>
          <w:rFonts w:cs="Arial"/>
        </w:rPr>
        <w:t>DoE</w:t>
      </w:r>
      <w:r w:rsidRPr="006E6F18">
        <w:rPr>
          <w:rFonts w:cs="Arial"/>
        </w:rPr>
        <w:t xml:space="preserve">, and is required to comply with the privacy principles </w:t>
      </w:r>
      <w:r w:rsidR="00307D16" w:rsidRPr="006E6F18">
        <w:rPr>
          <w:rFonts w:cs="Arial"/>
        </w:rPr>
        <w:t xml:space="preserve">(s.34 of the </w:t>
      </w:r>
      <w:r w:rsidR="00307D16" w:rsidRPr="00095458">
        <w:rPr>
          <w:rFonts w:cs="Arial"/>
        </w:rPr>
        <w:t>IP Act</w:t>
      </w:r>
      <w:r w:rsidR="00307D16" w:rsidRPr="006E6F18">
        <w:rPr>
          <w:rFonts w:cs="Arial"/>
          <w:i/>
        </w:rPr>
        <w:t>)</w:t>
      </w:r>
      <w:r w:rsidR="00307D16" w:rsidRPr="006E6F18">
        <w:rPr>
          <w:rFonts w:cs="Arial"/>
        </w:rPr>
        <w:t xml:space="preserve">, </w:t>
      </w:r>
      <w:r w:rsidRPr="006E6F18">
        <w:rPr>
          <w:rFonts w:cs="Arial"/>
        </w:rPr>
        <w:t xml:space="preserve">as if it were </w:t>
      </w:r>
      <w:r w:rsidR="004665BF">
        <w:rPr>
          <w:rFonts w:cs="Arial"/>
        </w:rPr>
        <w:t>DoE</w:t>
      </w:r>
      <w:r w:rsidRPr="006E6F18">
        <w:rPr>
          <w:rFonts w:cs="Arial"/>
        </w:rPr>
        <w:t>.</w:t>
      </w:r>
    </w:p>
    <w:p w14:paraId="0AC1419D" w14:textId="1D742BF3" w:rsidR="00622A85" w:rsidRPr="006E6F18" w:rsidRDefault="00622A85" w:rsidP="007F266E">
      <w:pPr>
        <w:pStyle w:val="BodyText"/>
        <w:spacing w:before="60" w:after="60"/>
        <w:rPr>
          <w:rFonts w:cs="Arial"/>
        </w:rPr>
      </w:pPr>
      <w:r w:rsidRPr="006E6F18">
        <w:rPr>
          <w:rFonts w:cs="Arial"/>
          <w:b/>
        </w:rPr>
        <w:t>Delegate</w:t>
      </w:r>
      <w:r w:rsidRPr="006E6F18">
        <w:rPr>
          <w:rFonts w:cs="Arial"/>
        </w:rPr>
        <w:t xml:space="preserve"> is an officer of </w:t>
      </w:r>
      <w:r w:rsidR="004665BF">
        <w:rPr>
          <w:rFonts w:cs="Arial"/>
        </w:rPr>
        <w:t>DoE</w:t>
      </w:r>
      <w:r w:rsidRPr="006E6F18">
        <w:rPr>
          <w:rFonts w:cs="Arial"/>
        </w:rPr>
        <w:t xml:space="preserve"> delegated by the Director-General or Minister to exercise the Director-General's or Minister's powers under an Act - as if they were the Director-General or Minister (e.g. power to disclose information under </w:t>
      </w:r>
      <w:proofErr w:type="gramStart"/>
      <w:r w:rsidRPr="006E6F18">
        <w:rPr>
          <w:rFonts w:cs="Arial"/>
        </w:rPr>
        <w:t>s.426(</w:t>
      </w:r>
      <w:proofErr w:type="gramEnd"/>
      <w:r w:rsidRPr="006E6F18">
        <w:rPr>
          <w:rFonts w:cs="Arial"/>
        </w:rPr>
        <w:t xml:space="preserve">4)(e) of the </w:t>
      </w:r>
      <w:hyperlink r:id="rId51" w:history="1">
        <w:r w:rsidR="00353CD9" w:rsidRPr="008D2647">
          <w:rPr>
            <w:rStyle w:val="Hyperlink"/>
            <w:i/>
          </w:rPr>
          <w:t>Education (General Provisions) Act 2006</w:t>
        </w:r>
        <w:r w:rsidR="00353CD9" w:rsidRPr="001F6BC7">
          <w:rPr>
            <w:rStyle w:val="Hyperlink"/>
            <w:rFonts w:cs="Arial"/>
          </w:rPr>
          <w:t xml:space="preserve"> (Qld)</w:t>
        </w:r>
      </w:hyperlink>
      <w:r w:rsidRPr="007F266E">
        <w:rPr>
          <w:rFonts w:cs="Arial"/>
        </w:rPr>
        <w:t>).</w:t>
      </w:r>
    </w:p>
    <w:p w14:paraId="32FED5A4" w14:textId="0CC6DC60" w:rsidR="00622A85" w:rsidRPr="006E6F18" w:rsidRDefault="00622A85" w:rsidP="007F266E">
      <w:pPr>
        <w:pStyle w:val="BodyText"/>
        <w:spacing w:before="60" w:after="60"/>
        <w:rPr>
          <w:rFonts w:cs="Arial"/>
        </w:rPr>
      </w:pPr>
      <w:r w:rsidRPr="006E6F18">
        <w:rPr>
          <w:rFonts w:cs="Arial"/>
          <w:b/>
        </w:rPr>
        <w:t>Disclose personal information</w:t>
      </w:r>
      <w:r w:rsidRPr="006E6F18">
        <w:rPr>
          <w:rFonts w:cs="Arial"/>
        </w:rPr>
        <w:t xml:space="preserve"> means to cause information to appear, allow it to be seen, make it known or reveal it. This includes giving access to such information (e.g. allowing another person to view personal information on a </w:t>
      </w:r>
      <w:r w:rsidR="004665BF">
        <w:rPr>
          <w:rFonts w:cs="Arial"/>
        </w:rPr>
        <w:t>DoE</w:t>
      </w:r>
      <w:r w:rsidRPr="006E6F18">
        <w:rPr>
          <w:rFonts w:cs="Arial"/>
        </w:rPr>
        <w:t xml:space="preserve"> computer).</w:t>
      </w:r>
      <w:r w:rsidR="00306F49" w:rsidRPr="006E6F18">
        <w:rPr>
          <w:rFonts w:cs="Arial"/>
        </w:rPr>
        <w:t xml:space="preserve">  </w:t>
      </w:r>
      <w:r w:rsidRPr="006E6F18">
        <w:rPr>
          <w:rFonts w:cs="Arial"/>
        </w:rPr>
        <w:t xml:space="preserve">For the purposes of the </w:t>
      </w:r>
      <w:r w:rsidR="00634E15" w:rsidRPr="00095458">
        <w:rPr>
          <w:rFonts w:cs="Arial"/>
        </w:rPr>
        <w:t>IP Act</w:t>
      </w:r>
      <w:r w:rsidRPr="006E6F18">
        <w:rPr>
          <w:rFonts w:cs="Arial"/>
        </w:rPr>
        <w:t>, an entity (the first entity) discloses personal information to another entity (the second entity) if:</w:t>
      </w:r>
    </w:p>
    <w:p w14:paraId="7556B17E" w14:textId="5343C6FC" w:rsidR="00622A85" w:rsidRPr="006E6F18" w:rsidRDefault="00622A85" w:rsidP="001F7B49">
      <w:pPr>
        <w:pStyle w:val="Bullet1"/>
        <w:numPr>
          <w:ilvl w:val="0"/>
          <w:numId w:val="18"/>
        </w:numPr>
        <w:tabs>
          <w:tab w:val="clear" w:pos="284"/>
          <w:tab w:val="left" w:pos="567"/>
        </w:tabs>
        <w:spacing w:before="60"/>
        <w:ind w:left="567" w:hanging="283"/>
        <w:rPr>
          <w:rFonts w:cs="Arial"/>
        </w:rPr>
      </w:pPr>
      <w:r w:rsidRPr="006E6F18">
        <w:rPr>
          <w:rFonts w:cs="Arial"/>
        </w:rPr>
        <w:t>the second entity does not know the personal information, and is not in a position to be able to find it</w:t>
      </w:r>
      <w:r w:rsidR="000D3B98">
        <w:rPr>
          <w:rFonts w:cs="Arial"/>
        </w:rPr>
        <w:t xml:space="preserve"> </w:t>
      </w:r>
      <w:r w:rsidRPr="006E6F18">
        <w:rPr>
          <w:rFonts w:cs="Arial"/>
        </w:rPr>
        <w:t>out</w:t>
      </w:r>
    </w:p>
    <w:p w14:paraId="7D57BD35" w14:textId="77777777" w:rsidR="000D3B98" w:rsidRDefault="00622A85" w:rsidP="001F7B49">
      <w:pPr>
        <w:pStyle w:val="Bullet1"/>
        <w:numPr>
          <w:ilvl w:val="0"/>
          <w:numId w:val="18"/>
        </w:numPr>
        <w:tabs>
          <w:tab w:val="clear" w:pos="284"/>
          <w:tab w:val="left" w:pos="567"/>
        </w:tabs>
        <w:spacing w:before="60"/>
        <w:ind w:left="284" w:firstLine="0"/>
        <w:rPr>
          <w:rFonts w:cs="Arial"/>
        </w:rPr>
      </w:pPr>
      <w:r w:rsidRPr="006E6F18">
        <w:rPr>
          <w:rFonts w:cs="Arial"/>
        </w:rPr>
        <w:t>the first entity gives the second entity the personal information, or places it in a position to find it out</w:t>
      </w:r>
      <w:r w:rsidR="007B2C5D">
        <w:rPr>
          <w:rFonts w:cs="Arial"/>
        </w:rPr>
        <w:t>;</w:t>
      </w:r>
    </w:p>
    <w:p w14:paraId="19E42277" w14:textId="217852C4" w:rsidR="00622A85" w:rsidRPr="006E6F18" w:rsidRDefault="000D3B98" w:rsidP="000D3B98">
      <w:pPr>
        <w:pStyle w:val="Bullet1"/>
        <w:tabs>
          <w:tab w:val="clear" w:pos="284"/>
          <w:tab w:val="left" w:pos="567"/>
        </w:tabs>
        <w:spacing w:before="60"/>
        <w:ind w:left="284"/>
        <w:rPr>
          <w:rFonts w:cs="Arial"/>
        </w:rPr>
      </w:pPr>
      <w:r>
        <w:rPr>
          <w:rFonts w:cs="Arial"/>
        </w:rPr>
        <w:tab/>
      </w:r>
      <w:proofErr w:type="gramStart"/>
      <w:r w:rsidR="001F7B49">
        <w:rPr>
          <w:rFonts w:cs="Arial"/>
        </w:rPr>
        <w:t>and</w:t>
      </w:r>
      <w:proofErr w:type="gramEnd"/>
    </w:p>
    <w:p w14:paraId="08B61A22" w14:textId="77777777" w:rsidR="001F7B49" w:rsidRDefault="00622A85" w:rsidP="001F7B49">
      <w:pPr>
        <w:pStyle w:val="Bullet1"/>
        <w:numPr>
          <w:ilvl w:val="0"/>
          <w:numId w:val="18"/>
        </w:numPr>
        <w:tabs>
          <w:tab w:val="clear" w:pos="284"/>
          <w:tab w:val="left" w:pos="567"/>
        </w:tabs>
        <w:spacing w:before="60"/>
        <w:ind w:left="284" w:firstLine="0"/>
        <w:rPr>
          <w:rFonts w:cs="Arial"/>
        </w:rPr>
      </w:pPr>
      <w:r w:rsidRPr="006E6F18">
        <w:rPr>
          <w:rFonts w:cs="Arial"/>
        </w:rPr>
        <w:t>the first entity ceases to have control over the second entity in relation to who will know the personal</w:t>
      </w:r>
    </w:p>
    <w:p w14:paraId="600AF417" w14:textId="50561E0F" w:rsidR="00622A85" w:rsidRPr="006E6F18" w:rsidRDefault="000D3B98" w:rsidP="00664238">
      <w:pPr>
        <w:pStyle w:val="Bullet1"/>
        <w:tabs>
          <w:tab w:val="clear" w:pos="284"/>
          <w:tab w:val="left" w:pos="567"/>
        </w:tabs>
        <w:spacing w:before="60"/>
        <w:ind w:left="284"/>
        <w:rPr>
          <w:rFonts w:cs="Arial"/>
        </w:rPr>
      </w:pPr>
      <w:r>
        <w:rPr>
          <w:rFonts w:cs="Arial"/>
        </w:rPr>
        <w:tab/>
      </w:r>
      <w:proofErr w:type="gramStart"/>
      <w:r w:rsidR="00622A85" w:rsidRPr="006E6F18">
        <w:rPr>
          <w:rFonts w:cs="Arial"/>
        </w:rPr>
        <w:t>information</w:t>
      </w:r>
      <w:proofErr w:type="gramEnd"/>
      <w:r w:rsidR="00622A85" w:rsidRPr="006E6F18">
        <w:rPr>
          <w:rFonts w:cs="Arial"/>
        </w:rPr>
        <w:t xml:space="preserve"> in the future.</w:t>
      </w:r>
    </w:p>
    <w:p w14:paraId="1F42ED6D" w14:textId="77777777" w:rsidR="00622A85" w:rsidRPr="006E6F18" w:rsidRDefault="00622A85" w:rsidP="007F266E">
      <w:pPr>
        <w:pStyle w:val="BodyText"/>
        <w:spacing w:before="60" w:after="60"/>
        <w:rPr>
          <w:rFonts w:cs="Arial"/>
        </w:rPr>
      </w:pPr>
      <w:r w:rsidRPr="006E6F18">
        <w:rPr>
          <w:rFonts w:cs="Arial"/>
          <w:b/>
        </w:rPr>
        <w:t xml:space="preserve">Employee </w:t>
      </w:r>
      <w:r w:rsidRPr="006E6F18">
        <w:rPr>
          <w:rFonts w:cs="Arial"/>
        </w:rPr>
        <w:t xml:space="preserve">is any permanent, temporary, seconded or contracted staff member, contractors and consultants, volunteers who assist staff with their professional duties, or other person who provides services on a paid or voluntary basis to the department that are required to comply with the department's policies and procedures. Within schools this includes principals, deputy principals, </w:t>
      </w:r>
      <w:proofErr w:type="gramStart"/>
      <w:r w:rsidRPr="006E6F18">
        <w:rPr>
          <w:rFonts w:cs="Arial"/>
        </w:rPr>
        <w:t>heads</w:t>
      </w:r>
      <w:proofErr w:type="gramEnd"/>
      <w:r w:rsidRPr="006E6F18">
        <w:rPr>
          <w:rFonts w:cs="Arial"/>
        </w:rPr>
        <w:t xml:space="preserve"> of departments, head of curriculums, guidance officers, teachers and other school staff.</w:t>
      </w:r>
    </w:p>
    <w:p w14:paraId="659B249E" w14:textId="44011336" w:rsidR="00622A85" w:rsidRPr="006E6F18" w:rsidRDefault="00622A85" w:rsidP="007F266E">
      <w:pPr>
        <w:pStyle w:val="BodyText"/>
        <w:spacing w:before="60" w:after="60"/>
        <w:rPr>
          <w:rFonts w:cs="Arial"/>
        </w:rPr>
      </w:pPr>
      <w:r w:rsidRPr="006E6F18">
        <w:rPr>
          <w:rFonts w:cs="Arial"/>
          <w:b/>
        </w:rPr>
        <w:t>Information Access Officer</w:t>
      </w:r>
      <w:r w:rsidRPr="006E6F18">
        <w:rPr>
          <w:rFonts w:cs="Arial"/>
        </w:rPr>
        <w:t xml:space="preserve"> is a person within the business unit or school that assists in the facilitation of </w:t>
      </w:r>
      <w:r w:rsidR="004665BF">
        <w:rPr>
          <w:rFonts w:cs="Arial"/>
        </w:rPr>
        <w:t>DoE</w:t>
      </w:r>
      <w:r w:rsidRPr="006E6F18">
        <w:rPr>
          <w:rFonts w:cs="Arial"/>
        </w:rPr>
        <w:t>'s compliance and awareness with Right to Information (RTI) and Information Privacy (IP) reforms.</w:t>
      </w:r>
    </w:p>
    <w:p w14:paraId="0BD8C02E" w14:textId="77777777" w:rsidR="00622A85" w:rsidRPr="006E6F18" w:rsidRDefault="00622A85" w:rsidP="007F266E">
      <w:pPr>
        <w:pStyle w:val="BodyText"/>
        <w:spacing w:before="60" w:after="60"/>
        <w:rPr>
          <w:rFonts w:cs="Arial"/>
        </w:rPr>
      </w:pPr>
      <w:r w:rsidRPr="006E6F18">
        <w:rPr>
          <w:rFonts w:cs="Arial"/>
          <w:b/>
        </w:rPr>
        <w:t>Information Privacy Principles (IPP)</w:t>
      </w:r>
      <w:r w:rsidRPr="006E6F18">
        <w:rPr>
          <w:rFonts w:cs="Arial"/>
        </w:rPr>
        <w:t xml:space="preserve"> means the information privacy principles in Schedule 3 of the </w:t>
      </w:r>
      <w:r w:rsidR="00634E15" w:rsidRPr="00095458">
        <w:rPr>
          <w:rFonts w:cs="Arial"/>
        </w:rPr>
        <w:t>IP Act</w:t>
      </w:r>
      <w:r w:rsidRPr="006E6F18">
        <w:rPr>
          <w:rFonts w:cs="Arial"/>
        </w:rPr>
        <w:t>.</w:t>
      </w:r>
    </w:p>
    <w:p w14:paraId="15516514" w14:textId="784ACB44" w:rsidR="00622A85" w:rsidRPr="006E6F18" w:rsidRDefault="00622A85" w:rsidP="007F266E">
      <w:pPr>
        <w:pStyle w:val="BodyText"/>
        <w:spacing w:before="60" w:after="60"/>
        <w:rPr>
          <w:rFonts w:cs="Arial"/>
        </w:rPr>
      </w:pPr>
      <w:r w:rsidRPr="006E6F18">
        <w:rPr>
          <w:rFonts w:cs="Arial"/>
          <w:b/>
        </w:rPr>
        <w:t>Legislative compliance</w:t>
      </w:r>
      <w:r w:rsidRPr="006E6F18">
        <w:rPr>
          <w:rFonts w:cs="Arial"/>
        </w:rPr>
        <w:t xml:space="preserve"> means complying with the statute law </w:t>
      </w:r>
      <w:r w:rsidR="00306F49" w:rsidRPr="006E6F18">
        <w:rPr>
          <w:rFonts w:cs="Arial"/>
        </w:rPr>
        <w:t>e.g.</w:t>
      </w:r>
      <w:r w:rsidRPr="006E6F18">
        <w:rPr>
          <w:rFonts w:cs="Arial"/>
        </w:rPr>
        <w:t xml:space="preserve"> Acts that govern </w:t>
      </w:r>
      <w:r w:rsidR="004665BF">
        <w:rPr>
          <w:rFonts w:cs="Arial"/>
        </w:rPr>
        <w:t>DoE</w:t>
      </w:r>
      <w:r w:rsidRPr="006E6F18">
        <w:rPr>
          <w:rFonts w:cs="Arial"/>
        </w:rPr>
        <w:t>'s operations.</w:t>
      </w:r>
    </w:p>
    <w:p w14:paraId="6E9F64DD" w14:textId="77777777" w:rsidR="00622A85" w:rsidRPr="006E6F18" w:rsidRDefault="00622A85" w:rsidP="007F266E">
      <w:pPr>
        <w:pStyle w:val="BodyText"/>
        <w:spacing w:before="60" w:after="60"/>
        <w:rPr>
          <w:rFonts w:cs="Arial"/>
        </w:rPr>
      </w:pPr>
      <w:r w:rsidRPr="006E6F18">
        <w:rPr>
          <w:rFonts w:cs="Arial"/>
          <w:b/>
        </w:rPr>
        <w:t>Personal information</w:t>
      </w:r>
      <w:r w:rsidRPr="006E6F18">
        <w:rPr>
          <w:rFonts w:cs="Arial"/>
        </w:rPr>
        <w:t xml:space="preserve"> is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73ED5FC1" w14:textId="02491522" w:rsidR="00622A85" w:rsidRPr="006E6F18" w:rsidRDefault="00622A85" w:rsidP="007F266E">
      <w:pPr>
        <w:pStyle w:val="BodyText"/>
        <w:spacing w:before="60" w:after="60"/>
        <w:rPr>
          <w:rFonts w:cs="Arial"/>
        </w:rPr>
      </w:pPr>
      <w:r w:rsidRPr="006E6F18">
        <w:rPr>
          <w:rFonts w:cs="Arial"/>
          <w:b/>
        </w:rPr>
        <w:t>Primary legislation</w:t>
      </w:r>
      <w:r w:rsidRPr="006E6F18">
        <w:rPr>
          <w:rFonts w:cs="Arial"/>
        </w:rPr>
        <w:t xml:space="preserve"> is legislation that </w:t>
      </w:r>
      <w:r w:rsidR="004665BF">
        <w:rPr>
          <w:rFonts w:cs="Arial"/>
        </w:rPr>
        <w:t>DoE</w:t>
      </w:r>
      <w:r w:rsidRPr="006E6F18">
        <w:rPr>
          <w:rFonts w:cs="Arial"/>
        </w:rPr>
        <w:t xml:space="preserve"> is responsible for administering under an Administrative Arrangements Order, such legislation usually authorises and directs </w:t>
      </w:r>
      <w:r w:rsidR="004665BF">
        <w:rPr>
          <w:rFonts w:cs="Arial"/>
        </w:rPr>
        <w:t>DoE</w:t>
      </w:r>
      <w:r w:rsidRPr="006E6F18">
        <w:rPr>
          <w:rFonts w:cs="Arial"/>
        </w:rPr>
        <w:t>'s operations.</w:t>
      </w:r>
    </w:p>
    <w:p w14:paraId="747F577C" w14:textId="77777777" w:rsidR="00622A85" w:rsidRPr="006E6F18" w:rsidRDefault="00622A85" w:rsidP="007F266E">
      <w:pPr>
        <w:pStyle w:val="BodyText"/>
        <w:spacing w:before="60" w:after="60"/>
        <w:rPr>
          <w:rFonts w:cs="Arial"/>
        </w:rPr>
      </w:pPr>
      <w:r w:rsidRPr="006E6F18">
        <w:rPr>
          <w:rFonts w:cs="Arial"/>
          <w:b/>
        </w:rPr>
        <w:t>QCAT</w:t>
      </w:r>
      <w:r w:rsidRPr="006E6F18">
        <w:rPr>
          <w:rFonts w:cs="Arial"/>
        </w:rPr>
        <w:t xml:space="preserve"> means Queensland Civil and Administrative Tribunal.</w:t>
      </w:r>
    </w:p>
    <w:p w14:paraId="544C314C" w14:textId="77777777" w:rsidR="001F4C0E" w:rsidRPr="006E6F18" w:rsidRDefault="00622A85" w:rsidP="007F266E">
      <w:pPr>
        <w:pStyle w:val="BodyText"/>
        <w:spacing w:before="60" w:after="60"/>
        <w:rPr>
          <w:rFonts w:cs="Arial"/>
        </w:rPr>
        <w:sectPr w:rsidR="001F4C0E" w:rsidRPr="006E6F18" w:rsidSect="00664238">
          <w:headerReference w:type="even" r:id="rId52"/>
          <w:headerReference w:type="default" r:id="rId53"/>
          <w:footerReference w:type="default" r:id="rId54"/>
          <w:headerReference w:type="first" r:id="rId55"/>
          <w:pgSz w:w="11906" w:h="16838" w:code="9"/>
          <w:pgMar w:top="1418" w:right="1134" w:bottom="1418" w:left="1134" w:header="397" w:footer="740" w:gutter="0"/>
          <w:cols w:space="708"/>
          <w:docGrid w:linePitch="360"/>
        </w:sectPr>
      </w:pPr>
      <w:r w:rsidRPr="006E6F18">
        <w:rPr>
          <w:rFonts w:cs="Arial"/>
          <w:b/>
        </w:rPr>
        <w:t>Queensland State schools</w:t>
      </w:r>
      <w:r w:rsidRPr="006E6F18">
        <w:rPr>
          <w:rFonts w:cs="Arial"/>
        </w:rPr>
        <w:t xml:space="preserve"> inclu</w:t>
      </w:r>
      <w:r w:rsidR="00A05B0D" w:rsidRPr="006E6F18">
        <w:rPr>
          <w:rFonts w:cs="Arial"/>
        </w:rPr>
        <w:t>des independent public schools.</w:t>
      </w:r>
    </w:p>
    <w:p w14:paraId="0A0C1731" w14:textId="77777777" w:rsidR="00A05B0D" w:rsidRPr="006E6F18" w:rsidRDefault="00A05B0D" w:rsidP="00A05B0D">
      <w:pPr>
        <w:pStyle w:val="Headingattachment"/>
        <w:rPr>
          <w:rFonts w:cs="Arial"/>
        </w:rPr>
      </w:pPr>
      <w:bookmarkStart w:id="48" w:name="Appendix_E"/>
      <w:bookmarkStart w:id="49" w:name="_Toc31641492"/>
      <w:r w:rsidRPr="006E6F18">
        <w:rPr>
          <w:rFonts w:cs="Arial"/>
        </w:rPr>
        <w:lastRenderedPageBreak/>
        <w:t>Appendix E: Tables</w:t>
      </w:r>
      <w:bookmarkEnd w:id="48"/>
      <w:bookmarkEnd w:id="49"/>
    </w:p>
    <w:p w14:paraId="0CE25978" w14:textId="48BC79F1" w:rsidR="006001B2" w:rsidRPr="006E6F18" w:rsidRDefault="006001B2" w:rsidP="007F266E">
      <w:pPr>
        <w:pStyle w:val="TableHeading"/>
        <w:spacing w:before="60" w:after="60"/>
        <w:rPr>
          <w:rFonts w:cs="Arial"/>
        </w:rPr>
      </w:pPr>
      <w:r w:rsidRPr="006E6F18">
        <w:rPr>
          <w:rFonts w:cs="Arial"/>
        </w:rPr>
        <w:t xml:space="preserve">Table </w:t>
      </w:r>
      <w:r w:rsidR="007F266E">
        <w:rPr>
          <w:rFonts w:cs="Arial"/>
        </w:rPr>
        <w:t>one</w:t>
      </w:r>
      <w:r w:rsidRPr="006E6F18">
        <w:rPr>
          <w:rFonts w:cs="Arial"/>
        </w:rPr>
        <w:t xml:space="preserve">: Information Privacy Act 2009 (Qld) by example and </w:t>
      </w:r>
      <w:r w:rsidR="004665BF">
        <w:rPr>
          <w:rFonts w:cs="Arial"/>
        </w:rPr>
        <w:t>DoE</w:t>
      </w:r>
      <w:r w:rsidRPr="006E6F18">
        <w:rPr>
          <w:rFonts w:cs="Arial"/>
        </w:rPr>
        <w:t xml:space="preserve"> policy</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4381"/>
        <w:gridCol w:w="1446"/>
        <w:gridCol w:w="2204"/>
      </w:tblGrid>
      <w:tr w:rsidR="006001B2" w:rsidRPr="006E6F18" w14:paraId="3D0417BC" w14:textId="77777777" w:rsidTr="00095458">
        <w:trPr>
          <w:tblHeader/>
        </w:trPr>
        <w:tc>
          <w:tcPr>
            <w:tcW w:w="1715" w:type="dxa"/>
            <w:shd w:val="clear" w:color="auto" w:fill="B8CCE4"/>
            <w:vAlign w:val="center"/>
          </w:tcPr>
          <w:p w14:paraId="628EF994" w14:textId="77777777" w:rsidR="006001B2" w:rsidRPr="006E6F18" w:rsidRDefault="006001B2" w:rsidP="007F266E">
            <w:pPr>
              <w:pStyle w:val="TableHeading"/>
              <w:spacing w:before="60" w:after="60"/>
              <w:rPr>
                <w:rFonts w:cs="Arial"/>
              </w:rPr>
            </w:pPr>
          </w:p>
        </w:tc>
        <w:tc>
          <w:tcPr>
            <w:tcW w:w="4381" w:type="dxa"/>
            <w:shd w:val="clear" w:color="auto" w:fill="B8CCE4"/>
            <w:vAlign w:val="center"/>
          </w:tcPr>
          <w:p w14:paraId="22098A52" w14:textId="77777777" w:rsidR="006001B2" w:rsidRPr="006E6F18" w:rsidRDefault="006001B2" w:rsidP="007F266E">
            <w:pPr>
              <w:pStyle w:val="TableHeading"/>
              <w:spacing w:before="60" w:after="60"/>
              <w:rPr>
                <w:rFonts w:cs="Arial"/>
              </w:rPr>
            </w:pPr>
            <w:r w:rsidRPr="006E6F18">
              <w:rPr>
                <w:rFonts w:cs="Arial"/>
              </w:rPr>
              <w:t>Example</w:t>
            </w:r>
          </w:p>
        </w:tc>
        <w:tc>
          <w:tcPr>
            <w:tcW w:w="1446" w:type="dxa"/>
            <w:shd w:val="clear" w:color="auto" w:fill="B8CCE4"/>
            <w:vAlign w:val="center"/>
          </w:tcPr>
          <w:p w14:paraId="630C2050" w14:textId="77777777" w:rsidR="006001B2" w:rsidRPr="006E6F18" w:rsidRDefault="006001B2" w:rsidP="007F266E">
            <w:pPr>
              <w:pStyle w:val="TableHeading"/>
              <w:spacing w:before="60" w:after="60"/>
              <w:rPr>
                <w:rFonts w:cs="Arial"/>
              </w:rPr>
            </w:pPr>
            <w:r w:rsidRPr="006E6F18">
              <w:rPr>
                <w:rFonts w:cs="Arial"/>
              </w:rPr>
              <w:t>Role</w:t>
            </w:r>
          </w:p>
        </w:tc>
        <w:tc>
          <w:tcPr>
            <w:tcW w:w="2204" w:type="dxa"/>
            <w:shd w:val="clear" w:color="auto" w:fill="B8CCE4"/>
            <w:vAlign w:val="center"/>
          </w:tcPr>
          <w:p w14:paraId="63408390" w14:textId="77777777" w:rsidR="006001B2" w:rsidRPr="006E6F18" w:rsidRDefault="006001B2" w:rsidP="007F266E">
            <w:pPr>
              <w:pStyle w:val="TableHeading"/>
              <w:spacing w:before="60" w:after="60"/>
              <w:rPr>
                <w:rFonts w:cs="Arial"/>
              </w:rPr>
            </w:pPr>
            <w:r w:rsidRPr="006E6F18">
              <w:rPr>
                <w:rFonts w:cs="Arial"/>
              </w:rPr>
              <w:t>Policy</w:t>
            </w:r>
          </w:p>
        </w:tc>
      </w:tr>
      <w:tr w:rsidR="006001B2" w:rsidRPr="006E6F18" w14:paraId="62C73F3A" w14:textId="77777777" w:rsidTr="00095458">
        <w:tc>
          <w:tcPr>
            <w:tcW w:w="1715" w:type="dxa"/>
            <w:shd w:val="clear" w:color="auto" w:fill="auto"/>
          </w:tcPr>
          <w:p w14:paraId="610F5AC4" w14:textId="77777777" w:rsidR="006001B2" w:rsidRPr="00C47469" w:rsidRDefault="006001B2" w:rsidP="007F266E">
            <w:pPr>
              <w:pStyle w:val="TableHeading"/>
              <w:spacing w:before="60" w:after="60"/>
              <w:rPr>
                <w:rFonts w:cs="Arial"/>
                <w:b w:val="0"/>
              </w:rPr>
            </w:pPr>
            <w:r w:rsidRPr="006E6F18">
              <w:rPr>
                <w:rFonts w:cs="Arial"/>
              </w:rPr>
              <w:t>Relationship with other Acts requiring access to or amendment of personal information</w:t>
            </w:r>
          </w:p>
          <w:p w14:paraId="2519F862" w14:textId="77777777" w:rsidR="00C47469" w:rsidRPr="006E6F18" w:rsidRDefault="00C47469" w:rsidP="007F266E">
            <w:pPr>
              <w:pStyle w:val="TableHeading"/>
              <w:spacing w:before="60" w:after="60"/>
              <w:rPr>
                <w:rFonts w:cs="Arial"/>
              </w:rPr>
            </w:pPr>
          </w:p>
        </w:tc>
        <w:tc>
          <w:tcPr>
            <w:tcW w:w="4381" w:type="dxa"/>
            <w:shd w:val="clear" w:color="auto" w:fill="auto"/>
          </w:tcPr>
          <w:p w14:paraId="705A7FA5" w14:textId="019EDC10" w:rsidR="006001B2" w:rsidRPr="006E6F18" w:rsidRDefault="006001B2" w:rsidP="00353CD9">
            <w:pPr>
              <w:pStyle w:val="TableContent"/>
              <w:spacing w:before="60" w:after="60"/>
              <w:rPr>
                <w:rFonts w:cs="Arial"/>
              </w:rPr>
            </w:pPr>
            <w:r w:rsidRPr="006E6F18">
              <w:rPr>
                <w:rFonts w:cs="Arial"/>
              </w:rPr>
              <w:t xml:space="preserve">Where a provision in the </w:t>
            </w:r>
            <w:hyperlink r:id="rId56" w:history="1">
              <w:r w:rsidR="00353CD9" w:rsidRPr="008D2647">
                <w:rPr>
                  <w:rStyle w:val="Hyperlink"/>
                  <w:i/>
                </w:rPr>
                <w:t>Education (General Provisions) Act 2006</w:t>
              </w:r>
              <w:r w:rsidR="00353CD9" w:rsidRPr="001F6BC7">
                <w:rPr>
                  <w:rStyle w:val="Hyperlink"/>
                  <w:rFonts w:cs="Arial"/>
                </w:rPr>
                <w:t xml:space="preserve"> (Qld)</w:t>
              </w:r>
            </w:hyperlink>
            <w:r w:rsidRPr="006E6F18">
              <w:rPr>
                <w:rFonts w:cs="Arial"/>
                <w:i/>
              </w:rPr>
              <w:t xml:space="preserve"> </w:t>
            </w:r>
            <w:r w:rsidRPr="006E6F18">
              <w:rPr>
                <w:rFonts w:cs="Arial"/>
              </w:rPr>
              <w:t>(EGPA) allows access and amendment of personal information.</w:t>
            </w:r>
          </w:p>
        </w:tc>
        <w:tc>
          <w:tcPr>
            <w:tcW w:w="1446" w:type="dxa"/>
            <w:shd w:val="clear" w:color="auto" w:fill="auto"/>
          </w:tcPr>
          <w:p w14:paraId="5ADFD80C" w14:textId="77777777" w:rsidR="006001B2" w:rsidRPr="006E6F18" w:rsidRDefault="006001B2" w:rsidP="007F266E">
            <w:pPr>
              <w:pStyle w:val="TableContent"/>
              <w:spacing w:before="60" w:after="60"/>
              <w:rPr>
                <w:rFonts w:cs="Arial"/>
              </w:rPr>
            </w:pPr>
            <w:r w:rsidRPr="006E6F18">
              <w:rPr>
                <w:rFonts w:cs="Arial"/>
              </w:rPr>
              <w:t>All employees</w:t>
            </w:r>
          </w:p>
        </w:tc>
        <w:tc>
          <w:tcPr>
            <w:tcW w:w="2204" w:type="dxa"/>
            <w:shd w:val="clear" w:color="auto" w:fill="auto"/>
          </w:tcPr>
          <w:p w14:paraId="58702EFB" w14:textId="77777777" w:rsidR="006001B2" w:rsidRPr="006E6F18" w:rsidRDefault="006001B2" w:rsidP="007F266E">
            <w:pPr>
              <w:pStyle w:val="TableContent"/>
              <w:spacing w:before="60" w:after="60"/>
              <w:rPr>
                <w:rFonts w:cs="Arial"/>
              </w:rPr>
            </w:pPr>
            <w:r w:rsidRPr="006E6F18">
              <w:rPr>
                <w:rFonts w:cs="Arial"/>
              </w:rPr>
              <w:t>-</w:t>
            </w:r>
          </w:p>
        </w:tc>
      </w:tr>
      <w:tr w:rsidR="006001B2" w:rsidRPr="006E6F18" w14:paraId="26ABB35E" w14:textId="77777777" w:rsidTr="00095458">
        <w:tc>
          <w:tcPr>
            <w:tcW w:w="1715" w:type="dxa"/>
            <w:shd w:val="clear" w:color="auto" w:fill="auto"/>
          </w:tcPr>
          <w:p w14:paraId="10D1916E" w14:textId="77777777" w:rsidR="006001B2" w:rsidRPr="006E6F18" w:rsidRDefault="006001B2" w:rsidP="007F266E">
            <w:pPr>
              <w:pStyle w:val="TableHeading"/>
              <w:spacing w:before="60" w:after="60"/>
              <w:rPr>
                <w:rFonts w:cs="Arial"/>
              </w:rPr>
            </w:pPr>
            <w:r w:rsidRPr="006E6F18">
              <w:rPr>
                <w:rFonts w:cs="Arial"/>
              </w:rPr>
              <w:t>Relationship with other Acts prohibiting disclosure of information</w:t>
            </w:r>
          </w:p>
        </w:tc>
        <w:tc>
          <w:tcPr>
            <w:tcW w:w="4381" w:type="dxa"/>
            <w:shd w:val="clear" w:color="auto" w:fill="auto"/>
          </w:tcPr>
          <w:p w14:paraId="52C4D804" w14:textId="77777777" w:rsidR="006001B2" w:rsidRDefault="006001B2" w:rsidP="007F266E">
            <w:pPr>
              <w:pStyle w:val="TableContent"/>
              <w:spacing w:before="60" w:after="60"/>
              <w:rPr>
                <w:rFonts w:cs="Arial"/>
              </w:rPr>
            </w:pPr>
            <w:r w:rsidRPr="006E6F18">
              <w:rPr>
                <w:rFonts w:cs="Arial"/>
              </w:rPr>
              <w:t>The IP Act</w:t>
            </w:r>
            <w:r w:rsidRPr="006E6F18">
              <w:rPr>
                <w:rFonts w:cs="Arial"/>
                <w:i/>
              </w:rPr>
              <w:t xml:space="preserve"> </w:t>
            </w:r>
            <w:r w:rsidRPr="006E6F18">
              <w:rPr>
                <w:rFonts w:cs="Arial"/>
              </w:rPr>
              <w:t>operates other than where another Act, for example, the EGPA prescribes collection, storage, handling, accessing, amendment, management, transfer, use and disclosure of personal information.</w:t>
            </w:r>
          </w:p>
          <w:p w14:paraId="649FEDFD" w14:textId="77777777" w:rsidR="00C47469" w:rsidRPr="006E6F18" w:rsidRDefault="00C47469" w:rsidP="007F266E">
            <w:pPr>
              <w:pStyle w:val="TableContent"/>
              <w:spacing w:before="60" w:after="60"/>
              <w:rPr>
                <w:rFonts w:cs="Arial"/>
              </w:rPr>
            </w:pPr>
          </w:p>
        </w:tc>
        <w:tc>
          <w:tcPr>
            <w:tcW w:w="1446" w:type="dxa"/>
            <w:shd w:val="clear" w:color="auto" w:fill="auto"/>
          </w:tcPr>
          <w:p w14:paraId="6679E943" w14:textId="77777777" w:rsidR="006001B2" w:rsidRPr="006E6F18" w:rsidRDefault="006001B2" w:rsidP="007F266E">
            <w:pPr>
              <w:pStyle w:val="TableContent"/>
              <w:spacing w:before="60" w:after="60"/>
              <w:rPr>
                <w:rFonts w:cs="Arial"/>
              </w:rPr>
            </w:pPr>
            <w:r w:rsidRPr="006E6F18">
              <w:rPr>
                <w:rFonts w:cs="Arial"/>
              </w:rPr>
              <w:t>All employees</w:t>
            </w:r>
          </w:p>
        </w:tc>
        <w:tc>
          <w:tcPr>
            <w:tcW w:w="2204" w:type="dxa"/>
            <w:shd w:val="clear" w:color="auto" w:fill="auto"/>
          </w:tcPr>
          <w:p w14:paraId="6DF68DD2" w14:textId="77777777" w:rsidR="006001B2" w:rsidRPr="006E6F18" w:rsidRDefault="006001B2" w:rsidP="007F266E">
            <w:pPr>
              <w:pStyle w:val="TableContent"/>
              <w:spacing w:before="60" w:after="60"/>
              <w:rPr>
                <w:rFonts w:cs="Arial"/>
              </w:rPr>
            </w:pPr>
            <w:r w:rsidRPr="006E6F18">
              <w:rPr>
                <w:rFonts w:cs="Arial"/>
              </w:rPr>
              <w:t>-</w:t>
            </w:r>
          </w:p>
        </w:tc>
      </w:tr>
      <w:tr w:rsidR="006001B2" w:rsidRPr="006E6F18" w14:paraId="435381F8" w14:textId="77777777" w:rsidTr="00095458">
        <w:tc>
          <w:tcPr>
            <w:tcW w:w="1715" w:type="dxa"/>
            <w:shd w:val="clear" w:color="auto" w:fill="auto"/>
          </w:tcPr>
          <w:p w14:paraId="240CDD37" w14:textId="77777777" w:rsidR="006001B2" w:rsidRPr="006E6F18" w:rsidRDefault="006001B2" w:rsidP="007F266E">
            <w:pPr>
              <w:pStyle w:val="TableHeading"/>
              <w:spacing w:before="60" w:after="60"/>
              <w:rPr>
                <w:rFonts w:cs="Arial"/>
              </w:rPr>
            </w:pPr>
            <w:r w:rsidRPr="006E6F18">
              <w:rPr>
                <w:rFonts w:cs="Arial"/>
              </w:rPr>
              <w:t>Transfer of personal information outside Australia</w:t>
            </w:r>
          </w:p>
        </w:tc>
        <w:tc>
          <w:tcPr>
            <w:tcW w:w="4381" w:type="dxa"/>
            <w:shd w:val="clear" w:color="auto" w:fill="auto"/>
          </w:tcPr>
          <w:p w14:paraId="1C8F4613" w14:textId="466CFD32" w:rsidR="006001B2" w:rsidRDefault="006001B2" w:rsidP="007F266E">
            <w:pPr>
              <w:pStyle w:val="TableContent"/>
              <w:spacing w:before="60" w:after="60"/>
              <w:rPr>
                <w:rFonts w:cs="Arial"/>
              </w:rPr>
            </w:pPr>
            <w:r w:rsidRPr="006E6F18">
              <w:rPr>
                <w:rFonts w:cs="Arial"/>
              </w:rPr>
              <w:t xml:space="preserve">Student personal information is held in a non-departmental web service which is physically located overseas. </w:t>
            </w:r>
            <w:r w:rsidR="004665BF">
              <w:rPr>
                <w:rFonts w:cs="Arial"/>
              </w:rPr>
              <w:t>DoE</w:t>
            </w:r>
            <w:r w:rsidRPr="006E6F18">
              <w:rPr>
                <w:rFonts w:cs="Arial"/>
              </w:rPr>
              <w:t xml:space="preserve"> may do this if the individual agrees to the transfer; or the transfer is authorised or required under a law; or the agency is satisfied on reasonable grounds that the transfer is necessary to lessen or prevent a serious threat to the life, health, safety or welfare; or (2 or more of these) (</w:t>
            </w:r>
            <w:proofErr w:type="spellStart"/>
            <w:r w:rsidRPr="006E6F18">
              <w:rPr>
                <w:rFonts w:cs="Arial"/>
              </w:rPr>
              <w:t>i</w:t>
            </w:r>
            <w:proofErr w:type="spellEnd"/>
            <w:r w:rsidRPr="006E6F18">
              <w:rPr>
                <w:rFonts w:cs="Arial"/>
              </w:rPr>
              <w:t>) the agency reasonably believes that the recipient of the personal information is subject to law, binding scheme or contract that effectively upholds principles for the fair handling of personal information that are substantially similar to the IPPS or, (ii) if the agency is the Health Department, the NPPs; the transfer is necessary for the performance of the agency's functions in relation to the individual; (iii) the transfer is for the benefit of the individual but it is not practicable to seek the agreement of the individual, and if it were practicable to seek the agreement of the individual, the individual would be likely to give the agreement; (iv) the agency has taken reasonable steps to ensure that the personal information it transfers will not be held, used or disclosed by the recipient of the information in a way that is inconsistent with the IPPs or, if the agency is the Health Department, the NPPS.</w:t>
            </w:r>
          </w:p>
          <w:p w14:paraId="3F7FF821" w14:textId="77777777" w:rsidR="00C47469" w:rsidRPr="006E6F18" w:rsidRDefault="00C47469" w:rsidP="007F266E">
            <w:pPr>
              <w:pStyle w:val="TableContent"/>
              <w:spacing w:before="60" w:after="60"/>
              <w:rPr>
                <w:rFonts w:cs="Arial"/>
              </w:rPr>
            </w:pPr>
          </w:p>
        </w:tc>
        <w:tc>
          <w:tcPr>
            <w:tcW w:w="1446" w:type="dxa"/>
            <w:shd w:val="clear" w:color="auto" w:fill="auto"/>
          </w:tcPr>
          <w:p w14:paraId="2B5EF0CB" w14:textId="77777777" w:rsidR="006001B2" w:rsidRPr="006E6F18" w:rsidRDefault="006001B2" w:rsidP="007F266E">
            <w:pPr>
              <w:pStyle w:val="TableContent"/>
              <w:spacing w:before="60" w:after="60"/>
              <w:rPr>
                <w:rFonts w:cs="Arial"/>
              </w:rPr>
            </w:pPr>
            <w:r w:rsidRPr="006E6F18">
              <w:rPr>
                <w:rFonts w:cs="Arial"/>
              </w:rPr>
              <w:t>All employees</w:t>
            </w:r>
          </w:p>
        </w:tc>
        <w:tc>
          <w:tcPr>
            <w:tcW w:w="2204" w:type="dxa"/>
            <w:shd w:val="clear" w:color="auto" w:fill="auto"/>
          </w:tcPr>
          <w:p w14:paraId="74485750" w14:textId="77777777" w:rsidR="006001B2" w:rsidRPr="007F266E" w:rsidRDefault="006001B2" w:rsidP="007F266E">
            <w:pPr>
              <w:pStyle w:val="TableContent"/>
              <w:spacing w:before="60" w:after="60"/>
              <w:rPr>
                <w:rFonts w:cs="Arial"/>
                <w:color w:val="0070C0"/>
                <w:u w:val="single"/>
              </w:rPr>
            </w:pPr>
            <w:r w:rsidRPr="007F266E">
              <w:rPr>
                <w:rFonts w:cs="Arial"/>
              </w:rPr>
              <w:t xml:space="preserve">See </w:t>
            </w:r>
            <w:hyperlink w:anchor="Appendix_C" w:history="1">
              <w:r w:rsidR="00ED37BD" w:rsidRPr="00664238">
                <w:rPr>
                  <w:rStyle w:val="Hyperlink"/>
                  <w:rFonts w:cs="Arial"/>
                </w:rPr>
                <w:fldChar w:fldCharType="begin"/>
              </w:r>
              <w:r w:rsidR="00ED37BD" w:rsidRPr="00664238">
                <w:rPr>
                  <w:rFonts w:cs="Arial"/>
                  <w:color w:val="0000FF"/>
                  <w:u w:val="single"/>
                </w:rPr>
                <w:instrText xml:space="preserve"> REF Appendix_C \h </w:instrText>
              </w:r>
              <w:r w:rsidR="006E6F18" w:rsidRPr="00664238">
                <w:rPr>
                  <w:rStyle w:val="Hyperlink"/>
                  <w:rFonts w:cs="Arial"/>
                </w:rPr>
                <w:instrText xml:space="preserve"> \* MERGEFORMAT </w:instrText>
              </w:r>
              <w:r w:rsidR="00ED37BD" w:rsidRPr="00664238">
                <w:rPr>
                  <w:rStyle w:val="Hyperlink"/>
                  <w:rFonts w:cs="Arial"/>
                </w:rPr>
              </w:r>
              <w:r w:rsidR="00ED37BD" w:rsidRPr="00664238">
                <w:rPr>
                  <w:rStyle w:val="Hyperlink"/>
                  <w:rFonts w:cs="Arial"/>
                </w:rPr>
                <w:fldChar w:fldCharType="separate"/>
              </w:r>
              <w:r w:rsidR="00ED37BD" w:rsidRPr="00664238">
                <w:rPr>
                  <w:rFonts w:cs="Arial"/>
                  <w:color w:val="0000FF"/>
                  <w:u w:val="single"/>
                </w:rPr>
                <w:t>Appendix C: Consent to transfer personal information overseas</w:t>
              </w:r>
              <w:r w:rsidR="00ED37BD" w:rsidRPr="00664238">
                <w:rPr>
                  <w:rStyle w:val="Hyperlink"/>
                  <w:rFonts w:cs="Arial"/>
                </w:rPr>
                <w:fldChar w:fldCharType="end"/>
              </w:r>
            </w:hyperlink>
          </w:p>
          <w:p w14:paraId="164A816A" w14:textId="382D5BAF" w:rsidR="006001B2" w:rsidRPr="007F266E" w:rsidRDefault="00766EAC" w:rsidP="005165AB">
            <w:pPr>
              <w:pStyle w:val="TableContent"/>
              <w:spacing w:before="60" w:after="60"/>
              <w:rPr>
                <w:rFonts w:cs="Arial"/>
              </w:rPr>
            </w:pPr>
            <w:hyperlink r:id="rId57" w:history="1">
              <w:r w:rsidR="006001B2" w:rsidRPr="007F266E">
                <w:rPr>
                  <w:rStyle w:val="Hyperlink"/>
                  <w:rFonts w:cs="Arial"/>
                </w:rPr>
                <w:t xml:space="preserve">Obtaining and </w:t>
              </w:r>
              <w:r w:rsidR="004F4752">
                <w:rPr>
                  <w:rStyle w:val="Hyperlink"/>
                  <w:rFonts w:cs="Arial"/>
                </w:rPr>
                <w:t>m</w:t>
              </w:r>
              <w:r w:rsidR="006001B2" w:rsidRPr="007F266E">
                <w:rPr>
                  <w:rStyle w:val="Hyperlink"/>
                  <w:rFonts w:cs="Arial"/>
                </w:rPr>
                <w:t xml:space="preserve">anaging </w:t>
              </w:r>
              <w:r w:rsidR="004F4752">
                <w:rPr>
                  <w:rStyle w:val="Hyperlink"/>
                  <w:rFonts w:cs="Arial"/>
                </w:rPr>
                <w:t>s</w:t>
              </w:r>
              <w:r w:rsidR="006001B2" w:rsidRPr="007F266E">
                <w:rPr>
                  <w:rStyle w:val="Hyperlink"/>
                  <w:rFonts w:cs="Arial"/>
                </w:rPr>
                <w:t xml:space="preserve">tudent and </w:t>
              </w:r>
              <w:r w:rsidR="004F4752">
                <w:rPr>
                  <w:rStyle w:val="Hyperlink"/>
                  <w:rFonts w:cs="Arial"/>
                </w:rPr>
                <w:t>i</w:t>
              </w:r>
              <w:r w:rsidR="006001B2" w:rsidRPr="007F266E">
                <w:rPr>
                  <w:rStyle w:val="Hyperlink"/>
                  <w:rFonts w:cs="Arial"/>
                </w:rPr>
                <w:t xml:space="preserve">ndividual </w:t>
              </w:r>
              <w:r w:rsidR="004F4752">
                <w:rPr>
                  <w:rStyle w:val="Hyperlink"/>
                  <w:rFonts w:cs="Arial"/>
                </w:rPr>
                <w:t>c</w:t>
              </w:r>
              <w:r w:rsidR="006001B2" w:rsidRPr="007F266E">
                <w:rPr>
                  <w:rStyle w:val="Hyperlink"/>
                  <w:rFonts w:cs="Arial"/>
                </w:rPr>
                <w:t>onsent</w:t>
              </w:r>
              <w:r w:rsidR="004F4752">
                <w:rPr>
                  <w:rStyle w:val="Hyperlink"/>
                  <w:rFonts w:cs="Arial"/>
                  <w:color w:val="auto"/>
                  <w:u w:val="none"/>
                </w:rPr>
                <w:t xml:space="preserve"> procedure</w:t>
              </w:r>
            </w:hyperlink>
            <w:r w:rsidR="006001B2" w:rsidRPr="007F266E">
              <w:rPr>
                <w:rFonts w:cs="Arial"/>
              </w:rPr>
              <w:t>.</w:t>
            </w:r>
          </w:p>
        </w:tc>
      </w:tr>
      <w:tr w:rsidR="006001B2" w:rsidRPr="006E6F18" w14:paraId="44D488F4" w14:textId="77777777" w:rsidTr="00095458">
        <w:tc>
          <w:tcPr>
            <w:tcW w:w="1715" w:type="dxa"/>
            <w:shd w:val="clear" w:color="auto" w:fill="auto"/>
          </w:tcPr>
          <w:p w14:paraId="75ADE55A" w14:textId="77777777" w:rsidR="006001B2" w:rsidRPr="006E6F18" w:rsidRDefault="006001B2" w:rsidP="007F266E">
            <w:pPr>
              <w:pStyle w:val="TableHeading"/>
              <w:spacing w:before="60" w:after="60"/>
              <w:rPr>
                <w:rFonts w:cs="Arial"/>
              </w:rPr>
            </w:pPr>
            <w:r w:rsidRPr="006E6F18">
              <w:rPr>
                <w:rFonts w:cs="Arial"/>
              </w:rPr>
              <w:t>Binding a contracted service provider to the privacy principles</w:t>
            </w:r>
          </w:p>
        </w:tc>
        <w:tc>
          <w:tcPr>
            <w:tcW w:w="4381" w:type="dxa"/>
            <w:shd w:val="clear" w:color="auto" w:fill="auto"/>
          </w:tcPr>
          <w:p w14:paraId="2B449ADE" w14:textId="77777777" w:rsidR="006001B2" w:rsidRPr="006E6F18" w:rsidRDefault="006001B2" w:rsidP="007F266E">
            <w:pPr>
              <w:pStyle w:val="BodyText"/>
              <w:keepNext/>
              <w:spacing w:before="60" w:after="60"/>
              <w:rPr>
                <w:rFonts w:cs="Arial"/>
              </w:rPr>
            </w:pPr>
            <w:r w:rsidRPr="006E6F18">
              <w:rPr>
                <w:rFonts w:cs="Arial"/>
              </w:rPr>
              <w:t>A contracted service provider, as outlined in the service contract, is bound to abide by the IP Act, as if they were the agency. The agency entering into the service arrangement must take all reasonable steps to ensure that the contracted service provider is required to comply with the IP Act.</w:t>
            </w:r>
          </w:p>
        </w:tc>
        <w:tc>
          <w:tcPr>
            <w:tcW w:w="1446" w:type="dxa"/>
            <w:shd w:val="clear" w:color="auto" w:fill="auto"/>
          </w:tcPr>
          <w:p w14:paraId="01F60328" w14:textId="77777777" w:rsidR="006001B2" w:rsidRDefault="006001B2" w:rsidP="007F266E">
            <w:pPr>
              <w:pStyle w:val="BodyText"/>
              <w:keepNext/>
              <w:spacing w:before="60" w:after="60"/>
              <w:rPr>
                <w:rFonts w:cs="Arial"/>
              </w:rPr>
            </w:pPr>
            <w:r w:rsidRPr="006E6F18">
              <w:rPr>
                <w:rFonts w:cs="Arial"/>
              </w:rPr>
              <w:t xml:space="preserve">All employees/ business unit or school's engaging and administering service contracts with contracted </w:t>
            </w:r>
            <w:r w:rsidRPr="006E6F18">
              <w:rPr>
                <w:rFonts w:cs="Arial"/>
              </w:rPr>
              <w:lastRenderedPageBreak/>
              <w:t>service providers</w:t>
            </w:r>
          </w:p>
          <w:p w14:paraId="55E3B41A" w14:textId="77777777" w:rsidR="00C47469" w:rsidRPr="006E6F18" w:rsidRDefault="00C47469" w:rsidP="007F266E">
            <w:pPr>
              <w:pStyle w:val="BodyText"/>
              <w:keepNext/>
              <w:spacing w:before="60" w:after="60"/>
              <w:rPr>
                <w:rFonts w:cs="Arial"/>
              </w:rPr>
            </w:pPr>
          </w:p>
        </w:tc>
        <w:tc>
          <w:tcPr>
            <w:tcW w:w="2204" w:type="dxa"/>
            <w:shd w:val="clear" w:color="auto" w:fill="auto"/>
          </w:tcPr>
          <w:p w14:paraId="1B81277C" w14:textId="33C2ACD0" w:rsidR="006001B2" w:rsidRPr="007F266E" w:rsidRDefault="00766EAC" w:rsidP="005165AB">
            <w:pPr>
              <w:pStyle w:val="BodyText"/>
              <w:keepNext/>
              <w:spacing w:before="60" w:after="60"/>
              <w:rPr>
                <w:rFonts w:cs="Arial"/>
              </w:rPr>
            </w:pPr>
            <w:hyperlink r:id="rId58" w:history="1">
              <w:r w:rsidR="006001B2" w:rsidRPr="007F266E">
                <w:rPr>
                  <w:rStyle w:val="Hyperlink"/>
                  <w:rFonts w:cs="Arial"/>
                </w:rPr>
                <w:t xml:space="preserve">Purchasing and </w:t>
              </w:r>
              <w:r w:rsidR="004F4752">
                <w:rPr>
                  <w:rStyle w:val="Hyperlink"/>
                  <w:rFonts w:cs="Arial"/>
                </w:rPr>
                <w:t>p</w:t>
              </w:r>
              <w:r w:rsidR="006001B2" w:rsidRPr="007F266E">
                <w:rPr>
                  <w:rStyle w:val="Hyperlink"/>
                  <w:rFonts w:cs="Arial"/>
                </w:rPr>
                <w:t>rocurement</w:t>
              </w:r>
              <w:r w:rsidR="004F4752">
                <w:rPr>
                  <w:rStyle w:val="Hyperlink"/>
                  <w:rFonts w:cs="Arial"/>
                  <w:color w:val="auto"/>
                  <w:u w:val="none"/>
                </w:rPr>
                <w:t xml:space="preserve"> procedure</w:t>
              </w:r>
            </w:hyperlink>
          </w:p>
        </w:tc>
      </w:tr>
      <w:tr w:rsidR="006001B2" w:rsidRPr="006E6F18" w14:paraId="38FF93F1" w14:textId="77777777" w:rsidTr="00095458">
        <w:tc>
          <w:tcPr>
            <w:tcW w:w="1715" w:type="dxa"/>
            <w:shd w:val="clear" w:color="auto" w:fill="auto"/>
          </w:tcPr>
          <w:p w14:paraId="2896C85E" w14:textId="77777777" w:rsidR="006001B2" w:rsidRPr="006E6F18" w:rsidRDefault="006001B2" w:rsidP="007F266E">
            <w:pPr>
              <w:pStyle w:val="TableHeading"/>
              <w:spacing w:before="60" w:after="60"/>
              <w:rPr>
                <w:rFonts w:cs="Arial"/>
              </w:rPr>
            </w:pPr>
            <w:r w:rsidRPr="006E6F18">
              <w:rPr>
                <w:rFonts w:cs="Arial"/>
              </w:rPr>
              <w:t>Disclosure and Amendment of personal information under the IP Act</w:t>
            </w:r>
          </w:p>
        </w:tc>
        <w:tc>
          <w:tcPr>
            <w:tcW w:w="4381" w:type="dxa"/>
            <w:shd w:val="clear" w:color="auto" w:fill="auto"/>
          </w:tcPr>
          <w:p w14:paraId="3B917BD1" w14:textId="77777777" w:rsidR="003D02C4" w:rsidRDefault="006001B2" w:rsidP="007F266E">
            <w:pPr>
              <w:pStyle w:val="BodyText"/>
              <w:spacing w:before="60" w:after="60"/>
              <w:rPr>
                <w:rFonts w:cs="Arial"/>
              </w:rPr>
            </w:pPr>
            <w:r w:rsidRPr="006E6F18">
              <w:rPr>
                <w:rFonts w:cs="Arial"/>
              </w:rPr>
              <w:t>To be dealt with by the RTI Unit</w:t>
            </w:r>
            <w:r w:rsidR="003D02C4">
              <w:rPr>
                <w:rFonts w:cs="Arial"/>
              </w:rPr>
              <w:t>:</w:t>
            </w:r>
          </w:p>
          <w:p w14:paraId="5747C735" w14:textId="5E3A4786" w:rsidR="003D02C4" w:rsidRDefault="006001B2" w:rsidP="003D02C4">
            <w:pPr>
              <w:pStyle w:val="BodyText"/>
              <w:spacing w:after="0"/>
              <w:rPr>
                <w:rFonts w:cs="Arial"/>
              </w:rPr>
            </w:pPr>
            <w:r w:rsidRPr="006E6F18">
              <w:rPr>
                <w:rFonts w:cs="Arial"/>
              </w:rPr>
              <w:t>Information Release</w:t>
            </w:r>
          </w:p>
          <w:p w14:paraId="77B224A0" w14:textId="6B1D8CE8" w:rsidR="003D02C4" w:rsidRDefault="006001B2" w:rsidP="003D02C4">
            <w:pPr>
              <w:pStyle w:val="BodyText"/>
              <w:spacing w:after="0"/>
              <w:rPr>
                <w:rFonts w:cs="Arial"/>
              </w:rPr>
            </w:pPr>
            <w:r w:rsidRPr="006E6F18">
              <w:rPr>
                <w:rFonts w:cs="Arial"/>
              </w:rPr>
              <w:t>Legal and Administrative Law Branch</w:t>
            </w:r>
            <w:r w:rsidR="00F2458C">
              <w:rPr>
                <w:rFonts w:cs="Arial"/>
              </w:rPr>
              <w:t xml:space="preserve"> (LALB)</w:t>
            </w:r>
          </w:p>
          <w:p w14:paraId="08340F4E" w14:textId="7CD6B53F" w:rsidR="003D02C4" w:rsidRDefault="006001B2" w:rsidP="003D02C4">
            <w:pPr>
              <w:pStyle w:val="BodyText"/>
              <w:spacing w:after="0"/>
              <w:rPr>
                <w:rFonts w:cs="Arial"/>
              </w:rPr>
            </w:pPr>
            <w:r w:rsidRPr="006E6F18">
              <w:rPr>
                <w:rFonts w:cs="Arial"/>
              </w:rPr>
              <w:t xml:space="preserve">Department of </w:t>
            </w:r>
            <w:r w:rsidR="00A1020C">
              <w:rPr>
                <w:rFonts w:cs="Arial"/>
              </w:rPr>
              <w:t>Education</w:t>
            </w:r>
          </w:p>
          <w:p w14:paraId="6F42BD12" w14:textId="498C8EF3" w:rsidR="001C05A3" w:rsidRPr="006E6F18" w:rsidRDefault="006001B2" w:rsidP="001C05A3">
            <w:pPr>
              <w:pStyle w:val="TableContent"/>
              <w:spacing w:before="0" w:after="0"/>
              <w:rPr>
                <w:rFonts w:cs="Arial"/>
              </w:rPr>
            </w:pPr>
            <w:r w:rsidRPr="006E6F18">
              <w:rPr>
                <w:rFonts w:cs="Arial"/>
              </w:rPr>
              <w:t xml:space="preserve">Email: </w:t>
            </w:r>
            <w:hyperlink r:id="rId59" w:history="1">
              <w:r w:rsidR="001C05A3">
                <w:rPr>
                  <w:rStyle w:val="Hyperlink"/>
                  <w:rFonts w:cs="Arial"/>
                </w:rPr>
                <w:t>rti@qed.qld.gov.au</w:t>
              </w:r>
            </w:hyperlink>
          </w:p>
        </w:tc>
        <w:tc>
          <w:tcPr>
            <w:tcW w:w="1446" w:type="dxa"/>
            <w:shd w:val="clear" w:color="auto" w:fill="auto"/>
          </w:tcPr>
          <w:p w14:paraId="6E5C4E8D" w14:textId="77777777" w:rsidR="006001B2" w:rsidRPr="006E6F18" w:rsidRDefault="006001B2" w:rsidP="007F266E">
            <w:pPr>
              <w:pStyle w:val="TableContent"/>
              <w:spacing w:before="60" w:after="60"/>
              <w:rPr>
                <w:rFonts w:cs="Arial"/>
              </w:rPr>
            </w:pPr>
          </w:p>
        </w:tc>
        <w:tc>
          <w:tcPr>
            <w:tcW w:w="2204" w:type="dxa"/>
            <w:shd w:val="clear" w:color="auto" w:fill="auto"/>
          </w:tcPr>
          <w:p w14:paraId="663E7088" w14:textId="5AC85EEF" w:rsidR="006001B2" w:rsidRPr="007F266E" w:rsidRDefault="00766EAC" w:rsidP="007F266E">
            <w:pPr>
              <w:pStyle w:val="TableContent"/>
              <w:spacing w:before="60" w:after="60"/>
              <w:rPr>
                <w:rFonts w:cs="Arial"/>
              </w:rPr>
            </w:pPr>
            <w:hyperlink r:id="rId60" w:history="1">
              <w:r w:rsidR="006001B2" w:rsidRPr="007F266E">
                <w:rPr>
                  <w:rStyle w:val="Hyperlink"/>
                  <w:rFonts w:cs="Arial"/>
                </w:rPr>
                <w:t xml:space="preserve">Access to </w:t>
              </w:r>
              <w:r w:rsidR="004F4752">
                <w:rPr>
                  <w:rStyle w:val="Hyperlink"/>
                  <w:rFonts w:cs="Arial"/>
                </w:rPr>
                <w:t>r</w:t>
              </w:r>
              <w:r w:rsidR="006001B2" w:rsidRPr="007F266E">
                <w:rPr>
                  <w:rStyle w:val="Hyperlink"/>
                  <w:rFonts w:cs="Arial"/>
                </w:rPr>
                <w:t xml:space="preserve">ecords </w:t>
              </w:r>
              <w:r w:rsidR="004F4752">
                <w:rPr>
                  <w:rStyle w:val="Hyperlink"/>
                  <w:rFonts w:cs="Arial"/>
                </w:rPr>
                <w:t>h</w:t>
              </w:r>
              <w:r w:rsidR="006001B2" w:rsidRPr="007F266E">
                <w:rPr>
                  <w:rStyle w:val="Hyperlink"/>
                  <w:rFonts w:cs="Arial"/>
                </w:rPr>
                <w:t xml:space="preserve">eld in </w:t>
              </w:r>
              <w:r w:rsidR="004F4752">
                <w:rPr>
                  <w:rStyle w:val="Hyperlink"/>
                  <w:rFonts w:cs="Arial"/>
                </w:rPr>
                <w:t>s</w:t>
              </w:r>
              <w:r w:rsidR="006001B2" w:rsidRPr="007F266E">
                <w:rPr>
                  <w:rStyle w:val="Hyperlink"/>
                  <w:rFonts w:cs="Arial"/>
                </w:rPr>
                <w:t>c</w:t>
              </w:r>
              <w:bookmarkStart w:id="50" w:name="_GoBack"/>
              <w:bookmarkEnd w:id="50"/>
              <w:r w:rsidR="006001B2" w:rsidRPr="007F266E">
                <w:rPr>
                  <w:rStyle w:val="Hyperlink"/>
                  <w:rFonts w:cs="Arial"/>
                </w:rPr>
                <w:t>hools</w:t>
              </w:r>
              <w:r w:rsidR="004F4752">
                <w:rPr>
                  <w:rStyle w:val="Hyperlink"/>
                  <w:rFonts w:cs="Arial"/>
                  <w:color w:val="auto"/>
                  <w:u w:val="none"/>
                </w:rPr>
                <w:t xml:space="preserve"> procedure</w:t>
              </w:r>
            </w:hyperlink>
          </w:p>
          <w:p w14:paraId="046FEE3F" w14:textId="39EBF3D1" w:rsidR="006001B2" w:rsidRDefault="00766EAC" w:rsidP="007F266E">
            <w:pPr>
              <w:pStyle w:val="TableContent"/>
              <w:spacing w:before="60" w:after="60"/>
              <w:rPr>
                <w:rFonts w:cs="Arial"/>
              </w:rPr>
            </w:pPr>
            <w:hyperlink r:id="rId61" w:history="1">
              <w:r w:rsidR="006001B2" w:rsidRPr="000A2DB2">
                <w:rPr>
                  <w:rStyle w:val="Hyperlink"/>
                </w:rPr>
                <w:t>Information</w:t>
              </w:r>
              <w:r w:rsidR="007F266E" w:rsidRPr="000A2DB2">
                <w:rPr>
                  <w:rStyle w:val="Hyperlink"/>
                </w:rPr>
                <w:t xml:space="preserve"> </w:t>
              </w:r>
              <w:r w:rsidR="004F4752" w:rsidRPr="000A2DB2">
                <w:rPr>
                  <w:rStyle w:val="Hyperlink"/>
                </w:rPr>
                <w:t>p</w:t>
              </w:r>
              <w:r w:rsidR="007F266E" w:rsidRPr="000A2DB2">
                <w:rPr>
                  <w:rStyle w:val="Hyperlink"/>
                </w:rPr>
                <w:t xml:space="preserve">rivacy and </w:t>
              </w:r>
              <w:r w:rsidR="004F4752" w:rsidRPr="000A2DB2">
                <w:rPr>
                  <w:rStyle w:val="Hyperlink"/>
                </w:rPr>
                <w:t>r</w:t>
              </w:r>
              <w:r w:rsidR="007F266E" w:rsidRPr="000A2DB2">
                <w:rPr>
                  <w:rStyle w:val="Hyperlink"/>
                </w:rPr>
                <w:t xml:space="preserve">ight to </w:t>
              </w:r>
              <w:r w:rsidR="004F4752" w:rsidRPr="000A2DB2">
                <w:rPr>
                  <w:rStyle w:val="Hyperlink"/>
                </w:rPr>
                <w:t>i</w:t>
              </w:r>
              <w:r w:rsidR="007F266E" w:rsidRPr="000A2DB2">
                <w:rPr>
                  <w:rStyle w:val="Hyperlink"/>
                </w:rPr>
                <w:t>nformatio</w:t>
              </w:r>
              <w:r w:rsidR="004F4752" w:rsidRPr="000A2DB2">
                <w:rPr>
                  <w:rStyle w:val="Hyperlink"/>
                </w:rPr>
                <w:t>n</w:t>
              </w:r>
            </w:hyperlink>
            <w:r w:rsidR="0066227C">
              <w:rPr>
                <w:rFonts w:cs="Arial"/>
              </w:rPr>
              <w:t xml:space="preserve"> </w:t>
            </w:r>
            <w:r w:rsidR="006001B2" w:rsidRPr="007F266E">
              <w:rPr>
                <w:rFonts w:cs="Arial"/>
              </w:rPr>
              <w:t>procedure</w:t>
            </w:r>
          </w:p>
          <w:p w14:paraId="55139C62" w14:textId="76EC8FE9" w:rsidR="006001B2" w:rsidRPr="005165AB" w:rsidRDefault="00766EAC" w:rsidP="007F266E">
            <w:pPr>
              <w:pStyle w:val="TableContent"/>
              <w:spacing w:before="60" w:after="60"/>
              <w:rPr>
                <w:rStyle w:val="Hyperlink"/>
                <w:rFonts w:cs="Arial"/>
                <w:color w:val="auto"/>
                <w:u w:val="none"/>
              </w:rPr>
            </w:pPr>
            <w:hyperlink r:id="rId62" w:history="1">
              <w:r w:rsidR="004F4752">
                <w:rPr>
                  <w:rStyle w:val="Hyperlink"/>
                  <w:rFonts w:cs="Arial"/>
                </w:rPr>
                <w:t>Disclosing personal information to law enforcement agencies</w:t>
              </w:r>
            </w:hyperlink>
            <w:r w:rsidR="004F4752">
              <w:rPr>
                <w:rStyle w:val="Hyperlink"/>
                <w:rFonts w:cs="Arial"/>
                <w:color w:val="auto"/>
                <w:u w:val="none"/>
              </w:rPr>
              <w:t xml:space="preserve"> procedure</w:t>
            </w:r>
          </w:p>
          <w:p w14:paraId="6C634FF6" w14:textId="77777777" w:rsidR="00C47469" w:rsidRPr="007F266E" w:rsidRDefault="00C47469" w:rsidP="007F266E">
            <w:pPr>
              <w:pStyle w:val="TableContent"/>
              <w:spacing w:before="60" w:after="60"/>
              <w:rPr>
                <w:rFonts w:cs="Arial"/>
              </w:rPr>
            </w:pPr>
          </w:p>
        </w:tc>
      </w:tr>
      <w:tr w:rsidR="006001B2" w:rsidRPr="006E6F18" w14:paraId="78BE8D73" w14:textId="77777777" w:rsidTr="00095458">
        <w:tc>
          <w:tcPr>
            <w:tcW w:w="1715" w:type="dxa"/>
            <w:shd w:val="clear" w:color="auto" w:fill="auto"/>
          </w:tcPr>
          <w:p w14:paraId="3FDB5CE4" w14:textId="77777777" w:rsidR="006001B2" w:rsidRPr="006E6F18" w:rsidRDefault="006001B2" w:rsidP="007F266E">
            <w:pPr>
              <w:pStyle w:val="TableHeading"/>
              <w:spacing w:before="60" w:after="60"/>
              <w:rPr>
                <w:rFonts w:cs="Arial"/>
              </w:rPr>
            </w:pPr>
            <w:r w:rsidRPr="006E6F18">
              <w:rPr>
                <w:rFonts w:cs="Arial"/>
              </w:rPr>
              <w:t>Protections and offences</w:t>
            </w:r>
          </w:p>
        </w:tc>
        <w:tc>
          <w:tcPr>
            <w:tcW w:w="4381" w:type="dxa"/>
            <w:shd w:val="clear" w:color="auto" w:fill="auto"/>
          </w:tcPr>
          <w:p w14:paraId="5D877696" w14:textId="77777777" w:rsidR="006001B2" w:rsidRDefault="006001B2" w:rsidP="007F266E">
            <w:pPr>
              <w:pStyle w:val="TableContent"/>
              <w:spacing w:before="60" w:after="60"/>
              <w:rPr>
                <w:rFonts w:cs="Arial"/>
              </w:rPr>
            </w:pPr>
            <w:r w:rsidRPr="006E6F18">
              <w:rPr>
                <w:rFonts w:cs="Arial"/>
              </w:rPr>
              <w:t>Under the IP Act there are prescribed protections against actions for defamation or breach of confidence – if a person has been given and access was required or permitted to be given under this Act; or the access was authorised by a decision-maker, in the genuine belief that the access was required or permitted to be given under this Act – protections are in place under the Act. Also as for publication. A person must not give a direction, either orally or in writing, to a person (an employee or officer of the agency) required or permitted to make a decision under this Act directing the person to make a decision the person believes is not the decision that should be made under this Act; a person must not, in order to gain access to a document containing another person's personal information knowingly deceive or mislead a person exercising powers under this Act.</w:t>
            </w:r>
          </w:p>
          <w:p w14:paraId="30DD3794" w14:textId="77777777" w:rsidR="00C47469" w:rsidRPr="006E6F18" w:rsidRDefault="00C47469" w:rsidP="007F266E">
            <w:pPr>
              <w:pStyle w:val="TableContent"/>
              <w:spacing w:before="60" w:after="60"/>
              <w:rPr>
                <w:rFonts w:cs="Arial"/>
              </w:rPr>
            </w:pPr>
          </w:p>
        </w:tc>
        <w:tc>
          <w:tcPr>
            <w:tcW w:w="1446" w:type="dxa"/>
            <w:shd w:val="clear" w:color="auto" w:fill="auto"/>
          </w:tcPr>
          <w:p w14:paraId="31A9EF80" w14:textId="77777777" w:rsidR="006001B2" w:rsidRPr="006E6F18" w:rsidRDefault="006001B2" w:rsidP="007F266E">
            <w:pPr>
              <w:pStyle w:val="TableContent"/>
              <w:spacing w:before="60" w:after="60"/>
              <w:rPr>
                <w:rFonts w:cs="Arial"/>
              </w:rPr>
            </w:pPr>
            <w:r w:rsidRPr="006E6F18">
              <w:rPr>
                <w:rFonts w:cs="Arial"/>
              </w:rPr>
              <w:t>All employees</w:t>
            </w:r>
          </w:p>
        </w:tc>
        <w:tc>
          <w:tcPr>
            <w:tcW w:w="2204" w:type="dxa"/>
            <w:shd w:val="clear" w:color="auto" w:fill="auto"/>
          </w:tcPr>
          <w:p w14:paraId="5F55C6F5" w14:textId="77777777" w:rsidR="006001B2" w:rsidRPr="007F266E" w:rsidRDefault="006001B2" w:rsidP="007F266E">
            <w:pPr>
              <w:pStyle w:val="TableContent"/>
              <w:spacing w:before="60" w:after="60"/>
              <w:rPr>
                <w:rFonts w:cs="Arial"/>
              </w:rPr>
            </w:pPr>
          </w:p>
        </w:tc>
      </w:tr>
    </w:tbl>
    <w:p w14:paraId="41457CEC" w14:textId="77777777" w:rsidR="006001B2" w:rsidRDefault="006001B2" w:rsidP="007F266E">
      <w:pPr>
        <w:pStyle w:val="BodyText"/>
        <w:spacing w:before="60" w:after="60"/>
        <w:rPr>
          <w:rFonts w:cs="Arial"/>
        </w:rPr>
      </w:pPr>
    </w:p>
    <w:p w14:paraId="21D64539" w14:textId="77777777" w:rsidR="006D678C" w:rsidRPr="006E6F18" w:rsidRDefault="006D678C" w:rsidP="007F266E">
      <w:pPr>
        <w:pStyle w:val="BodyText"/>
        <w:spacing w:before="60" w:after="60"/>
        <w:rPr>
          <w:rFonts w:cs="Arial"/>
        </w:rPr>
      </w:pPr>
    </w:p>
    <w:p w14:paraId="342A6D3B" w14:textId="77777777" w:rsidR="006001B2" w:rsidRPr="006E6F18" w:rsidRDefault="006001B2" w:rsidP="007F266E">
      <w:pPr>
        <w:pStyle w:val="TableHeading"/>
        <w:spacing w:before="60" w:after="60"/>
        <w:rPr>
          <w:rFonts w:cs="Arial"/>
        </w:rPr>
      </w:pPr>
      <w:r w:rsidRPr="006E6F18">
        <w:rPr>
          <w:rFonts w:cs="Arial"/>
        </w:rPr>
        <w:t xml:space="preserve">Table </w:t>
      </w:r>
      <w:r w:rsidR="006D678C">
        <w:rPr>
          <w:rFonts w:cs="Arial"/>
        </w:rPr>
        <w:t>two</w:t>
      </w:r>
      <w:r w:rsidRPr="006E6F18">
        <w:rPr>
          <w:rFonts w:cs="Arial"/>
        </w:rPr>
        <w:t xml:space="preserve">: Documents not covered by the privacy principles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279"/>
      </w:tblGrid>
      <w:tr w:rsidR="006001B2" w:rsidRPr="006E6F18" w14:paraId="040C380A" w14:textId="77777777" w:rsidTr="00342B2A">
        <w:tc>
          <w:tcPr>
            <w:tcW w:w="2268" w:type="dxa"/>
            <w:shd w:val="clear" w:color="auto" w:fill="auto"/>
          </w:tcPr>
          <w:p w14:paraId="5AAD3BE3" w14:textId="77777777" w:rsidR="006001B2" w:rsidRPr="006E6F18" w:rsidRDefault="006001B2" w:rsidP="007F266E">
            <w:pPr>
              <w:pStyle w:val="TableHeading"/>
              <w:spacing w:before="60" w:after="60"/>
              <w:rPr>
                <w:rFonts w:cs="Arial"/>
              </w:rPr>
            </w:pPr>
            <w:r w:rsidRPr="006E6F18">
              <w:rPr>
                <w:rFonts w:cs="Arial"/>
              </w:rPr>
              <w:t>Covert activity</w:t>
            </w:r>
          </w:p>
        </w:tc>
        <w:tc>
          <w:tcPr>
            <w:tcW w:w="7478" w:type="dxa"/>
            <w:shd w:val="clear" w:color="auto" w:fill="auto"/>
          </w:tcPr>
          <w:p w14:paraId="42DF49EF" w14:textId="3B9EBD99" w:rsidR="006001B2" w:rsidRDefault="006001B2" w:rsidP="00CA4723">
            <w:pPr>
              <w:pStyle w:val="TableContent"/>
              <w:spacing w:before="60" w:after="60"/>
              <w:rPr>
                <w:rFonts w:cs="Arial"/>
              </w:rPr>
            </w:pPr>
            <w:r w:rsidRPr="006E6F18">
              <w:rPr>
                <w:rFonts w:cs="Arial"/>
              </w:rPr>
              <w:t xml:space="preserve">A document to the extent it contains personal information — (a) arising out of, or in connection with, a controlled operation or controlled activity under the </w:t>
            </w:r>
            <w:hyperlink r:id="rId63" w:history="1">
              <w:r w:rsidRPr="00095458">
                <w:rPr>
                  <w:rStyle w:val="Hyperlink"/>
                  <w:i/>
                </w:rPr>
                <w:t>Police Powers and Responsibilities Act 2000</w:t>
              </w:r>
              <w:r w:rsidR="00A71FA2" w:rsidRPr="000A2DB2">
                <w:rPr>
                  <w:rStyle w:val="Hyperlink"/>
                </w:rPr>
                <w:t xml:space="preserve"> (Qld)</w:t>
              </w:r>
            </w:hyperlink>
            <w:r w:rsidR="001C2B10">
              <w:rPr>
                <w:rFonts w:cs="Arial"/>
              </w:rPr>
              <w:t xml:space="preserve"> </w:t>
            </w:r>
            <w:r w:rsidRPr="006E6F18">
              <w:rPr>
                <w:rFonts w:cs="Arial"/>
              </w:rPr>
              <w:t xml:space="preserve">or the </w:t>
            </w:r>
            <w:hyperlink r:id="rId64" w:history="1">
              <w:r w:rsidRPr="00095458">
                <w:rPr>
                  <w:rStyle w:val="Hyperlink"/>
                  <w:i/>
                </w:rPr>
                <w:t xml:space="preserve">Crime and </w:t>
              </w:r>
              <w:r w:rsidR="00CA4723" w:rsidRPr="00095458">
                <w:rPr>
                  <w:rStyle w:val="Hyperlink"/>
                  <w:i/>
                </w:rPr>
                <w:t>Corruption</w:t>
              </w:r>
              <w:r w:rsidRPr="00095458">
                <w:rPr>
                  <w:rStyle w:val="Hyperlink"/>
                  <w:i/>
                </w:rPr>
                <w:t xml:space="preserve"> Act 2001</w:t>
              </w:r>
              <w:r w:rsidR="00A71FA2" w:rsidRPr="000A2DB2">
                <w:rPr>
                  <w:rStyle w:val="Hyperlink"/>
                </w:rPr>
                <w:t xml:space="preserve"> </w:t>
              </w:r>
              <w:r w:rsidR="00A71FA2" w:rsidRPr="00A71FA2">
                <w:rPr>
                  <w:rStyle w:val="Hyperlink"/>
                  <w:rFonts w:cs="Arial"/>
                </w:rPr>
                <w:t>(Qld)</w:t>
              </w:r>
            </w:hyperlink>
            <w:r w:rsidR="001C2B10">
              <w:rPr>
                <w:rFonts w:cs="Arial"/>
              </w:rPr>
              <w:t xml:space="preserve">, </w:t>
            </w:r>
            <w:r w:rsidRPr="006E6F18">
              <w:rPr>
                <w:rFonts w:cs="Arial"/>
              </w:rPr>
              <w:t xml:space="preserve">or (b) arising out of, or in connection with, the covert undertaking of an operation, investigation or function of a law enforcement agency, or (c) obtained under a warrant issued under the </w:t>
            </w:r>
            <w:hyperlink r:id="rId65" w:history="1">
              <w:r w:rsidRPr="00095458">
                <w:rPr>
                  <w:rStyle w:val="Hyperlink"/>
                  <w:i/>
                </w:rPr>
                <w:t>Telecommunications (Interception and Access) Act 1979</w:t>
              </w:r>
              <w:r w:rsidR="001C2B10" w:rsidRPr="00A71FA2">
                <w:rPr>
                  <w:rStyle w:val="Hyperlink"/>
                  <w:rFonts w:cs="Arial"/>
                </w:rPr>
                <w:t xml:space="preserve"> </w:t>
              </w:r>
              <w:r w:rsidRPr="00A71FA2">
                <w:rPr>
                  <w:rStyle w:val="Hyperlink"/>
                  <w:rFonts w:cs="Arial"/>
                </w:rPr>
                <w:t>(</w:t>
              </w:r>
              <w:proofErr w:type="spellStart"/>
              <w:r w:rsidRPr="00A71FA2">
                <w:rPr>
                  <w:rStyle w:val="Hyperlink"/>
                  <w:rFonts w:cs="Arial"/>
                </w:rPr>
                <w:t>Cwlth</w:t>
              </w:r>
              <w:proofErr w:type="spellEnd"/>
              <w:r w:rsidRPr="00A71FA2">
                <w:rPr>
                  <w:rStyle w:val="Hyperlink"/>
                  <w:rFonts w:cs="Arial"/>
                </w:rPr>
                <w:t>)</w:t>
              </w:r>
            </w:hyperlink>
            <w:r w:rsidRPr="006E6F18">
              <w:rPr>
                <w:rFonts w:cs="Arial"/>
              </w:rPr>
              <w:t>.</w:t>
            </w:r>
          </w:p>
          <w:p w14:paraId="0B2420D5" w14:textId="77777777" w:rsidR="00C47469" w:rsidRPr="006E6F18" w:rsidRDefault="00C47469" w:rsidP="00CA4723">
            <w:pPr>
              <w:pStyle w:val="TableContent"/>
              <w:spacing w:before="60" w:after="60"/>
              <w:rPr>
                <w:rFonts w:cs="Arial"/>
              </w:rPr>
            </w:pPr>
          </w:p>
        </w:tc>
      </w:tr>
      <w:tr w:rsidR="006001B2" w:rsidRPr="006E6F18" w14:paraId="51512DE9" w14:textId="77777777" w:rsidTr="00342B2A">
        <w:tc>
          <w:tcPr>
            <w:tcW w:w="2268" w:type="dxa"/>
            <w:shd w:val="clear" w:color="auto" w:fill="auto"/>
          </w:tcPr>
          <w:p w14:paraId="63CE94FF" w14:textId="77777777" w:rsidR="006001B2" w:rsidRPr="006E6F18" w:rsidRDefault="006001B2" w:rsidP="007F266E">
            <w:pPr>
              <w:pStyle w:val="TableHeading"/>
              <w:spacing w:before="60" w:after="60"/>
              <w:rPr>
                <w:rFonts w:cs="Arial"/>
              </w:rPr>
            </w:pPr>
            <w:r w:rsidRPr="006E6F18">
              <w:rPr>
                <w:rFonts w:cs="Arial"/>
              </w:rPr>
              <w:t>Witness protection</w:t>
            </w:r>
          </w:p>
        </w:tc>
        <w:tc>
          <w:tcPr>
            <w:tcW w:w="7478" w:type="dxa"/>
            <w:shd w:val="clear" w:color="auto" w:fill="auto"/>
          </w:tcPr>
          <w:p w14:paraId="0736F1C7" w14:textId="48D7C7AB" w:rsidR="006001B2" w:rsidRDefault="006001B2" w:rsidP="007F266E">
            <w:pPr>
              <w:pStyle w:val="TableContent"/>
              <w:spacing w:before="60" w:after="60"/>
              <w:rPr>
                <w:rFonts w:cs="Arial"/>
              </w:rPr>
            </w:pPr>
            <w:r w:rsidRPr="006E6F18">
              <w:rPr>
                <w:rFonts w:cs="Arial"/>
              </w:rPr>
              <w:t xml:space="preserve">A document to the extent it contains personal information about a person who is included in a witness protection program under the </w:t>
            </w:r>
            <w:hyperlink r:id="rId66" w:history="1">
              <w:r w:rsidRPr="00095458">
                <w:rPr>
                  <w:rStyle w:val="Hyperlink"/>
                  <w:i/>
                </w:rPr>
                <w:t>Witness Protection Act 2000</w:t>
              </w:r>
              <w:r w:rsidR="00A71FA2" w:rsidRPr="00A71FA2">
                <w:rPr>
                  <w:rStyle w:val="Hyperlink"/>
                  <w:rFonts w:cs="Arial"/>
                </w:rPr>
                <w:t xml:space="preserve"> (Qld)</w:t>
              </w:r>
            </w:hyperlink>
            <w:r w:rsidR="001C2B10">
              <w:rPr>
                <w:rFonts w:cs="Arial"/>
              </w:rPr>
              <w:t xml:space="preserve"> </w:t>
            </w:r>
            <w:r w:rsidRPr="006E6F18">
              <w:rPr>
                <w:rFonts w:cs="Arial"/>
              </w:rPr>
              <w:t>or who is subject to other witness protection arrangements made under an Act.</w:t>
            </w:r>
          </w:p>
          <w:p w14:paraId="61E60B6D" w14:textId="77777777" w:rsidR="00C47469" w:rsidRPr="006E6F18" w:rsidRDefault="00C47469" w:rsidP="007F266E">
            <w:pPr>
              <w:pStyle w:val="TableContent"/>
              <w:spacing w:before="60" w:after="60"/>
              <w:rPr>
                <w:rFonts w:cs="Arial"/>
              </w:rPr>
            </w:pPr>
          </w:p>
        </w:tc>
      </w:tr>
      <w:tr w:rsidR="006001B2" w:rsidRPr="006E6F18" w14:paraId="04E464A2" w14:textId="77777777" w:rsidTr="00342B2A">
        <w:tc>
          <w:tcPr>
            <w:tcW w:w="2268" w:type="dxa"/>
            <w:shd w:val="clear" w:color="auto" w:fill="auto"/>
          </w:tcPr>
          <w:p w14:paraId="325B3144" w14:textId="77777777" w:rsidR="006001B2" w:rsidRPr="006E6F18" w:rsidRDefault="006001B2" w:rsidP="007F266E">
            <w:pPr>
              <w:pStyle w:val="TableHeading"/>
              <w:spacing w:before="60" w:after="60"/>
              <w:rPr>
                <w:rFonts w:cs="Arial"/>
              </w:rPr>
            </w:pPr>
            <w:r w:rsidRPr="006E6F18">
              <w:rPr>
                <w:rFonts w:cs="Arial"/>
              </w:rPr>
              <w:t>Disciplinary actions and misconduct</w:t>
            </w:r>
          </w:p>
        </w:tc>
        <w:tc>
          <w:tcPr>
            <w:tcW w:w="7478" w:type="dxa"/>
            <w:shd w:val="clear" w:color="auto" w:fill="auto"/>
          </w:tcPr>
          <w:p w14:paraId="6F7DCD93" w14:textId="25DCAA06" w:rsidR="006001B2" w:rsidRDefault="006001B2" w:rsidP="007F266E">
            <w:pPr>
              <w:pStyle w:val="TableContent"/>
              <w:keepNext/>
              <w:keepLines/>
              <w:spacing w:before="60" w:after="60"/>
              <w:rPr>
                <w:rFonts w:cs="Arial"/>
              </w:rPr>
            </w:pPr>
            <w:r w:rsidRPr="006E6F18">
              <w:rPr>
                <w:rFonts w:cs="Arial"/>
              </w:rPr>
              <w:t xml:space="preserve">A document to the extent it contains personal information arising out of — (a) a complaint under the </w:t>
            </w:r>
            <w:hyperlink r:id="rId67" w:history="1">
              <w:r w:rsidRPr="00095458">
                <w:rPr>
                  <w:rStyle w:val="Hyperlink"/>
                  <w:i/>
                </w:rPr>
                <w:t>Police Service Administration Act 1990</w:t>
              </w:r>
              <w:r w:rsidR="00A71FA2" w:rsidRPr="000A2DB2">
                <w:rPr>
                  <w:rStyle w:val="Hyperlink"/>
                </w:rPr>
                <w:t xml:space="preserve"> </w:t>
              </w:r>
              <w:r w:rsidR="00A71FA2" w:rsidRPr="00A71FA2">
                <w:rPr>
                  <w:rStyle w:val="Hyperlink"/>
                  <w:rFonts w:cs="Arial"/>
                </w:rPr>
                <w:t>(Qld)</w:t>
              </w:r>
            </w:hyperlink>
            <w:r w:rsidR="004C0CE7">
              <w:rPr>
                <w:rFonts w:cs="Arial"/>
              </w:rPr>
              <w:t xml:space="preserve">, </w:t>
            </w:r>
            <w:r w:rsidRPr="006E6F18">
              <w:rPr>
                <w:rFonts w:cs="Arial"/>
              </w:rPr>
              <w:t xml:space="preserve">part 7, or (b) a complaint, or an investigation of misconduct, under the </w:t>
            </w:r>
            <w:hyperlink r:id="rId68" w:history="1">
              <w:r w:rsidR="00495A66" w:rsidRPr="008D2647">
                <w:rPr>
                  <w:rStyle w:val="Hyperlink"/>
                  <w:i/>
                </w:rPr>
                <w:t>Crime and Corruption Act 2001</w:t>
              </w:r>
              <w:r w:rsidR="00495A66" w:rsidRPr="000A2DB2">
                <w:rPr>
                  <w:rStyle w:val="Hyperlink"/>
                </w:rPr>
                <w:t xml:space="preserve"> </w:t>
              </w:r>
              <w:r w:rsidR="00495A66" w:rsidRPr="00A71FA2">
                <w:rPr>
                  <w:rStyle w:val="Hyperlink"/>
                  <w:rFonts w:cs="Arial"/>
                </w:rPr>
                <w:t>(Qld)</w:t>
              </w:r>
            </w:hyperlink>
            <w:r w:rsidRPr="006E6F18">
              <w:rPr>
                <w:rFonts w:cs="Arial"/>
              </w:rPr>
              <w:t>.</w:t>
            </w:r>
          </w:p>
          <w:p w14:paraId="4844725E" w14:textId="77777777" w:rsidR="00C47469" w:rsidRPr="006E6F18" w:rsidRDefault="00C47469" w:rsidP="007F266E">
            <w:pPr>
              <w:pStyle w:val="TableContent"/>
              <w:keepNext/>
              <w:keepLines/>
              <w:spacing w:before="60" w:after="60"/>
              <w:rPr>
                <w:rFonts w:cs="Arial"/>
              </w:rPr>
            </w:pPr>
          </w:p>
        </w:tc>
      </w:tr>
      <w:tr w:rsidR="006001B2" w:rsidRPr="006E6F18" w14:paraId="224E07A6" w14:textId="77777777" w:rsidTr="00342B2A">
        <w:tc>
          <w:tcPr>
            <w:tcW w:w="2268" w:type="dxa"/>
            <w:shd w:val="clear" w:color="auto" w:fill="auto"/>
          </w:tcPr>
          <w:p w14:paraId="48F53E38" w14:textId="77777777" w:rsidR="006001B2" w:rsidRPr="006E6F18" w:rsidRDefault="006001B2" w:rsidP="007F266E">
            <w:pPr>
              <w:pStyle w:val="TableHeading"/>
              <w:spacing w:before="60" w:after="60"/>
              <w:rPr>
                <w:rFonts w:cs="Arial"/>
              </w:rPr>
            </w:pPr>
            <w:r w:rsidRPr="006E6F18">
              <w:rPr>
                <w:rFonts w:cs="Arial"/>
              </w:rPr>
              <w:lastRenderedPageBreak/>
              <w:t>Public interest disclosure</w:t>
            </w:r>
          </w:p>
        </w:tc>
        <w:tc>
          <w:tcPr>
            <w:tcW w:w="7478" w:type="dxa"/>
            <w:shd w:val="clear" w:color="auto" w:fill="auto"/>
          </w:tcPr>
          <w:p w14:paraId="0360B9FF" w14:textId="5189A79B" w:rsidR="006001B2" w:rsidRDefault="006001B2" w:rsidP="004C0CE7">
            <w:pPr>
              <w:pStyle w:val="TableContent"/>
              <w:spacing w:before="60" w:after="60"/>
              <w:rPr>
                <w:rFonts w:cs="Arial"/>
              </w:rPr>
            </w:pPr>
            <w:r w:rsidRPr="006E6F18">
              <w:rPr>
                <w:rFonts w:cs="Arial"/>
              </w:rPr>
              <w:t xml:space="preserve">A document to the extent it contains personal information — (a) contained in a public interest disclosure under the </w:t>
            </w:r>
            <w:hyperlink r:id="rId69" w:history="1">
              <w:r w:rsidR="00A71FA2" w:rsidRPr="000A2DB2">
                <w:rPr>
                  <w:rStyle w:val="Hyperlink"/>
                  <w:i/>
                </w:rPr>
                <w:t>Public Interest Disclosure Act 2010</w:t>
              </w:r>
              <w:r w:rsidR="00A71FA2" w:rsidRPr="00A71FA2">
                <w:rPr>
                  <w:rStyle w:val="Hyperlink"/>
                  <w:rFonts w:cs="Arial"/>
                </w:rPr>
                <w:t xml:space="preserve"> (Qld)</w:t>
              </w:r>
            </w:hyperlink>
            <w:r w:rsidR="001C2B10">
              <w:rPr>
                <w:rFonts w:cs="Arial"/>
              </w:rPr>
              <w:t xml:space="preserve">, </w:t>
            </w:r>
            <w:r w:rsidRPr="006E6F18">
              <w:rPr>
                <w:rFonts w:cs="Arial"/>
              </w:rPr>
              <w:t xml:space="preserve">or (b) that has been collected in an investigation arising out of a public interest disclosure under the </w:t>
            </w:r>
            <w:hyperlink r:id="rId70" w:history="1">
              <w:r w:rsidR="00EB7C9B" w:rsidRPr="000A2DB2">
                <w:rPr>
                  <w:rStyle w:val="Hyperlink"/>
                  <w:i/>
                </w:rPr>
                <w:t>Public Interest Disclosure Act 2010</w:t>
              </w:r>
              <w:r w:rsidR="00EB7C9B" w:rsidRPr="00EB7C9B">
                <w:rPr>
                  <w:rStyle w:val="Hyperlink"/>
                  <w:rFonts w:cs="Arial"/>
                </w:rPr>
                <w:t xml:space="preserve"> (Qld)</w:t>
              </w:r>
            </w:hyperlink>
            <w:r w:rsidRPr="006E6F18">
              <w:rPr>
                <w:rFonts w:cs="Arial"/>
              </w:rPr>
              <w:t>.</w:t>
            </w:r>
          </w:p>
          <w:p w14:paraId="30CC2256" w14:textId="77777777" w:rsidR="00C47469" w:rsidRPr="006E6F18" w:rsidRDefault="00C47469" w:rsidP="004C0CE7">
            <w:pPr>
              <w:pStyle w:val="TableContent"/>
              <w:spacing w:before="60" w:after="60"/>
              <w:rPr>
                <w:rFonts w:cs="Arial"/>
              </w:rPr>
            </w:pPr>
          </w:p>
        </w:tc>
      </w:tr>
      <w:tr w:rsidR="006001B2" w:rsidRPr="006E6F18" w14:paraId="1D114BD5" w14:textId="77777777" w:rsidTr="00342B2A">
        <w:tc>
          <w:tcPr>
            <w:tcW w:w="2268" w:type="dxa"/>
            <w:shd w:val="clear" w:color="auto" w:fill="auto"/>
          </w:tcPr>
          <w:p w14:paraId="26882CF2" w14:textId="77777777" w:rsidR="006001B2" w:rsidRPr="006E6F18" w:rsidRDefault="006001B2" w:rsidP="007F266E">
            <w:pPr>
              <w:pStyle w:val="TableHeading"/>
              <w:spacing w:before="60" w:after="60"/>
              <w:rPr>
                <w:rFonts w:cs="Arial"/>
              </w:rPr>
            </w:pPr>
            <w:r w:rsidRPr="006E6F18">
              <w:rPr>
                <w:rFonts w:cs="Arial"/>
              </w:rPr>
              <w:t>Cabinet and executive council</w:t>
            </w:r>
          </w:p>
        </w:tc>
        <w:tc>
          <w:tcPr>
            <w:tcW w:w="7478" w:type="dxa"/>
            <w:shd w:val="clear" w:color="auto" w:fill="auto"/>
          </w:tcPr>
          <w:p w14:paraId="5130F7E3" w14:textId="14397BCD" w:rsidR="006001B2" w:rsidRDefault="006001B2" w:rsidP="006D678C">
            <w:pPr>
              <w:pStyle w:val="TableContent"/>
              <w:spacing w:before="60" w:after="60"/>
              <w:rPr>
                <w:rFonts w:cs="Arial"/>
              </w:rPr>
            </w:pPr>
            <w:r w:rsidRPr="006E6F18">
              <w:rPr>
                <w:rFonts w:cs="Arial"/>
              </w:rPr>
              <w:t xml:space="preserve">A document to the extent it contains personal information that is also the subject of the </w:t>
            </w:r>
            <w:hyperlink r:id="rId71" w:history="1">
              <w:r w:rsidR="00EB7C9B">
                <w:rPr>
                  <w:rStyle w:val="Hyperlink"/>
                  <w:rFonts w:cs="Arial"/>
                  <w:i/>
                </w:rPr>
                <w:t>Right to Information Act 2009</w:t>
              </w:r>
              <w:r w:rsidR="00EB7C9B" w:rsidRPr="000A2DB2">
                <w:rPr>
                  <w:rStyle w:val="Hyperlink"/>
                  <w:rFonts w:cs="Arial"/>
                </w:rPr>
                <w:t xml:space="preserve"> (Qld)</w:t>
              </w:r>
            </w:hyperlink>
            <w:r w:rsidR="001C2B10">
              <w:rPr>
                <w:rFonts w:cs="Arial"/>
              </w:rPr>
              <w:t xml:space="preserve">, </w:t>
            </w:r>
            <w:r w:rsidRPr="006E6F18">
              <w:rPr>
                <w:rFonts w:cs="Arial"/>
              </w:rPr>
              <w:t>schedule 3, section 1, 2 or 3.</w:t>
            </w:r>
          </w:p>
          <w:p w14:paraId="5EA28D3D" w14:textId="77777777" w:rsidR="00C47469" w:rsidRPr="006E6F18" w:rsidRDefault="00C47469" w:rsidP="006D678C">
            <w:pPr>
              <w:pStyle w:val="TableContent"/>
              <w:spacing w:before="60" w:after="60"/>
              <w:rPr>
                <w:rFonts w:cs="Arial"/>
              </w:rPr>
            </w:pPr>
          </w:p>
        </w:tc>
      </w:tr>
      <w:tr w:rsidR="006001B2" w:rsidRPr="006E6F18" w14:paraId="5B2D1647" w14:textId="77777777" w:rsidTr="00342B2A">
        <w:tc>
          <w:tcPr>
            <w:tcW w:w="2268" w:type="dxa"/>
            <w:shd w:val="clear" w:color="auto" w:fill="auto"/>
          </w:tcPr>
          <w:p w14:paraId="3B96E8B8" w14:textId="77777777" w:rsidR="006001B2" w:rsidRPr="006E6F18" w:rsidRDefault="006001B2" w:rsidP="007F266E">
            <w:pPr>
              <w:pStyle w:val="TableHeading"/>
              <w:spacing w:before="60" w:after="60"/>
              <w:rPr>
                <w:rFonts w:cs="Arial"/>
              </w:rPr>
            </w:pPr>
            <w:r w:rsidRPr="006E6F18">
              <w:rPr>
                <w:rFonts w:cs="Arial"/>
              </w:rPr>
              <w:t>Commissions of inquiry</w:t>
            </w:r>
          </w:p>
        </w:tc>
        <w:tc>
          <w:tcPr>
            <w:tcW w:w="7478" w:type="dxa"/>
            <w:shd w:val="clear" w:color="auto" w:fill="auto"/>
          </w:tcPr>
          <w:p w14:paraId="276AB97B" w14:textId="77777777" w:rsidR="006001B2" w:rsidRDefault="006001B2" w:rsidP="007F266E">
            <w:pPr>
              <w:pStyle w:val="TableContent"/>
              <w:spacing w:before="60" w:after="60"/>
              <w:rPr>
                <w:rFonts w:cs="Arial"/>
              </w:rPr>
            </w:pPr>
            <w:r w:rsidRPr="006E6F18">
              <w:rPr>
                <w:rFonts w:cs="Arial"/>
              </w:rPr>
              <w:t>A document to the extent it contains personal information arising out of a commission of inquiry.</w:t>
            </w:r>
          </w:p>
          <w:p w14:paraId="445A66F8" w14:textId="77777777" w:rsidR="00C47469" w:rsidRPr="006E6F18" w:rsidRDefault="00C47469" w:rsidP="007F266E">
            <w:pPr>
              <w:pStyle w:val="TableContent"/>
              <w:spacing w:before="60" w:after="60"/>
              <w:rPr>
                <w:rFonts w:cs="Arial"/>
              </w:rPr>
            </w:pPr>
          </w:p>
        </w:tc>
      </w:tr>
      <w:tr w:rsidR="006001B2" w:rsidRPr="006E6F18" w14:paraId="502AC717" w14:textId="77777777" w:rsidTr="00342B2A">
        <w:tc>
          <w:tcPr>
            <w:tcW w:w="2268" w:type="dxa"/>
            <w:shd w:val="clear" w:color="auto" w:fill="auto"/>
          </w:tcPr>
          <w:p w14:paraId="6BBC87FE" w14:textId="77777777" w:rsidR="006001B2" w:rsidRPr="006E6F18" w:rsidRDefault="006001B2" w:rsidP="007F266E">
            <w:pPr>
              <w:pStyle w:val="TableHeading"/>
              <w:spacing w:before="60" w:after="60"/>
              <w:rPr>
                <w:rFonts w:cs="Arial"/>
              </w:rPr>
            </w:pPr>
            <w:r w:rsidRPr="006E6F18">
              <w:rPr>
                <w:rFonts w:cs="Arial"/>
              </w:rPr>
              <w:t>Other</w:t>
            </w:r>
          </w:p>
        </w:tc>
        <w:tc>
          <w:tcPr>
            <w:tcW w:w="7478" w:type="dxa"/>
            <w:shd w:val="clear" w:color="auto" w:fill="auto"/>
          </w:tcPr>
          <w:p w14:paraId="3ABA122F" w14:textId="7C4F2FA0" w:rsidR="006001B2" w:rsidRDefault="006001B2" w:rsidP="007F266E">
            <w:pPr>
              <w:pStyle w:val="TableContent"/>
              <w:spacing w:before="60" w:after="60"/>
              <w:rPr>
                <w:rFonts w:cs="Arial"/>
              </w:rPr>
            </w:pPr>
            <w:r w:rsidRPr="006E6F18">
              <w:rPr>
                <w:rFonts w:cs="Arial"/>
              </w:rPr>
              <w:t xml:space="preserve">A document that is — (a) a generally available publication, or (b) kept in a library, art gallery or museum for the purposes of reference, study or exhibition, or (c) a public record under the </w:t>
            </w:r>
            <w:hyperlink r:id="rId72" w:history="1">
              <w:r w:rsidR="00EB7C9B">
                <w:rPr>
                  <w:rStyle w:val="Hyperlink"/>
                  <w:rFonts w:cs="Arial"/>
                  <w:i/>
                </w:rPr>
                <w:t xml:space="preserve">Public Records Act 2002 </w:t>
              </w:r>
              <w:r w:rsidR="00EB7C9B" w:rsidRPr="000A2DB2">
                <w:rPr>
                  <w:rStyle w:val="Hyperlink"/>
                  <w:rFonts w:cs="Arial"/>
                </w:rPr>
                <w:t>(Qld)</w:t>
              </w:r>
            </w:hyperlink>
            <w:r w:rsidR="00EB7C9B" w:rsidRPr="000A2DB2">
              <w:rPr>
                <w:rFonts w:cs="Arial"/>
              </w:rPr>
              <w:t xml:space="preserve"> </w:t>
            </w:r>
            <w:r w:rsidR="00E17078">
              <w:rPr>
                <w:rFonts w:cs="Arial"/>
              </w:rPr>
              <w:t xml:space="preserve">in </w:t>
            </w:r>
            <w:r w:rsidRPr="006E6F18">
              <w:rPr>
                <w:rFonts w:cs="Arial"/>
              </w:rPr>
              <w:t>the custody of Queensland State Archives that is not in a restricted access period under that Act, or (d) a letter, or anything else, while it is being transmitted by post.</w:t>
            </w:r>
          </w:p>
          <w:p w14:paraId="0F58791B" w14:textId="77777777" w:rsidR="00C47469" w:rsidRPr="006E6F18" w:rsidRDefault="00C47469" w:rsidP="007F266E">
            <w:pPr>
              <w:pStyle w:val="TableContent"/>
              <w:spacing w:before="60" w:after="60"/>
              <w:rPr>
                <w:rFonts w:cs="Arial"/>
              </w:rPr>
            </w:pPr>
          </w:p>
        </w:tc>
      </w:tr>
    </w:tbl>
    <w:p w14:paraId="1424A5BC" w14:textId="77777777" w:rsidR="006001B2" w:rsidRDefault="006001B2" w:rsidP="007F266E">
      <w:pPr>
        <w:pStyle w:val="BodyText"/>
        <w:spacing w:before="60" w:after="60"/>
        <w:rPr>
          <w:rFonts w:cs="Arial"/>
        </w:rPr>
      </w:pPr>
    </w:p>
    <w:p w14:paraId="5CF6D1BF" w14:textId="77777777" w:rsidR="006D678C" w:rsidRPr="006E6F18" w:rsidRDefault="006D678C" w:rsidP="007F266E">
      <w:pPr>
        <w:pStyle w:val="BodyText"/>
        <w:spacing w:before="60" w:after="60"/>
        <w:rPr>
          <w:rFonts w:cs="Arial"/>
        </w:rPr>
      </w:pPr>
    </w:p>
    <w:p w14:paraId="03D96BED" w14:textId="77777777" w:rsidR="006001B2" w:rsidRPr="006E6F18" w:rsidRDefault="006001B2" w:rsidP="007F266E">
      <w:pPr>
        <w:pStyle w:val="TableHeading"/>
        <w:spacing w:before="60" w:after="60"/>
        <w:rPr>
          <w:rFonts w:cs="Arial"/>
        </w:rPr>
      </w:pPr>
      <w:r w:rsidRPr="006E6F18">
        <w:rPr>
          <w:rFonts w:cs="Arial"/>
        </w:rPr>
        <w:t xml:space="preserve">Table </w:t>
      </w:r>
      <w:r w:rsidR="006D678C">
        <w:rPr>
          <w:rFonts w:cs="Arial"/>
        </w:rPr>
        <w:t>three</w:t>
      </w:r>
      <w:r w:rsidRPr="006E6F18">
        <w:rPr>
          <w:rFonts w:cs="Arial"/>
        </w:rPr>
        <w:t>: Entities to whom the privacy principles do not apply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7290"/>
      </w:tblGrid>
      <w:tr w:rsidR="006D678C" w:rsidRPr="006E6F18" w14:paraId="3BD7E9FA" w14:textId="77777777" w:rsidTr="00342B2A">
        <w:tc>
          <w:tcPr>
            <w:tcW w:w="2268" w:type="dxa"/>
            <w:shd w:val="clear" w:color="auto" w:fill="auto"/>
          </w:tcPr>
          <w:p w14:paraId="470E06EA" w14:textId="77777777" w:rsidR="006001B2" w:rsidRPr="006E6F18" w:rsidRDefault="006001B2" w:rsidP="007F266E">
            <w:pPr>
              <w:pStyle w:val="TableHeading"/>
              <w:spacing w:before="60" w:after="60"/>
              <w:rPr>
                <w:rFonts w:cs="Arial"/>
              </w:rPr>
            </w:pPr>
            <w:r w:rsidRPr="006E6F18">
              <w:rPr>
                <w:rFonts w:cs="Arial"/>
              </w:rPr>
              <w:t xml:space="preserve">Entities to which the privacy principles </w:t>
            </w:r>
            <w:r w:rsidRPr="006E6F18">
              <w:rPr>
                <w:rFonts w:cs="Arial"/>
                <w:b w:val="0"/>
              </w:rPr>
              <w:t>do not apply</w:t>
            </w:r>
          </w:p>
        </w:tc>
        <w:tc>
          <w:tcPr>
            <w:tcW w:w="7478" w:type="dxa"/>
            <w:shd w:val="clear" w:color="auto" w:fill="auto"/>
          </w:tcPr>
          <w:p w14:paraId="002C121C" w14:textId="77777777" w:rsidR="006001B2" w:rsidRPr="006E6F18" w:rsidRDefault="006001B2" w:rsidP="007F266E">
            <w:pPr>
              <w:pStyle w:val="TableContent"/>
              <w:tabs>
                <w:tab w:val="left" w:pos="318"/>
              </w:tabs>
              <w:spacing w:before="60" w:after="60"/>
              <w:ind w:left="318" w:hanging="318"/>
              <w:rPr>
                <w:rFonts w:cs="Arial"/>
              </w:rPr>
            </w:pPr>
            <w:r w:rsidRPr="006E6F18">
              <w:rPr>
                <w:rFonts w:cs="Arial"/>
              </w:rPr>
              <w:t>1</w:t>
            </w:r>
            <w:r w:rsidRPr="006E6F18">
              <w:rPr>
                <w:rFonts w:cs="Arial"/>
              </w:rPr>
              <w:tab/>
              <w:t>The Assembly, a member of the Assembly, a committee of the Assembly, a member of a committee of the Assembly, a parliamentary commission of inquiry or a member of a parliamentary commission of inquiry.</w:t>
            </w:r>
          </w:p>
          <w:p w14:paraId="35BF5A25" w14:textId="77777777" w:rsidR="006001B2" w:rsidRPr="006E6F18" w:rsidRDefault="006001B2" w:rsidP="007F266E">
            <w:pPr>
              <w:pStyle w:val="TableContent"/>
              <w:tabs>
                <w:tab w:val="left" w:pos="318"/>
              </w:tabs>
              <w:spacing w:before="60" w:after="60"/>
              <w:ind w:left="318" w:hanging="318"/>
              <w:rPr>
                <w:rFonts w:cs="Arial"/>
              </w:rPr>
            </w:pPr>
            <w:r w:rsidRPr="006E6F18">
              <w:rPr>
                <w:rFonts w:cs="Arial"/>
              </w:rPr>
              <w:t xml:space="preserve">2The Parliamentary Judges Commission of Inquiry appointed under the expired </w:t>
            </w:r>
            <w:r w:rsidRPr="006E6F18">
              <w:rPr>
                <w:rFonts w:cs="Arial"/>
                <w:i/>
              </w:rPr>
              <w:t>Parliamentary (Judges) Commission of Inquiry Act 1988.</w:t>
            </w:r>
          </w:p>
          <w:p w14:paraId="08F20A19" w14:textId="77777777" w:rsidR="006001B2" w:rsidRPr="006E6F18" w:rsidRDefault="006001B2" w:rsidP="007F266E">
            <w:pPr>
              <w:pStyle w:val="TableContent"/>
              <w:tabs>
                <w:tab w:val="left" w:pos="318"/>
              </w:tabs>
              <w:spacing w:before="60" w:after="60"/>
              <w:ind w:left="318" w:hanging="318"/>
              <w:rPr>
                <w:rFonts w:cs="Arial"/>
              </w:rPr>
            </w:pPr>
            <w:r w:rsidRPr="006E6F18">
              <w:rPr>
                <w:rFonts w:cs="Arial"/>
              </w:rPr>
              <w:t>3</w:t>
            </w:r>
            <w:r w:rsidRPr="006E6F18">
              <w:rPr>
                <w:rFonts w:cs="Arial"/>
              </w:rPr>
              <w:tab/>
              <w:t>A commission of inquiry issued by the Governor in Council, whether before or after the commencement of this schedule.</w:t>
            </w:r>
          </w:p>
          <w:p w14:paraId="487A1BFA" w14:textId="04E30A42" w:rsidR="006001B2" w:rsidRPr="006E6F18" w:rsidRDefault="006001B2" w:rsidP="007F266E">
            <w:pPr>
              <w:pStyle w:val="TableContent"/>
              <w:tabs>
                <w:tab w:val="left" w:pos="318"/>
              </w:tabs>
              <w:spacing w:before="60" w:after="60"/>
              <w:ind w:left="318" w:hanging="318"/>
              <w:rPr>
                <w:rFonts w:cs="Arial"/>
              </w:rPr>
            </w:pPr>
            <w:r w:rsidRPr="006E6F18">
              <w:rPr>
                <w:rFonts w:cs="Arial"/>
              </w:rPr>
              <w:t>4</w:t>
            </w:r>
            <w:r w:rsidRPr="006E6F18">
              <w:rPr>
                <w:rFonts w:cs="Arial"/>
              </w:rPr>
              <w:tab/>
              <w:t xml:space="preserve">A parents and citizens association under the </w:t>
            </w:r>
            <w:hyperlink r:id="rId73" w:history="1">
              <w:r w:rsidR="004F006F" w:rsidRPr="000A2DB2">
                <w:rPr>
                  <w:rStyle w:val="Hyperlink"/>
                  <w:rFonts w:cs="Arial"/>
                  <w:i/>
                </w:rPr>
                <w:t xml:space="preserve">Education (General Provision) Act 2006 </w:t>
              </w:r>
              <w:r w:rsidR="004F006F" w:rsidRPr="000A2DB2">
                <w:rPr>
                  <w:rStyle w:val="Hyperlink"/>
                  <w:rFonts w:cs="Arial"/>
                </w:rPr>
                <w:t>(Qld)</w:t>
              </w:r>
            </w:hyperlink>
            <w:r w:rsidRPr="006E6F18">
              <w:rPr>
                <w:rFonts w:cs="Arial"/>
                <w:i/>
              </w:rPr>
              <w:t>.</w:t>
            </w:r>
          </w:p>
          <w:p w14:paraId="0F9016D2" w14:textId="150D46A5" w:rsidR="006001B2" w:rsidRPr="006E6F18" w:rsidRDefault="006001B2" w:rsidP="007F266E">
            <w:pPr>
              <w:pStyle w:val="TableContent"/>
              <w:tabs>
                <w:tab w:val="left" w:pos="318"/>
              </w:tabs>
              <w:spacing w:before="60" w:after="60"/>
              <w:ind w:left="318" w:hanging="318"/>
              <w:rPr>
                <w:rFonts w:cs="Arial"/>
              </w:rPr>
            </w:pPr>
            <w:r w:rsidRPr="006E6F18">
              <w:rPr>
                <w:rFonts w:cs="Arial"/>
              </w:rPr>
              <w:t>5</w:t>
            </w:r>
            <w:r w:rsidRPr="006E6F18">
              <w:rPr>
                <w:rFonts w:cs="Arial"/>
              </w:rPr>
              <w:tab/>
              <w:t xml:space="preserve">A grammar school to which the </w:t>
            </w:r>
            <w:hyperlink r:id="rId74" w:history="1">
              <w:r w:rsidRPr="00095458">
                <w:rPr>
                  <w:rStyle w:val="Hyperlink"/>
                  <w:i/>
                </w:rPr>
                <w:t xml:space="preserve">Grammar Schools Act </w:t>
              </w:r>
              <w:r w:rsidR="006D678C" w:rsidRPr="00095458">
                <w:rPr>
                  <w:rStyle w:val="Hyperlink"/>
                  <w:i/>
                </w:rPr>
                <w:t>2016</w:t>
              </w:r>
              <w:r w:rsidR="004F006F" w:rsidRPr="000A2DB2">
                <w:rPr>
                  <w:rStyle w:val="Hyperlink"/>
                </w:rPr>
                <w:t xml:space="preserve"> (Qld)</w:t>
              </w:r>
            </w:hyperlink>
            <w:r w:rsidR="006D678C">
              <w:rPr>
                <w:rFonts w:cs="Arial"/>
              </w:rPr>
              <w:t xml:space="preserve"> a</w:t>
            </w:r>
            <w:r w:rsidRPr="006E6F18">
              <w:rPr>
                <w:rFonts w:cs="Arial"/>
              </w:rPr>
              <w:t>pplies.</w:t>
            </w:r>
          </w:p>
          <w:p w14:paraId="25C83754" w14:textId="77777777" w:rsidR="006001B2" w:rsidRDefault="006001B2" w:rsidP="007F266E">
            <w:pPr>
              <w:pStyle w:val="TableContent"/>
              <w:tabs>
                <w:tab w:val="left" w:pos="318"/>
              </w:tabs>
              <w:spacing w:before="60" w:after="60"/>
              <w:ind w:left="318" w:hanging="318"/>
              <w:rPr>
                <w:rFonts w:cs="Arial"/>
              </w:rPr>
            </w:pPr>
            <w:r w:rsidRPr="006E6F18">
              <w:rPr>
                <w:rFonts w:cs="Arial"/>
              </w:rPr>
              <w:t>6</w:t>
            </w:r>
            <w:r w:rsidRPr="006E6F18">
              <w:rPr>
                <w:rFonts w:cs="Arial"/>
              </w:rPr>
              <w:tab/>
              <w:t>A government owned corporation or a subsidiary of a government owned corporation.</w:t>
            </w:r>
          </w:p>
          <w:p w14:paraId="0CFF5E78" w14:textId="77777777" w:rsidR="00C47469" w:rsidRPr="006E6F18" w:rsidRDefault="00C47469" w:rsidP="007F266E">
            <w:pPr>
              <w:pStyle w:val="TableContent"/>
              <w:tabs>
                <w:tab w:val="left" w:pos="318"/>
              </w:tabs>
              <w:spacing w:before="60" w:after="60"/>
              <w:ind w:left="318" w:hanging="318"/>
              <w:rPr>
                <w:rFonts w:cs="Arial"/>
              </w:rPr>
            </w:pPr>
          </w:p>
        </w:tc>
      </w:tr>
      <w:tr w:rsidR="006D678C" w:rsidRPr="006E6F18" w14:paraId="352C1457" w14:textId="77777777" w:rsidTr="00342B2A">
        <w:tc>
          <w:tcPr>
            <w:tcW w:w="2268" w:type="dxa"/>
            <w:shd w:val="clear" w:color="auto" w:fill="auto"/>
          </w:tcPr>
          <w:p w14:paraId="6537E121" w14:textId="77777777" w:rsidR="006001B2" w:rsidRPr="006E6F18" w:rsidRDefault="006001B2" w:rsidP="007F266E">
            <w:pPr>
              <w:pStyle w:val="TableHeading"/>
              <w:spacing w:before="60" w:after="60"/>
              <w:rPr>
                <w:rFonts w:cs="Arial"/>
              </w:rPr>
            </w:pPr>
            <w:r w:rsidRPr="006E6F18">
              <w:rPr>
                <w:rFonts w:cs="Arial"/>
              </w:rPr>
              <w:t xml:space="preserve">Entities to which the privacy principles </w:t>
            </w:r>
            <w:r w:rsidRPr="006E6F18">
              <w:rPr>
                <w:rFonts w:cs="Arial"/>
                <w:b w:val="0"/>
              </w:rPr>
              <w:t>do not apply</w:t>
            </w:r>
            <w:r w:rsidRPr="006E6F18">
              <w:rPr>
                <w:rFonts w:cs="Arial"/>
              </w:rPr>
              <w:t xml:space="preserve"> in relation to a particular function</w:t>
            </w:r>
          </w:p>
        </w:tc>
        <w:tc>
          <w:tcPr>
            <w:tcW w:w="7478" w:type="dxa"/>
            <w:shd w:val="clear" w:color="auto" w:fill="auto"/>
          </w:tcPr>
          <w:p w14:paraId="2BC48981" w14:textId="77777777" w:rsidR="006001B2" w:rsidRPr="006E6F18" w:rsidRDefault="006001B2" w:rsidP="007F266E">
            <w:pPr>
              <w:pStyle w:val="TableContent"/>
              <w:tabs>
                <w:tab w:val="left" w:pos="318"/>
              </w:tabs>
              <w:spacing w:before="60" w:after="60"/>
              <w:ind w:left="318" w:hanging="318"/>
              <w:rPr>
                <w:rFonts w:cs="Arial"/>
              </w:rPr>
            </w:pPr>
            <w:r w:rsidRPr="006E6F18">
              <w:rPr>
                <w:rFonts w:cs="Arial"/>
              </w:rPr>
              <w:t>1</w:t>
            </w:r>
            <w:r w:rsidRPr="006E6F18">
              <w:rPr>
                <w:rFonts w:cs="Arial"/>
              </w:rPr>
              <w:tab/>
              <w:t>A court, or the holder of a judicial office or other office connected with a court, in relation to the court's judicial functions.</w:t>
            </w:r>
          </w:p>
          <w:p w14:paraId="2DDBDD86" w14:textId="77777777" w:rsidR="006001B2" w:rsidRPr="006E6F18" w:rsidRDefault="006001B2" w:rsidP="007F266E">
            <w:pPr>
              <w:pStyle w:val="TableContent"/>
              <w:tabs>
                <w:tab w:val="left" w:pos="318"/>
              </w:tabs>
              <w:spacing w:before="60" w:after="60"/>
              <w:ind w:left="318" w:hanging="318"/>
              <w:rPr>
                <w:rFonts w:cs="Arial"/>
              </w:rPr>
            </w:pPr>
            <w:r w:rsidRPr="006E6F18">
              <w:rPr>
                <w:rFonts w:cs="Arial"/>
              </w:rPr>
              <w:t>2</w:t>
            </w:r>
            <w:r w:rsidRPr="006E6F18">
              <w:rPr>
                <w:rFonts w:cs="Arial"/>
              </w:rPr>
              <w:tab/>
              <w:t>A registry or other office of a court, or the employees of a registry or other office of a court in their official capacity, so far as its or their functions relate to the court's judicial function.</w:t>
            </w:r>
          </w:p>
          <w:p w14:paraId="66CE3857" w14:textId="77777777" w:rsidR="006001B2" w:rsidRPr="006E6F18" w:rsidRDefault="006001B2" w:rsidP="007F266E">
            <w:pPr>
              <w:pStyle w:val="TableContent"/>
              <w:tabs>
                <w:tab w:val="left" w:pos="318"/>
              </w:tabs>
              <w:spacing w:before="60" w:after="60"/>
              <w:ind w:left="318" w:hanging="318"/>
              <w:rPr>
                <w:rFonts w:cs="Arial"/>
              </w:rPr>
            </w:pPr>
            <w:r w:rsidRPr="006E6F18">
              <w:rPr>
                <w:rFonts w:cs="Arial"/>
              </w:rPr>
              <w:t>3</w:t>
            </w:r>
            <w:r w:rsidRPr="006E6F18">
              <w:rPr>
                <w:rFonts w:cs="Arial"/>
              </w:rPr>
              <w:tab/>
              <w:t>A tribunal in relation to the tribunal's judicial or quasi-judicial functions.</w:t>
            </w:r>
          </w:p>
          <w:p w14:paraId="10545992" w14:textId="77777777" w:rsidR="006001B2" w:rsidRPr="006E6F18" w:rsidRDefault="006001B2" w:rsidP="007F266E">
            <w:pPr>
              <w:pStyle w:val="TableContent"/>
              <w:tabs>
                <w:tab w:val="left" w:pos="318"/>
              </w:tabs>
              <w:spacing w:before="60" w:after="60"/>
              <w:ind w:left="318" w:hanging="318"/>
              <w:rPr>
                <w:rFonts w:cs="Arial"/>
              </w:rPr>
            </w:pPr>
            <w:r w:rsidRPr="006E6F18">
              <w:rPr>
                <w:rFonts w:cs="Arial"/>
              </w:rPr>
              <w:t>4</w:t>
            </w:r>
            <w:r w:rsidRPr="006E6F18">
              <w:rPr>
                <w:rFonts w:cs="Arial"/>
              </w:rPr>
              <w:tab/>
              <w:t>A tribunal member or the holder of an office connected with a tribunal, in relation to the tribunal's judicial or quasi-judicial functions.</w:t>
            </w:r>
          </w:p>
          <w:p w14:paraId="0EFCE21A" w14:textId="77777777" w:rsidR="006001B2" w:rsidRPr="006E6F18" w:rsidRDefault="006001B2" w:rsidP="007F266E">
            <w:pPr>
              <w:pStyle w:val="TableContent"/>
              <w:tabs>
                <w:tab w:val="left" w:pos="318"/>
              </w:tabs>
              <w:spacing w:before="60" w:after="60"/>
              <w:ind w:left="318" w:hanging="318"/>
              <w:rPr>
                <w:rFonts w:cs="Arial"/>
              </w:rPr>
            </w:pPr>
            <w:r w:rsidRPr="006E6F18">
              <w:rPr>
                <w:rFonts w:cs="Arial"/>
              </w:rPr>
              <w:t>5</w:t>
            </w:r>
            <w:r w:rsidRPr="006E6F18">
              <w:rPr>
                <w:rFonts w:cs="Arial"/>
              </w:rPr>
              <w:tab/>
              <w:t>A registry of a tribunal, or the employees of a registry of a tribunal in their official capacity, so far as its or their functions relate to the tribunal's judicial or quasi-judicial functions.</w:t>
            </w:r>
          </w:p>
          <w:p w14:paraId="167AAB6E" w14:textId="77777777" w:rsidR="006001B2" w:rsidRPr="006E6F18" w:rsidRDefault="006001B2" w:rsidP="007F266E">
            <w:pPr>
              <w:pStyle w:val="TableContent"/>
              <w:tabs>
                <w:tab w:val="left" w:pos="318"/>
              </w:tabs>
              <w:spacing w:before="60" w:after="60"/>
              <w:ind w:left="318" w:hanging="318"/>
              <w:rPr>
                <w:rFonts w:cs="Arial"/>
              </w:rPr>
            </w:pPr>
            <w:r w:rsidRPr="006E6F18">
              <w:rPr>
                <w:rFonts w:cs="Arial"/>
              </w:rPr>
              <w:t>6</w:t>
            </w:r>
            <w:r w:rsidRPr="006E6F18">
              <w:rPr>
                <w:rFonts w:cs="Arial"/>
              </w:rPr>
              <w:tab/>
              <w:t>A quasi-judicial entity in relation to its quasi-judicial functions.</w:t>
            </w:r>
          </w:p>
          <w:p w14:paraId="7B0F6656" w14:textId="77777777" w:rsidR="006001B2" w:rsidRPr="006E6F18" w:rsidRDefault="006001B2" w:rsidP="007F266E">
            <w:pPr>
              <w:pStyle w:val="TableContent"/>
              <w:tabs>
                <w:tab w:val="left" w:pos="318"/>
              </w:tabs>
              <w:spacing w:before="60" w:after="60"/>
              <w:ind w:left="318" w:hanging="318"/>
              <w:rPr>
                <w:rFonts w:cs="Arial"/>
              </w:rPr>
            </w:pPr>
            <w:r w:rsidRPr="006E6F18">
              <w:rPr>
                <w:rFonts w:cs="Arial"/>
              </w:rPr>
              <w:t>7</w:t>
            </w:r>
            <w:r w:rsidRPr="006E6F18">
              <w:rPr>
                <w:rFonts w:cs="Arial"/>
              </w:rPr>
              <w:tab/>
              <w:t>A member of, or the holder of an office connected with, a quasi-judicial entity, in relation to the entity's quasi-judicial functions.</w:t>
            </w:r>
          </w:p>
          <w:p w14:paraId="18D5E71B" w14:textId="77777777" w:rsidR="006001B2" w:rsidRDefault="006001B2" w:rsidP="007F266E">
            <w:pPr>
              <w:pStyle w:val="TableContent"/>
              <w:tabs>
                <w:tab w:val="left" w:pos="318"/>
              </w:tabs>
              <w:spacing w:before="60" w:after="60"/>
              <w:ind w:left="318" w:hanging="318"/>
              <w:rPr>
                <w:rFonts w:cs="Arial"/>
              </w:rPr>
            </w:pPr>
            <w:r w:rsidRPr="006E6F18">
              <w:rPr>
                <w:rFonts w:cs="Arial"/>
              </w:rPr>
              <w:t>8</w:t>
            </w:r>
            <w:r w:rsidRPr="006E6F18">
              <w:rPr>
                <w:rFonts w:cs="Arial"/>
              </w:rPr>
              <w:tab/>
              <w:t>The employees of a quasi-judicial entity in their official capacity, so far as their functions relate to the entity's quasi-judicial functions.</w:t>
            </w:r>
          </w:p>
          <w:p w14:paraId="610FC602" w14:textId="77777777" w:rsidR="00E17078" w:rsidRPr="006E6F18" w:rsidRDefault="00E17078" w:rsidP="007F266E">
            <w:pPr>
              <w:pStyle w:val="TableContent"/>
              <w:tabs>
                <w:tab w:val="left" w:pos="318"/>
              </w:tabs>
              <w:spacing w:before="60" w:after="60"/>
              <w:ind w:left="318" w:hanging="318"/>
              <w:rPr>
                <w:rFonts w:cs="Arial"/>
              </w:rPr>
            </w:pPr>
          </w:p>
        </w:tc>
      </w:tr>
    </w:tbl>
    <w:p w14:paraId="771530BC" w14:textId="77777777" w:rsidR="006001B2" w:rsidRPr="006E6F18" w:rsidRDefault="006001B2" w:rsidP="007F266E">
      <w:pPr>
        <w:pStyle w:val="BodyText"/>
        <w:spacing w:before="60" w:after="60"/>
        <w:rPr>
          <w:rFonts w:cs="Arial"/>
        </w:rPr>
      </w:pPr>
    </w:p>
    <w:sectPr w:rsidR="006001B2" w:rsidRPr="006E6F18" w:rsidSect="006001B2">
      <w:footerReference w:type="default" r:id="rId75"/>
      <w:pgSz w:w="11906" w:h="16838" w:code="9"/>
      <w:pgMar w:top="1134" w:right="1134"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BE7B6" w14:textId="77777777" w:rsidR="00095458" w:rsidRDefault="00095458">
      <w:r>
        <w:separator/>
      </w:r>
    </w:p>
  </w:endnote>
  <w:endnote w:type="continuationSeparator" w:id="0">
    <w:p w14:paraId="1945D7CC" w14:textId="77777777" w:rsidR="00095458" w:rsidRDefault="0009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B2E2A" w14:textId="77777777" w:rsidR="00095458" w:rsidRPr="00CC2452" w:rsidRDefault="00095458" w:rsidP="00AF2D3C">
    <w:pPr>
      <w:tabs>
        <w:tab w:val="right" w:pos="9639"/>
      </w:tabs>
      <w:ind w:left="851"/>
      <w:rPr>
        <w:rFonts w:cs="Arial"/>
        <w:color w:val="FFFFFF"/>
        <w:sz w:val="18"/>
        <w:szCs w:val="18"/>
      </w:rPr>
    </w:pPr>
    <w:r w:rsidRPr="00CC2452">
      <w:rPr>
        <w:rFonts w:cs="Arial"/>
        <w:color w:val="FFFFFF"/>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D2815" w14:textId="2898E52F" w:rsidR="00095458" w:rsidRPr="002812D5" w:rsidRDefault="00095458" w:rsidP="00C455CB">
    <w:pPr>
      <w:tabs>
        <w:tab w:val="left" w:pos="7655"/>
        <w:tab w:val="right" w:pos="9639"/>
      </w:tabs>
      <w:rPr>
        <w:rFonts w:cs="Arial"/>
        <w:sz w:val="16"/>
        <w:szCs w:val="16"/>
      </w:rPr>
    </w:pPr>
    <w:r w:rsidRPr="002812D5">
      <w:rPr>
        <w:noProof/>
        <w:sz w:val="16"/>
        <w:szCs w:val="16"/>
      </w:rPr>
      <w:drawing>
        <wp:anchor distT="0" distB="0" distL="114300" distR="114300" simplePos="0" relativeHeight="251656192" behindDoc="1" locked="0" layoutInCell="1" allowOverlap="1" wp14:anchorId="2647FF07" wp14:editId="2331996E">
          <wp:simplePos x="0" y="0"/>
          <wp:positionH relativeFrom="column">
            <wp:posOffset>-724535</wp:posOffset>
          </wp:positionH>
          <wp:positionV relativeFrom="paragraph">
            <wp:posOffset>-241300</wp:posOffset>
          </wp:positionV>
          <wp:extent cx="7559040" cy="1117600"/>
          <wp:effectExtent l="0" t="0" r="3810" b="6350"/>
          <wp:wrapNone/>
          <wp:docPr id="18" name="Picture 18"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17600"/>
                  </a:xfrm>
                  <a:prstGeom prst="rect">
                    <a:avLst/>
                  </a:prstGeom>
                  <a:noFill/>
                </pic:spPr>
              </pic:pic>
            </a:graphicData>
          </a:graphic>
          <wp14:sizeRelH relativeFrom="page">
            <wp14:pctWidth>0</wp14:pctWidth>
          </wp14:sizeRelH>
          <wp14:sizeRelV relativeFrom="page">
            <wp14:pctHeight>0</wp14:pctHeight>
          </wp14:sizeRelV>
        </wp:anchor>
      </w:drawing>
    </w:r>
    <w:r w:rsidRPr="002812D5">
      <w:rPr>
        <w:rFonts w:cs="Arial"/>
        <w:b/>
        <w:sz w:val="16"/>
        <w:szCs w:val="16"/>
      </w:rPr>
      <w:t>Uncontrolled copy.</w:t>
    </w:r>
    <w:r w:rsidRPr="002812D5">
      <w:rPr>
        <w:rFonts w:cs="Arial"/>
        <w:sz w:val="16"/>
        <w:szCs w:val="16"/>
      </w:rPr>
      <w:t xml:space="preserve"> Refer to the Department of </w:t>
    </w:r>
    <w:r>
      <w:rPr>
        <w:rFonts w:cs="Arial"/>
        <w:sz w:val="16"/>
        <w:szCs w:val="16"/>
      </w:rPr>
      <w:t>Education</w:t>
    </w:r>
    <w:r w:rsidRPr="002812D5">
      <w:rPr>
        <w:rFonts w:cs="Arial"/>
        <w:sz w:val="16"/>
        <w:szCs w:val="16"/>
      </w:rPr>
      <w:t xml:space="preserve"> Po</w:t>
    </w:r>
    <w:r w:rsidR="00766EAC">
      <w:rPr>
        <w:rFonts w:cs="Arial"/>
        <w:sz w:val="16"/>
        <w:szCs w:val="16"/>
      </w:rPr>
      <w:t xml:space="preserve">licy and Procedure Register at </w:t>
    </w:r>
    <w:r w:rsidR="00766EAC">
      <w:rPr>
        <w:rFonts w:cs="Arial"/>
        <w:sz w:val="16"/>
        <w:szCs w:val="16"/>
      </w:rPr>
      <w:br/>
    </w:r>
    <w:hyperlink r:id="rId2" w:history="1">
      <w:r w:rsidR="00766EAC" w:rsidRPr="006D02A4">
        <w:rPr>
          <w:rStyle w:val="Hyperlink"/>
          <w:rFonts w:cs="Arial"/>
          <w:sz w:val="16"/>
          <w:szCs w:val="16"/>
        </w:rPr>
        <w:t>https://ppr.qed.qld.gov.au/pp/information-privacy-and-right-to-information-procedure</w:t>
      </w:r>
    </w:hyperlink>
    <w:r w:rsidR="00766EAC">
      <w:rPr>
        <w:rFonts w:cs="Arial"/>
        <w:sz w:val="16"/>
        <w:szCs w:val="16"/>
      </w:rPr>
      <w:t xml:space="preserve"> </w:t>
    </w:r>
    <w:r w:rsidRPr="002812D5">
      <w:rPr>
        <w:rFonts w:cs="Arial"/>
        <w:sz w:val="16"/>
        <w:szCs w:val="16"/>
      </w:rPr>
      <w:t xml:space="preserve">to ensure </w:t>
    </w:r>
    <w:r w:rsidR="00766EAC">
      <w:rPr>
        <w:rFonts w:cs="Arial"/>
        <w:sz w:val="16"/>
        <w:szCs w:val="16"/>
      </w:rPr>
      <w:br/>
    </w:r>
    <w:r w:rsidRPr="002812D5">
      <w:rPr>
        <w:rFonts w:cs="Arial"/>
        <w:sz w:val="16"/>
        <w:szCs w:val="16"/>
      </w:rPr>
      <w:t>you have the most current version of this document.</w:t>
    </w:r>
    <w:r w:rsidRPr="002812D5">
      <w:rPr>
        <w:rFonts w:cs="Arial"/>
        <w:sz w:val="16"/>
        <w:szCs w:val="16"/>
      </w:rPr>
      <w:tab/>
      <w:t xml:space="preserve">Page </w:t>
    </w:r>
    <w:r w:rsidRPr="002812D5">
      <w:rPr>
        <w:sz w:val="16"/>
        <w:szCs w:val="16"/>
      </w:rPr>
      <w:fldChar w:fldCharType="begin"/>
    </w:r>
    <w:r w:rsidRPr="002812D5">
      <w:rPr>
        <w:rFonts w:cs="Arial"/>
        <w:sz w:val="16"/>
        <w:szCs w:val="16"/>
      </w:rPr>
      <w:instrText xml:space="preserve"> PAGE   \* MERGEFORMAT </w:instrText>
    </w:r>
    <w:r w:rsidRPr="002812D5">
      <w:rPr>
        <w:sz w:val="16"/>
        <w:szCs w:val="16"/>
      </w:rPr>
      <w:fldChar w:fldCharType="separate"/>
    </w:r>
    <w:r w:rsidR="00766EAC">
      <w:rPr>
        <w:rFonts w:cs="Arial"/>
        <w:noProof/>
        <w:sz w:val="16"/>
        <w:szCs w:val="16"/>
      </w:rPr>
      <w:t>15</w:t>
    </w:r>
    <w:r w:rsidRPr="002812D5">
      <w:rPr>
        <w:sz w:val="16"/>
        <w:szCs w:val="16"/>
      </w:rPr>
      <w:fldChar w:fldCharType="end"/>
    </w:r>
    <w:r w:rsidRPr="002812D5">
      <w:rPr>
        <w:rFonts w:cs="Arial"/>
        <w:sz w:val="16"/>
        <w:szCs w:val="16"/>
      </w:rPr>
      <w:t xml:space="preserve"> of </w:t>
    </w:r>
    <w:r w:rsidRPr="002812D5">
      <w:rPr>
        <w:bCs/>
        <w:sz w:val="16"/>
        <w:szCs w:val="16"/>
      </w:rPr>
      <w:fldChar w:fldCharType="begin"/>
    </w:r>
    <w:r w:rsidRPr="002812D5">
      <w:rPr>
        <w:bCs/>
        <w:sz w:val="16"/>
        <w:szCs w:val="16"/>
      </w:rPr>
      <w:instrText xml:space="preserve"> NUMPAGES  </w:instrText>
    </w:r>
    <w:r w:rsidRPr="002812D5">
      <w:rPr>
        <w:bCs/>
        <w:sz w:val="16"/>
        <w:szCs w:val="16"/>
      </w:rPr>
      <w:fldChar w:fldCharType="separate"/>
    </w:r>
    <w:r w:rsidR="00766EAC">
      <w:rPr>
        <w:bCs/>
        <w:noProof/>
        <w:sz w:val="16"/>
        <w:szCs w:val="16"/>
      </w:rPr>
      <w:t>18</w:t>
    </w:r>
    <w:r w:rsidRPr="002812D5">
      <w:rPr>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8008A" w14:textId="6C67AC40" w:rsidR="00095458" w:rsidRPr="002812D5" w:rsidRDefault="00095458" w:rsidP="002812D5">
    <w:pPr>
      <w:tabs>
        <w:tab w:val="right" w:pos="9639"/>
        <w:tab w:val="left" w:pos="11624"/>
      </w:tabs>
      <w:rPr>
        <w:rFonts w:cs="Arial"/>
        <w:sz w:val="16"/>
        <w:szCs w:val="16"/>
      </w:rPr>
    </w:pPr>
    <w:r w:rsidRPr="006F3230">
      <w:rPr>
        <w:rFonts w:cs="Arial"/>
        <w:b/>
        <w:sz w:val="16"/>
        <w:szCs w:val="16"/>
      </w:rPr>
      <w:t>Uncontrolled copy.</w:t>
    </w:r>
    <w:r w:rsidRPr="006F3230">
      <w:rPr>
        <w:rFonts w:cs="Arial"/>
        <w:sz w:val="16"/>
        <w:szCs w:val="16"/>
      </w:rPr>
      <w:t xml:space="preserve"> Refer to the </w:t>
    </w:r>
    <w:r>
      <w:rPr>
        <w:rFonts w:cs="Arial"/>
        <w:sz w:val="16"/>
        <w:szCs w:val="16"/>
      </w:rPr>
      <w:t>Department of Education</w:t>
    </w:r>
    <w:r w:rsidRPr="006F3230">
      <w:rPr>
        <w:rFonts w:cs="Arial"/>
        <w:sz w:val="16"/>
        <w:szCs w:val="16"/>
      </w:rPr>
      <w:t xml:space="preserve"> Policy and Procedure Register at </w:t>
    </w:r>
    <w:hyperlink r:id="rId1" w:history="1">
      <w:r w:rsidR="00766EAC" w:rsidRPr="006D02A4">
        <w:rPr>
          <w:rStyle w:val="Hyperlink"/>
          <w:rFonts w:cs="Arial"/>
          <w:sz w:val="16"/>
          <w:szCs w:val="16"/>
        </w:rPr>
        <w:t>https://ppr.qed.qld.gov.au/pp/information-privacy-and-right-to-information-procedure</w:t>
      </w:r>
    </w:hyperlink>
    <w:r w:rsidR="00766EAC">
      <w:rPr>
        <w:rFonts w:cs="Arial"/>
        <w:sz w:val="16"/>
        <w:szCs w:val="16"/>
      </w:rPr>
      <w:t xml:space="preserve"> </w:t>
    </w:r>
    <w:r w:rsidRPr="006F3230">
      <w:rPr>
        <w:rFonts w:cs="Arial"/>
        <w:sz w:val="16"/>
        <w:szCs w:val="16"/>
      </w:rPr>
      <w:t>to ensure you have the most current version of this document.</w:t>
    </w:r>
    <w:r>
      <w:rPr>
        <w:rFonts w:cs="Arial"/>
        <w:sz w:val="16"/>
        <w:szCs w:val="16"/>
      </w:rPr>
      <w:tab/>
    </w:r>
    <w:r w:rsidRPr="002812D5">
      <w:rPr>
        <w:rFonts w:cs="Arial"/>
        <w:sz w:val="16"/>
        <w:szCs w:val="16"/>
      </w:rPr>
      <w:t xml:space="preserve">Page </w:t>
    </w:r>
    <w:r w:rsidRPr="002812D5">
      <w:rPr>
        <w:sz w:val="16"/>
        <w:szCs w:val="16"/>
      </w:rPr>
      <w:fldChar w:fldCharType="begin"/>
    </w:r>
    <w:r w:rsidRPr="002812D5">
      <w:rPr>
        <w:rFonts w:cs="Arial"/>
        <w:sz w:val="16"/>
        <w:szCs w:val="16"/>
      </w:rPr>
      <w:instrText xml:space="preserve"> PAGE   \* MERGEFORMAT </w:instrText>
    </w:r>
    <w:r w:rsidRPr="002812D5">
      <w:rPr>
        <w:sz w:val="16"/>
        <w:szCs w:val="16"/>
      </w:rPr>
      <w:fldChar w:fldCharType="separate"/>
    </w:r>
    <w:r w:rsidR="00766EAC">
      <w:rPr>
        <w:rFonts w:cs="Arial"/>
        <w:noProof/>
        <w:sz w:val="16"/>
        <w:szCs w:val="16"/>
      </w:rPr>
      <w:t>16</w:t>
    </w:r>
    <w:r w:rsidRPr="002812D5">
      <w:rPr>
        <w:sz w:val="16"/>
        <w:szCs w:val="16"/>
      </w:rPr>
      <w:fldChar w:fldCharType="end"/>
    </w:r>
    <w:r w:rsidRPr="002812D5">
      <w:rPr>
        <w:rFonts w:cs="Arial"/>
        <w:sz w:val="16"/>
        <w:szCs w:val="16"/>
      </w:rPr>
      <w:t xml:space="preserve"> of </w:t>
    </w:r>
    <w:r w:rsidRPr="002812D5">
      <w:rPr>
        <w:bCs/>
        <w:sz w:val="16"/>
        <w:szCs w:val="16"/>
      </w:rPr>
      <w:fldChar w:fldCharType="begin"/>
    </w:r>
    <w:r w:rsidRPr="002812D5">
      <w:rPr>
        <w:bCs/>
        <w:sz w:val="16"/>
        <w:szCs w:val="16"/>
      </w:rPr>
      <w:instrText xml:space="preserve"> NUMPAGES  </w:instrText>
    </w:r>
    <w:r w:rsidRPr="002812D5">
      <w:rPr>
        <w:bCs/>
        <w:sz w:val="16"/>
        <w:szCs w:val="16"/>
      </w:rPr>
      <w:fldChar w:fldCharType="separate"/>
    </w:r>
    <w:r w:rsidR="00766EAC">
      <w:rPr>
        <w:bCs/>
        <w:noProof/>
        <w:sz w:val="16"/>
        <w:szCs w:val="16"/>
      </w:rPr>
      <w:t>18</w:t>
    </w:r>
    <w:r w:rsidRPr="002812D5">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EE190" w14:textId="77777777" w:rsidR="00095458" w:rsidRDefault="00095458">
      <w:r>
        <w:separator/>
      </w:r>
    </w:p>
  </w:footnote>
  <w:footnote w:type="continuationSeparator" w:id="0">
    <w:p w14:paraId="4D108B2B" w14:textId="77777777" w:rsidR="00095458" w:rsidRDefault="0009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97FD" w14:textId="77777777" w:rsidR="00095458" w:rsidRDefault="00095458" w:rsidP="00530F15">
    <w:pPr>
      <w:pStyle w:val="Header"/>
      <w:rPr>
        <w:rFonts w:ascii="Trebuchet MS" w:hAnsi="Trebuchet MS"/>
        <w:b/>
        <w:sz w:val="24"/>
        <w:szCs w:val="24"/>
      </w:rPr>
    </w:pPr>
    <w:r>
      <w:rPr>
        <w:noProof/>
      </w:rPr>
      <w:drawing>
        <wp:anchor distT="0" distB="0" distL="114300" distR="114300" simplePos="0" relativeHeight="251658752" behindDoc="1" locked="1" layoutInCell="1" allowOverlap="1" wp14:anchorId="302F42A8" wp14:editId="201CF868">
          <wp:simplePos x="0" y="0"/>
          <wp:positionH relativeFrom="page">
            <wp:posOffset>0</wp:posOffset>
          </wp:positionH>
          <wp:positionV relativeFrom="page">
            <wp:posOffset>34290</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booklet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noProof/>
        <w:sz w:val="24"/>
        <w:szCs w:val="24"/>
      </w:rPr>
      <w:drawing>
        <wp:anchor distT="0" distB="0" distL="114300" distR="114300" simplePos="0" relativeHeight="251655680" behindDoc="1" locked="0" layoutInCell="1" allowOverlap="1" wp14:anchorId="12726B4D" wp14:editId="4A8B2152">
          <wp:simplePos x="0" y="0"/>
          <wp:positionH relativeFrom="column">
            <wp:posOffset>-721995</wp:posOffset>
          </wp:positionH>
          <wp:positionV relativeFrom="paragraph">
            <wp:posOffset>-566692</wp:posOffset>
          </wp:positionV>
          <wp:extent cx="7556500" cy="10693400"/>
          <wp:effectExtent l="0" t="0" r="6350" b="0"/>
          <wp:wrapNone/>
          <wp:docPr id="5" name="Picture 5" descr="DET A4 booklet cov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 A4 booklet cover portra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C4D47" w14:textId="77777777" w:rsidR="00095458" w:rsidRPr="00FB6DE9" w:rsidRDefault="00095458" w:rsidP="00FB6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C3B8" w14:textId="77777777" w:rsidR="00095458" w:rsidRPr="00513F05" w:rsidRDefault="00095458" w:rsidP="00513F05">
    <w:pPr>
      <w:pStyle w:val="Header"/>
    </w:pPr>
    <w:r>
      <w:rPr>
        <w:rFonts w:ascii="Trebuchet MS" w:hAnsi="Trebuchet MS"/>
        <w:b/>
        <w:noProof/>
        <w:sz w:val="24"/>
        <w:szCs w:val="24"/>
      </w:rPr>
      <w:drawing>
        <wp:anchor distT="0" distB="0" distL="114300" distR="114300" simplePos="0" relativeHeight="251659776" behindDoc="1" locked="0" layoutInCell="1" allowOverlap="1" wp14:anchorId="568A110B" wp14:editId="09BCAD10">
          <wp:simplePos x="0" y="0"/>
          <wp:positionH relativeFrom="column">
            <wp:posOffset>-706235</wp:posOffset>
          </wp:positionH>
          <wp:positionV relativeFrom="paragraph">
            <wp:posOffset>-217459</wp:posOffset>
          </wp:positionV>
          <wp:extent cx="7540388" cy="501214"/>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4-portrait-corporate-generic-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8977" cy="538344"/>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F1887" w14:textId="77777777" w:rsidR="00095458" w:rsidRDefault="00095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62DB"/>
    <w:multiLevelType w:val="hybridMultilevel"/>
    <w:tmpl w:val="5644F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3C17D5"/>
    <w:multiLevelType w:val="hybridMultilevel"/>
    <w:tmpl w:val="E6B2D48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E6C67B5"/>
    <w:multiLevelType w:val="hybridMultilevel"/>
    <w:tmpl w:val="A6CC7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2031F5"/>
    <w:multiLevelType w:val="hybridMultilevel"/>
    <w:tmpl w:val="667E6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DF6EC9"/>
    <w:multiLevelType w:val="multilevel"/>
    <w:tmpl w:val="B198CAF2"/>
    <w:lvl w:ilvl="0">
      <w:start w:val="1"/>
      <w:numFmt w:val="decimal"/>
      <w:lvlText w:val="%1.0"/>
      <w:lvlJc w:val="left"/>
      <w:pPr>
        <w:ind w:left="502"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pStyle w:val="Heading4"/>
      <w:lvlText w:val="%1.%2.%3.%4"/>
      <w:lvlJc w:val="left"/>
      <w:pPr>
        <w:tabs>
          <w:tab w:val="num" w:pos="144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3E37439"/>
    <w:multiLevelType w:val="hybridMultilevel"/>
    <w:tmpl w:val="F7146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496402"/>
    <w:multiLevelType w:val="hybridMultilevel"/>
    <w:tmpl w:val="C55A8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8C56ED"/>
    <w:multiLevelType w:val="hybridMultilevel"/>
    <w:tmpl w:val="08B0C6F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4FF2333A"/>
    <w:multiLevelType w:val="hybridMultilevel"/>
    <w:tmpl w:val="77A2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4808A4"/>
    <w:multiLevelType w:val="hybridMultilevel"/>
    <w:tmpl w:val="82DCD37C"/>
    <w:lvl w:ilvl="0" w:tplc="9D184D0E">
      <w:start w:val="1"/>
      <w:numFmt w:val="bullet"/>
      <w:pStyle w:val="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6553248"/>
    <w:multiLevelType w:val="hybridMultilevel"/>
    <w:tmpl w:val="25F0E6B8"/>
    <w:lvl w:ilvl="0" w:tplc="DFFC75AA">
      <w:start w:val="1"/>
      <w:numFmt w:val="bullet"/>
      <w:pStyle w:val="Bullet3"/>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58550D00"/>
    <w:multiLevelType w:val="hybridMultilevel"/>
    <w:tmpl w:val="B2642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8243C5"/>
    <w:multiLevelType w:val="singleLevel"/>
    <w:tmpl w:val="64849820"/>
    <w:lvl w:ilvl="0">
      <w:start w:val="1"/>
      <w:numFmt w:val="bullet"/>
      <w:lvlText w:val=""/>
      <w:lvlJc w:val="left"/>
      <w:pPr>
        <w:tabs>
          <w:tab w:val="num" w:pos="3544"/>
        </w:tabs>
        <w:ind w:left="3544" w:hanging="360"/>
      </w:pPr>
      <w:rPr>
        <w:rFonts w:ascii="Symbol" w:hAnsi="Symbol" w:hint="default"/>
      </w:rPr>
    </w:lvl>
  </w:abstractNum>
  <w:abstractNum w:abstractNumId="13" w15:restartNumberingAfterBreak="0">
    <w:nsid w:val="5A467999"/>
    <w:multiLevelType w:val="hybridMultilevel"/>
    <w:tmpl w:val="4BF8B8AC"/>
    <w:lvl w:ilvl="0" w:tplc="79FC5ED4">
      <w:start w:val="1"/>
      <w:numFmt w:val="bullet"/>
      <w:pStyle w:val="BulletQ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937409"/>
    <w:multiLevelType w:val="hybridMultilevel"/>
    <w:tmpl w:val="B8E4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51759F"/>
    <w:multiLevelType w:val="hybridMultilevel"/>
    <w:tmpl w:val="65F86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13"/>
  </w:num>
  <w:num w:numId="5">
    <w:abstractNumId w:val="4"/>
  </w:num>
  <w:num w:numId="6">
    <w:abstractNumId w:val="1"/>
  </w:num>
  <w:num w:numId="7">
    <w:abstractNumId w:val="7"/>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2"/>
  </w:num>
  <w:num w:numId="19">
    <w:abstractNumId w:val="8"/>
  </w:num>
  <w:num w:numId="20">
    <w:abstractNumId w:val="11"/>
  </w:num>
  <w:num w:numId="21">
    <w:abstractNumId w:val="6"/>
  </w:num>
  <w:num w:numId="22">
    <w:abstractNumId w:val="3"/>
  </w:num>
  <w:num w:numId="23">
    <w:abstractNumId w:val="5"/>
  </w:num>
  <w:num w:numId="24">
    <w:abstractNumId w:val="14"/>
  </w:num>
  <w:num w:numId="25">
    <w:abstractNumId w:val="15"/>
  </w:num>
  <w:num w:numId="2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15"/>
    <w:rsid w:val="00001D41"/>
    <w:rsid w:val="00002F8F"/>
    <w:rsid w:val="00011536"/>
    <w:rsid w:val="00011BBC"/>
    <w:rsid w:val="00012640"/>
    <w:rsid w:val="00020133"/>
    <w:rsid w:val="000321EE"/>
    <w:rsid w:val="000351FE"/>
    <w:rsid w:val="000362FD"/>
    <w:rsid w:val="0003725F"/>
    <w:rsid w:val="00044C20"/>
    <w:rsid w:val="00044FB6"/>
    <w:rsid w:val="00051855"/>
    <w:rsid w:val="00063769"/>
    <w:rsid w:val="00063F97"/>
    <w:rsid w:val="00065149"/>
    <w:rsid w:val="000667C6"/>
    <w:rsid w:val="000700A6"/>
    <w:rsid w:val="00081AB5"/>
    <w:rsid w:val="00085125"/>
    <w:rsid w:val="000874CA"/>
    <w:rsid w:val="0009021E"/>
    <w:rsid w:val="00095458"/>
    <w:rsid w:val="00096F13"/>
    <w:rsid w:val="000976E6"/>
    <w:rsid w:val="000A2DB2"/>
    <w:rsid w:val="000B1448"/>
    <w:rsid w:val="000B501E"/>
    <w:rsid w:val="000B62A3"/>
    <w:rsid w:val="000B7697"/>
    <w:rsid w:val="000C3F19"/>
    <w:rsid w:val="000D3B98"/>
    <w:rsid w:val="000D5AFD"/>
    <w:rsid w:val="000E25C8"/>
    <w:rsid w:val="000E605A"/>
    <w:rsid w:val="000E6EBA"/>
    <w:rsid w:val="000F2D89"/>
    <w:rsid w:val="00100F61"/>
    <w:rsid w:val="00104028"/>
    <w:rsid w:val="00104468"/>
    <w:rsid w:val="00110675"/>
    <w:rsid w:val="00111E65"/>
    <w:rsid w:val="00113A44"/>
    <w:rsid w:val="00120AAC"/>
    <w:rsid w:val="00120B5D"/>
    <w:rsid w:val="00120E23"/>
    <w:rsid w:val="001223D1"/>
    <w:rsid w:val="00123D92"/>
    <w:rsid w:val="00125A67"/>
    <w:rsid w:val="00130193"/>
    <w:rsid w:val="00132828"/>
    <w:rsid w:val="00143E96"/>
    <w:rsid w:val="00150AE7"/>
    <w:rsid w:val="0015159F"/>
    <w:rsid w:val="00152E13"/>
    <w:rsid w:val="001553C2"/>
    <w:rsid w:val="00161AFA"/>
    <w:rsid w:val="00165B15"/>
    <w:rsid w:val="00165F32"/>
    <w:rsid w:val="0017454E"/>
    <w:rsid w:val="00174696"/>
    <w:rsid w:val="0017491A"/>
    <w:rsid w:val="00174EEB"/>
    <w:rsid w:val="001800B4"/>
    <w:rsid w:val="001821C4"/>
    <w:rsid w:val="00194563"/>
    <w:rsid w:val="00194F04"/>
    <w:rsid w:val="00196980"/>
    <w:rsid w:val="001A1AAA"/>
    <w:rsid w:val="001A2677"/>
    <w:rsid w:val="001A2E0B"/>
    <w:rsid w:val="001A5E1B"/>
    <w:rsid w:val="001B5F79"/>
    <w:rsid w:val="001C05A3"/>
    <w:rsid w:val="001C2B10"/>
    <w:rsid w:val="001C2E80"/>
    <w:rsid w:val="001C66B2"/>
    <w:rsid w:val="001D2D6C"/>
    <w:rsid w:val="001E1410"/>
    <w:rsid w:val="001E1AF4"/>
    <w:rsid w:val="001E1FFF"/>
    <w:rsid w:val="001E3F7A"/>
    <w:rsid w:val="001F405E"/>
    <w:rsid w:val="001F4C0E"/>
    <w:rsid w:val="001F5141"/>
    <w:rsid w:val="001F6BC7"/>
    <w:rsid w:val="001F7B49"/>
    <w:rsid w:val="00204F50"/>
    <w:rsid w:val="00205777"/>
    <w:rsid w:val="00207CF1"/>
    <w:rsid w:val="00212883"/>
    <w:rsid w:val="00212D24"/>
    <w:rsid w:val="00217F41"/>
    <w:rsid w:val="00224417"/>
    <w:rsid w:val="00224EB8"/>
    <w:rsid w:val="00227C61"/>
    <w:rsid w:val="002368C9"/>
    <w:rsid w:val="002441DF"/>
    <w:rsid w:val="00246611"/>
    <w:rsid w:val="00263401"/>
    <w:rsid w:val="00267EB6"/>
    <w:rsid w:val="00271792"/>
    <w:rsid w:val="00273036"/>
    <w:rsid w:val="00273EF9"/>
    <w:rsid w:val="002773C5"/>
    <w:rsid w:val="002800B3"/>
    <w:rsid w:val="002812D5"/>
    <w:rsid w:val="0028605B"/>
    <w:rsid w:val="002870C5"/>
    <w:rsid w:val="002875F9"/>
    <w:rsid w:val="00292722"/>
    <w:rsid w:val="00293151"/>
    <w:rsid w:val="00296D9E"/>
    <w:rsid w:val="00297414"/>
    <w:rsid w:val="00297E5D"/>
    <w:rsid w:val="002A4AED"/>
    <w:rsid w:val="002A551C"/>
    <w:rsid w:val="002B44F3"/>
    <w:rsid w:val="002B57D4"/>
    <w:rsid w:val="002C253C"/>
    <w:rsid w:val="002C3BA7"/>
    <w:rsid w:val="002D0979"/>
    <w:rsid w:val="002D6313"/>
    <w:rsid w:val="002E1206"/>
    <w:rsid w:val="002E3D12"/>
    <w:rsid w:val="002F0258"/>
    <w:rsid w:val="002F146D"/>
    <w:rsid w:val="002F386A"/>
    <w:rsid w:val="002F414B"/>
    <w:rsid w:val="002F6C03"/>
    <w:rsid w:val="00300A79"/>
    <w:rsid w:val="00302626"/>
    <w:rsid w:val="00306F49"/>
    <w:rsid w:val="00307D16"/>
    <w:rsid w:val="003114AA"/>
    <w:rsid w:val="003258AC"/>
    <w:rsid w:val="00325E7F"/>
    <w:rsid w:val="00330342"/>
    <w:rsid w:val="003342C0"/>
    <w:rsid w:val="00334415"/>
    <w:rsid w:val="00335798"/>
    <w:rsid w:val="00342B2A"/>
    <w:rsid w:val="00342DA7"/>
    <w:rsid w:val="00343221"/>
    <w:rsid w:val="00353CD9"/>
    <w:rsid w:val="003620BE"/>
    <w:rsid w:val="0036339D"/>
    <w:rsid w:val="00363A46"/>
    <w:rsid w:val="00363B82"/>
    <w:rsid w:val="00367CE6"/>
    <w:rsid w:val="00372D1B"/>
    <w:rsid w:val="00375B67"/>
    <w:rsid w:val="00375FC3"/>
    <w:rsid w:val="0038064C"/>
    <w:rsid w:val="00380900"/>
    <w:rsid w:val="00391104"/>
    <w:rsid w:val="00397DB4"/>
    <w:rsid w:val="003A0D7F"/>
    <w:rsid w:val="003A2786"/>
    <w:rsid w:val="003A2D22"/>
    <w:rsid w:val="003A5227"/>
    <w:rsid w:val="003B0E69"/>
    <w:rsid w:val="003B5260"/>
    <w:rsid w:val="003C0B3B"/>
    <w:rsid w:val="003C52F9"/>
    <w:rsid w:val="003C58B2"/>
    <w:rsid w:val="003D02C4"/>
    <w:rsid w:val="003D053B"/>
    <w:rsid w:val="003D17F5"/>
    <w:rsid w:val="003D3F9F"/>
    <w:rsid w:val="003E662A"/>
    <w:rsid w:val="003F11EB"/>
    <w:rsid w:val="003F1D8F"/>
    <w:rsid w:val="003F2104"/>
    <w:rsid w:val="003F753A"/>
    <w:rsid w:val="00400E56"/>
    <w:rsid w:val="00401B46"/>
    <w:rsid w:val="004035FD"/>
    <w:rsid w:val="00405ECF"/>
    <w:rsid w:val="0040752D"/>
    <w:rsid w:val="00410649"/>
    <w:rsid w:val="004117BA"/>
    <w:rsid w:val="004127D9"/>
    <w:rsid w:val="00413934"/>
    <w:rsid w:val="0041517E"/>
    <w:rsid w:val="00417205"/>
    <w:rsid w:val="004246BD"/>
    <w:rsid w:val="00433318"/>
    <w:rsid w:val="00440C1C"/>
    <w:rsid w:val="00441050"/>
    <w:rsid w:val="004439EB"/>
    <w:rsid w:val="004443E8"/>
    <w:rsid w:val="00444460"/>
    <w:rsid w:val="00451C64"/>
    <w:rsid w:val="004560C0"/>
    <w:rsid w:val="004561E7"/>
    <w:rsid w:val="00461507"/>
    <w:rsid w:val="004665BF"/>
    <w:rsid w:val="004767B9"/>
    <w:rsid w:val="004774A6"/>
    <w:rsid w:val="00481B85"/>
    <w:rsid w:val="00482B47"/>
    <w:rsid w:val="0048598E"/>
    <w:rsid w:val="0048739F"/>
    <w:rsid w:val="00487954"/>
    <w:rsid w:val="00494BC6"/>
    <w:rsid w:val="00495A66"/>
    <w:rsid w:val="004A06FF"/>
    <w:rsid w:val="004A6F1E"/>
    <w:rsid w:val="004A7926"/>
    <w:rsid w:val="004B0082"/>
    <w:rsid w:val="004B2569"/>
    <w:rsid w:val="004B33D8"/>
    <w:rsid w:val="004B3BE6"/>
    <w:rsid w:val="004B6B15"/>
    <w:rsid w:val="004C0CE7"/>
    <w:rsid w:val="004C0D9E"/>
    <w:rsid w:val="004C1799"/>
    <w:rsid w:val="004C32BE"/>
    <w:rsid w:val="004C3CB8"/>
    <w:rsid w:val="004C3E5B"/>
    <w:rsid w:val="004D79B1"/>
    <w:rsid w:val="004E5530"/>
    <w:rsid w:val="004F006F"/>
    <w:rsid w:val="004F4752"/>
    <w:rsid w:val="00502CA2"/>
    <w:rsid w:val="005137F9"/>
    <w:rsid w:val="00513F05"/>
    <w:rsid w:val="00515618"/>
    <w:rsid w:val="005165AB"/>
    <w:rsid w:val="00520264"/>
    <w:rsid w:val="0052666E"/>
    <w:rsid w:val="00530F15"/>
    <w:rsid w:val="00532C60"/>
    <w:rsid w:val="0053524E"/>
    <w:rsid w:val="0054043F"/>
    <w:rsid w:val="00541EFB"/>
    <w:rsid w:val="00543A79"/>
    <w:rsid w:val="005448F4"/>
    <w:rsid w:val="005461D7"/>
    <w:rsid w:val="00546BC7"/>
    <w:rsid w:val="005511A9"/>
    <w:rsid w:val="0055359E"/>
    <w:rsid w:val="00556906"/>
    <w:rsid w:val="0056039F"/>
    <w:rsid w:val="00562097"/>
    <w:rsid w:val="005714C3"/>
    <w:rsid w:val="00572A4A"/>
    <w:rsid w:val="00575792"/>
    <w:rsid w:val="00581E50"/>
    <w:rsid w:val="00581F74"/>
    <w:rsid w:val="005826BD"/>
    <w:rsid w:val="00587BD0"/>
    <w:rsid w:val="005902A9"/>
    <w:rsid w:val="00590FE8"/>
    <w:rsid w:val="005A0EBE"/>
    <w:rsid w:val="005A4B6C"/>
    <w:rsid w:val="005B188B"/>
    <w:rsid w:val="005B4713"/>
    <w:rsid w:val="005B5935"/>
    <w:rsid w:val="005C19E9"/>
    <w:rsid w:val="005D0B16"/>
    <w:rsid w:val="005D1FDA"/>
    <w:rsid w:val="005D5FE9"/>
    <w:rsid w:val="005E2DC2"/>
    <w:rsid w:val="005E6A53"/>
    <w:rsid w:val="005E78D5"/>
    <w:rsid w:val="005E7F28"/>
    <w:rsid w:val="005F5057"/>
    <w:rsid w:val="005F6382"/>
    <w:rsid w:val="006001B2"/>
    <w:rsid w:val="00601088"/>
    <w:rsid w:val="00611A70"/>
    <w:rsid w:val="00613605"/>
    <w:rsid w:val="006156B0"/>
    <w:rsid w:val="00615C76"/>
    <w:rsid w:val="00622A85"/>
    <w:rsid w:val="00623A25"/>
    <w:rsid w:val="006250A5"/>
    <w:rsid w:val="00632C29"/>
    <w:rsid w:val="00634E15"/>
    <w:rsid w:val="00636183"/>
    <w:rsid w:val="006363B9"/>
    <w:rsid w:val="00637C9B"/>
    <w:rsid w:val="0064128B"/>
    <w:rsid w:val="0064384A"/>
    <w:rsid w:val="006619DB"/>
    <w:rsid w:val="0066227C"/>
    <w:rsid w:val="00664238"/>
    <w:rsid w:val="006660DB"/>
    <w:rsid w:val="00672321"/>
    <w:rsid w:val="00672CC9"/>
    <w:rsid w:val="00673277"/>
    <w:rsid w:val="00673812"/>
    <w:rsid w:val="00677FB6"/>
    <w:rsid w:val="006852E0"/>
    <w:rsid w:val="006909BE"/>
    <w:rsid w:val="00696A05"/>
    <w:rsid w:val="006A0B8A"/>
    <w:rsid w:val="006A0EE0"/>
    <w:rsid w:val="006A6EC5"/>
    <w:rsid w:val="006A723F"/>
    <w:rsid w:val="006B039E"/>
    <w:rsid w:val="006B0885"/>
    <w:rsid w:val="006B3757"/>
    <w:rsid w:val="006B6D8F"/>
    <w:rsid w:val="006B7790"/>
    <w:rsid w:val="006C0A02"/>
    <w:rsid w:val="006C2539"/>
    <w:rsid w:val="006C3DBB"/>
    <w:rsid w:val="006C4C0C"/>
    <w:rsid w:val="006C6F56"/>
    <w:rsid w:val="006C74C5"/>
    <w:rsid w:val="006D0BC1"/>
    <w:rsid w:val="006D20AD"/>
    <w:rsid w:val="006D292E"/>
    <w:rsid w:val="006D2E02"/>
    <w:rsid w:val="006D3D51"/>
    <w:rsid w:val="006D43B1"/>
    <w:rsid w:val="006D678C"/>
    <w:rsid w:val="006D78A3"/>
    <w:rsid w:val="006E06ED"/>
    <w:rsid w:val="006E145F"/>
    <w:rsid w:val="006E567D"/>
    <w:rsid w:val="006E6F18"/>
    <w:rsid w:val="006F3230"/>
    <w:rsid w:val="006F34C9"/>
    <w:rsid w:val="006F4909"/>
    <w:rsid w:val="006F4DD3"/>
    <w:rsid w:val="00702C10"/>
    <w:rsid w:val="00705367"/>
    <w:rsid w:val="007164A4"/>
    <w:rsid w:val="00723130"/>
    <w:rsid w:val="00726407"/>
    <w:rsid w:val="00736BE1"/>
    <w:rsid w:val="00737D7D"/>
    <w:rsid w:val="00750FA5"/>
    <w:rsid w:val="00761E31"/>
    <w:rsid w:val="00766EAC"/>
    <w:rsid w:val="00772671"/>
    <w:rsid w:val="0077474A"/>
    <w:rsid w:val="007757CC"/>
    <w:rsid w:val="00777245"/>
    <w:rsid w:val="007773EB"/>
    <w:rsid w:val="00783EB0"/>
    <w:rsid w:val="0078607C"/>
    <w:rsid w:val="00794048"/>
    <w:rsid w:val="00796B58"/>
    <w:rsid w:val="007A19D5"/>
    <w:rsid w:val="007A4441"/>
    <w:rsid w:val="007A447A"/>
    <w:rsid w:val="007A5CE2"/>
    <w:rsid w:val="007B0B52"/>
    <w:rsid w:val="007B185A"/>
    <w:rsid w:val="007B2501"/>
    <w:rsid w:val="007B2948"/>
    <w:rsid w:val="007B2C5D"/>
    <w:rsid w:val="007C608C"/>
    <w:rsid w:val="007C685C"/>
    <w:rsid w:val="007D3B3A"/>
    <w:rsid w:val="007D411E"/>
    <w:rsid w:val="007D5440"/>
    <w:rsid w:val="007D7C0A"/>
    <w:rsid w:val="007E08E0"/>
    <w:rsid w:val="007E171F"/>
    <w:rsid w:val="007E1DE2"/>
    <w:rsid w:val="007E58B3"/>
    <w:rsid w:val="007E5C3A"/>
    <w:rsid w:val="007F266E"/>
    <w:rsid w:val="007F37B2"/>
    <w:rsid w:val="0080300E"/>
    <w:rsid w:val="0080687B"/>
    <w:rsid w:val="00815DA9"/>
    <w:rsid w:val="00816E85"/>
    <w:rsid w:val="0082097F"/>
    <w:rsid w:val="008212BE"/>
    <w:rsid w:val="00825529"/>
    <w:rsid w:val="00827092"/>
    <w:rsid w:val="008353CA"/>
    <w:rsid w:val="0084133D"/>
    <w:rsid w:val="0084573F"/>
    <w:rsid w:val="00847355"/>
    <w:rsid w:val="00847F32"/>
    <w:rsid w:val="008516D8"/>
    <w:rsid w:val="00866183"/>
    <w:rsid w:val="008726E2"/>
    <w:rsid w:val="008738CE"/>
    <w:rsid w:val="0087505C"/>
    <w:rsid w:val="00880D86"/>
    <w:rsid w:val="00882E96"/>
    <w:rsid w:val="008844E5"/>
    <w:rsid w:val="0089111B"/>
    <w:rsid w:val="008928AC"/>
    <w:rsid w:val="00893A75"/>
    <w:rsid w:val="00897AEF"/>
    <w:rsid w:val="008A7F25"/>
    <w:rsid w:val="008B511D"/>
    <w:rsid w:val="008B6D35"/>
    <w:rsid w:val="008C4E4F"/>
    <w:rsid w:val="008D4F70"/>
    <w:rsid w:val="008D5D4F"/>
    <w:rsid w:val="008D5E5F"/>
    <w:rsid w:val="008D740F"/>
    <w:rsid w:val="008E0B76"/>
    <w:rsid w:val="008E13D9"/>
    <w:rsid w:val="008E5A33"/>
    <w:rsid w:val="008E5C2C"/>
    <w:rsid w:val="008E7F1D"/>
    <w:rsid w:val="008F0DF4"/>
    <w:rsid w:val="008F1216"/>
    <w:rsid w:val="008F14A6"/>
    <w:rsid w:val="008F5C74"/>
    <w:rsid w:val="008F632E"/>
    <w:rsid w:val="008F6E8E"/>
    <w:rsid w:val="00901575"/>
    <w:rsid w:val="009025D5"/>
    <w:rsid w:val="009038CD"/>
    <w:rsid w:val="009038D4"/>
    <w:rsid w:val="00904943"/>
    <w:rsid w:val="0091058D"/>
    <w:rsid w:val="00915916"/>
    <w:rsid w:val="009245CB"/>
    <w:rsid w:val="0092775A"/>
    <w:rsid w:val="0093047E"/>
    <w:rsid w:val="009358ED"/>
    <w:rsid w:val="00936567"/>
    <w:rsid w:val="0094054B"/>
    <w:rsid w:val="009405DF"/>
    <w:rsid w:val="009434A0"/>
    <w:rsid w:val="00951088"/>
    <w:rsid w:val="00952B4C"/>
    <w:rsid w:val="00952CC4"/>
    <w:rsid w:val="009535B4"/>
    <w:rsid w:val="009617A5"/>
    <w:rsid w:val="009710AD"/>
    <w:rsid w:val="00976487"/>
    <w:rsid w:val="00982784"/>
    <w:rsid w:val="00984335"/>
    <w:rsid w:val="00991635"/>
    <w:rsid w:val="009971B0"/>
    <w:rsid w:val="009A4C54"/>
    <w:rsid w:val="009A757A"/>
    <w:rsid w:val="009B1A40"/>
    <w:rsid w:val="009B1D4A"/>
    <w:rsid w:val="009B2035"/>
    <w:rsid w:val="009B3E7E"/>
    <w:rsid w:val="009B4FDC"/>
    <w:rsid w:val="009C4744"/>
    <w:rsid w:val="009C713A"/>
    <w:rsid w:val="009D17DC"/>
    <w:rsid w:val="009D447A"/>
    <w:rsid w:val="009D6D42"/>
    <w:rsid w:val="009E2EBA"/>
    <w:rsid w:val="00A015F4"/>
    <w:rsid w:val="00A027BB"/>
    <w:rsid w:val="00A03963"/>
    <w:rsid w:val="00A05B0D"/>
    <w:rsid w:val="00A1020C"/>
    <w:rsid w:val="00A10DD6"/>
    <w:rsid w:val="00A114E1"/>
    <w:rsid w:val="00A1331A"/>
    <w:rsid w:val="00A15944"/>
    <w:rsid w:val="00A24917"/>
    <w:rsid w:val="00A36BE0"/>
    <w:rsid w:val="00A42698"/>
    <w:rsid w:val="00A43B5A"/>
    <w:rsid w:val="00A44B03"/>
    <w:rsid w:val="00A500F5"/>
    <w:rsid w:val="00A63DC7"/>
    <w:rsid w:val="00A64B76"/>
    <w:rsid w:val="00A6568C"/>
    <w:rsid w:val="00A673F0"/>
    <w:rsid w:val="00A70C65"/>
    <w:rsid w:val="00A71FA2"/>
    <w:rsid w:val="00A7252D"/>
    <w:rsid w:val="00A7254E"/>
    <w:rsid w:val="00A82759"/>
    <w:rsid w:val="00A9149A"/>
    <w:rsid w:val="00A92D05"/>
    <w:rsid w:val="00A93D18"/>
    <w:rsid w:val="00AA0A5B"/>
    <w:rsid w:val="00AA3107"/>
    <w:rsid w:val="00AD4943"/>
    <w:rsid w:val="00AD6668"/>
    <w:rsid w:val="00AD6D91"/>
    <w:rsid w:val="00AD79DC"/>
    <w:rsid w:val="00AE2D29"/>
    <w:rsid w:val="00AE3381"/>
    <w:rsid w:val="00AE3C7A"/>
    <w:rsid w:val="00AE476A"/>
    <w:rsid w:val="00AE4D36"/>
    <w:rsid w:val="00AE518F"/>
    <w:rsid w:val="00AF2D3C"/>
    <w:rsid w:val="00AF31EC"/>
    <w:rsid w:val="00AF6D72"/>
    <w:rsid w:val="00B02C1C"/>
    <w:rsid w:val="00B036C6"/>
    <w:rsid w:val="00B10BB8"/>
    <w:rsid w:val="00B262A0"/>
    <w:rsid w:val="00B270F8"/>
    <w:rsid w:val="00B34C1F"/>
    <w:rsid w:val="00B35E2E"/>
    <w:rsid w:val="00B40CF2"/>
    <w:rsid w:val="00B43356"/>
    <w:rsid w:val="00B46550"/>
    <w:rsid w:val="00B4785F"/>
    <w:rsid w:val="00B568B6"/>
    <w:rsid w:val="00B6137B"/>
    <w:rsid w:val="00B613D2"/>
    <w:rsid w:val="00B61AC2"/>
    <w:rsid w:val="00B634F6"/>
    <w:rsid w:val="00B667D8"/>
    <w:rsid w:val="00B70753"/>
    <w:rsid w:val="00B72167"/>
    <w:rsid w:val="00B77DD8"/>
    <w:rsid w:val="00B83509"/>
    <w:rsid w:val="00B83B4D"/>
    <w:rsid w:val="00B83B98"/>
    <w:rsid w:val="00B84339"/>
    <w:rsid w:val="00B86136"/>
    <w:rsid w:val="00B905F5"/>
    <w:rsid w:val="00B915B4"/>
    <w:rsid w:val="00B96E62"/>
    <w:rsid w:val="00BA4569"/>
    <w:rsid w:val="00BB0660"/>
    <w:rsid w:val="00BB20B7"/>
    <w:rsid w:val="00BB3B38"/>
    <w:rsid w:val="00BC0F80"/>
    <w:rsid w:val="00BC398B"/>
    <w:rsid w:val="00BC3F26"/>
    <w:rsid w:val="00BC47FF"/>
    <w:rsid w:val="00BC6FC6"/>
    <w:rsid w:val="00BD1A9E"/>
    <w:rsid w:val="00BD5EC6"/>
    <w:rsid w:val="00BD6670"/>
    <w:rsid w:val="00BE3B36"/>
    <w:rsid w:val="00BE5AC7"/>
    <w:rsid w:val="00BF1B36"/>
    <w:rsid w:val="00BF60A4"/>
    <w:rsid w:val="00BF7D02"/>
    <w:rsid w:val="00C0001A"/>
    <w:rsid w:val="00C00473"/>
    <w:rsid w:val="00C05618"/>
    <w:rsid w:val="00C05EB2"/>
    <w:rsid w:val="00C10CBC"/>
    <w:rsid w:val="00C15165"/>
    <w:rsid w:val="00C2011E"/>
    <w:rsid w:val="00C2026C"/>
    <w:rsid w:val="00C24496"/>
    <w:rsid w:val="00C24A9D"/>
    <w:rsid w:val="00C269E5"/>
    <w:rsid w:val="00C31639"/>
    <w:rsid w:val="00C36A6E"/>
    <w:rsid w:val="00C403D1"/>
    <w:rsid w:val="00C43279"/>
    <w:rsid w:val="00C455CB"/>
    <w:rsid w:val="00C45EB1"/>
    <w:rsid w:val="00C47469"/>
    <w:rsid w:val="00C51B6C"/>
    <w:rsid w:val="00C53FD4"/>
    <w:rsid w:val="00C56734"/>
    <w:rsid w:val="00C63168"/>
    <w:rsid w:val="00C64C19"/>
    <w:rsid w:val="00C65F50"/>
    <w:rsid w:val="00C72CB0"/>
    <w:rsid w:val="00C73521"/>
    <w:rsid w:val="00CA4723"/>
    <w:rsid w:val="00CA666D"/>
    <w:rsid w:val="00CB55FB"/>
    <w:rsid w:val="00CC2452"/>
    <w:rsid w:val="00CC3DE6"/>
    <w:rsid w:val="00CC5596"/>
    <w:rsid w:val="00CD3E7A"/>
    <w:rsid w:val="00CD4C39"/>
    <w:rsid w:val="00CE4382"/>
    <w:rsid w:val="00CE5209"/>
    <w:rsid w:val="00CF5D9F"/>
    <w:rsid w:val="00CF73FF"/>
    <w:rsid w:val="00D00C7A"/>
    <w:rsid w:val="00D05C6C"/>
    <w:rsid w:val="00D1017C"/>
    <w:rsid w:val="00D11561"/>
    <w:rsid w:val="00D14365"/>
    <w:rsid w:val="00D145AB"/>
    <w:rsid w:val="00D1518D"/>
    <w:rsid w:val="00D21BF4"/>
    <w:rsid w:val="00D24615"/>
    <w:rsid w:val="00D24AB9"/>
    <w:rsid w:val="00D25D2E"/>
    <w:rsid w:val="00D263ED"/>
    <w:rsid w:val="00D3042B"/>
    <w:rsid w:val="00D308B1"/>
    <w:rsid w:val="00D31DF1"/>
    <w:rsid w:val="00D36E8C"/>
    <w:rsid w:val="00D36EED"/>
    <w:rsid w:val="00D409F1"/>
    <w:rsid w:val="00D42366"/>
    <w:rsid w:val="00D46E62"/>
    <w:rsid w:val="00D60260"/>
    <w:rsid w:val="00D659AD"/>
    <w:rsid w:val="00D6696C"/>
    <w:rsid w:val="00D81006"/>
    <w:rsid w:val="00D82272"/>
    <w:rsid w:val="00D8303C"/>
    <w:rsid w:val="00D83375"/>
    <w:rsid w:val="00D841C7"/>
    <w:rsid w:val="00D8643F"/>
    <w:rsid w:val="00D8778C"/>
    <w:rsid w:val="00D93931"/>
    <w:rsid w:val="00D970FA"/>
    <w:rsid w:val="00D979AD"/>
    <w:rsid w:val="00DA7F25"/>
    <w:rsid w:val="00DB08C1"/>
    <w:rsid w:val="00DB0B57"/>
    <w:rsid w:val="00DB1CA5"/>
    <w:rsid w:val="00DD2A4A"/>
    <w:rsid w:val="00DD703D"/>
    <w:rsid w:val="00DD7ABF"/>
    <w:rsid w:val="00DE1D8E"/>
    <w:rsid w:val="00DE28E7"/>
    <w:rsid w:val="00E012B4"/>
    <w:rsid w:val="00E04007"/>
    <w:rsid w:val="00E06A5D"/>
    <w:rsid w:val="00E108A7"/>
    <w:rsid w:val="00E114BA"/>
    <w:rsid w:val="00E12586"/>
    <w:rsid w:val="00E136E1"/>
    <w:rsid w:val="00E146D6"/>
    <w:rsid w:val="00E17078"/>
    <w:rsid w:val="00E17C3E"/>
    <w:rsid w:val="00E20688"/>
    <w:rsid w:val="00E2204B"/>
    <w:rsid w:val="00E337B6"/>
    <w:rsid w:val="00E34510"/>
    <w:rsid w:val="00E37C61"/>
    <w:rsid w:val="00E4382F"/>
    <w:rsid w:val="00E43E9C"/>
    <w:rsid w:val="00E4659C"/>
    <w:rsid w:val="00E51538"/>
    <w:rsid w:val="00E53B5A"/>
    <w:rsid w:val="00E57439"/>
    <w:rsid w:val="00E61BBA"/>
    <w:rsid w:val="00E6382B"/>
    <w:rsid w:val="00E638FE"/>
    <w:rsid w:val="00E65E51"/>
    <w:rsid w:val="00E67FCA"/>
    <w:rsid w:val="00E76A3B"/>
    <w:rsid w:val="00E8087D"/>
    <w:rsid w:val="00E80DD1"/>
    <w:rsid w:val="00E838B8"/>
    <w:rsid w:val="00E87047"/>
    <w:rsid w:val="00E908F9"/>
    <w:rsid w:val="00E93622"/>
    <w:rsid w:val="00E93F60"/>
    <w:rsid w:val="00EA00A8"/>
    <w:rsid w:val="00EA546A"/>
    <w:rsid w:val="00EB1227"/>
    <w:rsid w:val="00EB22EE"/>
    <w:rsid w:val="00EB2E67"/>
    <w:rsid w:val="00EB4D94"/>
    <w:rsid w:val="00EB5326"/>
    <w:rsid w:val="00EB57DE"/>
    <w:rsid w:val="00EB7C9B"/>
    <w:rsid w:val="00ED0E09"/>
    <w:rsid w:val="00ED2D68"/>
    <w:rsid w:val="00ED37BD"/>
    <w:rsid w:val="00ED442B"/>
    <w:rsid w:val="00ED757E"/>
    <w:rsid w:val="00EE17E5"/>
    <w:rsid w:val="00EE74FC"/>
    <w:rsid w:val="00EF1A2F"/>
    <w:rsid w:val="00EF2B8A"/>
    <w:rsid w:val="00EF52B4"/>
    <w:rsid w:val="00EF75E8"/>
    <w:rsid w:val="00EF7651"/>
    <w:rsid w:val="00F06AA0"/>
    <w:rsid w:val="00F12DDB"/>
    <w:rsid w:val="00F143F3"/>
    <w:rsid w:val="00F1718F"/>
    <w:rsid w:val="00F17732"/>
    <w:rsid w:val="00F24454"/>
    <w:rsid w:val="00F2458C"/>
    <w:rsid w:val="00F277BA"/>
    <w:rsid w:val="00F27F88"/>
    <w:rsid w:val="00F30E88"/>
    <w:rsid w:val="00F3307A"/>
    <w:rsid w:val="00F37944"/>
    <w:rsid w:val="00F41B0D"/>
    <w:rsid w:val="00F422B1"/>
    <w:rsid w:val="00F4452A"/>
    <w:rsid w:val="00F52180"/>
    <w:rsid w:val="00F5484F"/>
    <w:rsid w:val="00F551A4"/>
    <w:rsid w:val="00F60DAF"/>
    <w:rsid w:val="00F619B3"/>
    <w:rsid w:val="00F63B90"/>
    <w:rsid w:val="00F66999"/>
    <w:rsid w:val="00F67487"/>
    <w:rsid w:val="00F74025"/>
    <w:rsid w:val="00F770EE"/>
    <w:rsid w:val="00F80C11"/>
    <w:rsid w:val="00F80E1A"/>
    <w:rsid w:val="00F82447"/>
    <w:rsid w:val="00F8281F"/>
    <w:rsid w:val="00F86A46"/>
    <w:rsid w:val="00F878B1"/>
    <w:rsid w:val="00F91646"/>
    <w:rsid w:val="00F91682"/>
    <w:rsid w:val="00F9233A"/>
    <w:rsid w:val="00F92B7D"/>
    <w:rsid w:val="00F95790"/>
    <w:rsid w:val="00F96C2E"/>
    <w:rsid w:val="00F97736"/>
    <w:rsid w:val="00F97CCE"/>
    <w:rsid w:val="00FA068F"/>
    <w:rsid w:val="00FA1320"/>
    <w:rsid w:val="00FA1BAC"/>
    <w:rsid w:val="00FA623D"/>
    <w:rsid w:val="00FB0400"/>
    <w:rsid w:val="00FB1520"/>
    <w:rsid w:val="00FB1C9D"/>
    <w:rsid w:val="00FB22D6"/>
    <w:rsid w:val="00FB6DE9"/>
    <w:rsid w:val="00FC1959"/>
    <w:rsid w:val="00FC48E7"/>
    <w:rsid w:val="00FE2345"/>
    <w:rsid w:val="00FF2131"/>
    <w:rsid w:val="00FF54E8"/>
    <w:rsid w:val="00FF5517"/>
    <w:rsid w:val="00FF64A9"/>
    <w:rsid w:val="00FF6F3D"/>
    <w:rsid w:val="00FF702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68A0985"/>
  <w15:docId w15:val="{637D9D89-7D3B-4507-8652-6391AC1D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1A4"/>
    <w:rPr>
      <w:rFonts w:ascii="Arial" w:hAnsi="Arial"/>
    </w:rPr>
  </w:style>
  <w:style w:type="paragraph" w:styleId="Heading1">
    <w:name w:val="heading 1"/>
    <w:basedOn w:val="Normal"/>
    <w:next w:val="BodyText"/>
    <w:qFormat/>
    <w:rsid w:val="002F414B"/>
    <w:pPr>
      <w:keepNext/>
      <w:keepLines/>
      <w:tabs>
        <w:tab w:val="left" w:pos="851"/>
      </w:tabs>
      <w:spacing w:before="360" w:after="120"/>
      <w:outlineLvl w:val="0"/>
    </w:pPr>
    <w:rPr>
      <w:rFonts w:eastAsia="Times New Roman" w:cs="Arial"/>
      <w:b/>
      <w:bCs/>
      <w:sz w:val="36"/>
      <w:szCs w:val="32"/>
      <w:lang w:eastAsia="en-AU"/>
    </w:rPr>
  </w:style>
  <w:style w:type="paragraph" w:styleId="Heading2">
    <w:name w:val="heading 2"/>
    <w:basedOn w:val="Normal"/>
    <w:next w:val="BodyText"/>
    <w:link w:val="Heading2Char"/>
    <w:qFormat/>
    <w:rsid w:val="002F414B"/>
    <w:pPr>
      <w:keepNext/>
      <w:keepLines/>
      <w:tabs>
        <w:tab w:val="left" w:pos="851"/>
      </w:tabs>
      <w:spacing w:before="240" w:after="60"/>
      <w:outlineLvl w:val="1"/>
    </w:pPr>
    <w:rPr>
      <w:rFonts w:eastAsia="Times New Roman" w:cs="Arial"/>
      <w:b/>
      <w:bCs/>
      <w:iCs/>
      <w:sz w:val="32"/>
      <w:szCs w:val="28"/>
      <w:lang w:eastAsia="en-AU"/>
    </w:rPr>
  </w:style>
  <w:style w:type="paragraph" w:styleId="Heading3">
    <w:name w:val="heading 3"/>
    <w:basedOn w:val="Normal"/>
    <w:next w:val="BodyText"/>
    <w:qFormat/>
    <w:rsid w:val="002F414B"/>
    <w:pPr>
      <w:keepNext/>
      <w:keepLines/>
      <w:tabs>
        <w:tab w:val="left" w:pos="851"/>
      </w:tabs>
      <w:spacing w:before="240" w:after="60"/>
      <w:outlineLvl w:val="2"/>
    </w:pPr>
    <w:rPr>
      <w:rFonts w:eastAsia="Times New Roman" w:cs="Arial"/>
      <w:b/>
      <w:bCs/>
      <w:sz w:val="26"/>
      <w:szCs w:val="26"/>
      <w:lang w:eastAsia="en-AU"/>
    </w:rPr>
  </w:style>
  <w:style w:type="paragraph" w:styleId="Heading4">
    <w:name w:val="heading 4"/>
    <w:basedOn w:val="Normal"/>
    <w:next w:val="BodyText"/>
    <w:qFormat/>
    <w:rsid w:val="00543A79"/>
    <w:pPr>
      <w:keepNext/>
      <w:keepLines/>
      <w:numPr>
        <w:ilvl w:val="3"/>
        <w:numId w:val="5"/>
      </w:numPr>
      <w:tabs>
        <w:tab w:val="left" w:pos="851"/>
      </w:tabs>
      <w:spacing w:before="240" w:after="60"/>
      <w:outlineLvl w:val="3"/>
    </w:pPr>
    <w:rPr>
      <w:rFonts w:eastAsia="Times New Roman"/>
      <w:b/>
      <w:bCs/>
      <w:i/>
      <w:sz w:val="22"/>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827092"/>
    <w:pPr>
      <w:spacing w:after="120" w:line="260" w:lineRule="atLeast"/>
    </w:pPr>
  </w:style>
  <w:style w:type="character" w:customStyle="1" w:styleId="BodyTextChar">
    <w:name w:val="Body Text Char"/>
    <w:rsid w:val="003A0D7F"/>
    <w:rPr>
      <w:rFonts w:ascii="Arial" w:eastAsia="Times New Roman" w:hAnsi="Arial"/>
      <w:sz w:val="22"/>
      <w:lang w:eastAsia="en-US"/>
    </w:rPr>
  </w:style>
  <w:style w:type="character" w:styleId="Hyperlink">
    <w:name w:val="Hyperlink"/>
    <w:uiPriority w:val="99"/>
    <w:rsid w:val="00530F15"/>
    <w:rPr>
      <w:color w:val="0000FF"/>
      <w:u w:val="single"/>
    </w:rPr>
  </w:style>
  <w:style w:type="paragraph" w:styleId="Header">
    <w:name w:val="header"/>
    <w:basedOn w:val="Normal"/>
    <w:link w:val="HeaderChar"/>
    <w:rsid w:val="00530F15"/>
    <w:pPr>
      <w:tabs>
        <w:tab w:val="center" w:pos="4153"/>
        <w:tab w:val="right" w:pos="8306"/>
      </w:tabs>
    </w:pPr>
  </w:style>
  <w:style w:type="paragraph" w:styleId="Footer">
    <w:name w:val="footer"/>
    <w:basedOn w:val="Normal"/>
    <w:rsid w:val="00530F15"/>
    <w:pPr>
      <w:tabs>
        <w:tab w:val="center" w:pos="4153"/>
        <w:tab w:val="right" w:pos="8306"/>
      </w:tabs>
    </w:pPr>
  </w:style>
  <w:style w:type="character" w:styleId="Strong">
    <w:name w:val="Strong"/>
    <w:qFormat/>
    <w:rsid w:val="00530F15"/>
    <w:rPr>
      <w:b/>
      <w:bCs/>
    </w:rPr>
  </w:style>
  <w:style w:type="paragraph" w:styleId="TOCHeading">
    <w:name w:val="TOC Heading"/>
    <w:basedOn w:val="Heading1"/>
    <w:next w:val="Normal"/>
    <w:uiPriority w:val="39"/>
    <w:semiHidden/>
    <w:unhideWhenUsed/>
    <w:qFormat/>
    <w:rsid w:val="0092775A"/>
    <w:pPr>
      <w:spacing w:after="60"/>
      <w:outlineLvl w:val="9"/>
    </w:pPr>
    <w:rPr>
      <w:rFonts w:ascii="Cambria" w:eastAsia="SimSun" w:hAnsi="Cambria" w:cs="Times New Roman"/>
      <w:sz w:val="32"/>
    </w:rPr>
  </w:style>
  <w:style w:type="paragraph" w:styleId="BalloonText">
    <w:name w:val="Balloon Text"/>
    <w:basedOn w:val="Normal"/>
    <w:link w:val="BalloonTextChar"/>
    <w:rsid w:val="003A0D7F"/>
    <w:rPr>
      <w:rFonts w:ascii="Tahoma" w:hAnsi="Tahoma" w:cs="Tahoma"/>
      <w:sz w:val="16"/>
      <w:szCs w:val="16"/>
    </w:rPr>
  </w:style>
  <w:style w:type="character" w:customStyle="1" w:styleId="BalloonTextChar">
    <w:name w:val="Balloon Text Char"/>
    <w:link w:val="BalloonText"/>
    <w:rsid w:val="003A0D7F"/>
    <w:rPr>
      <w:rFonts w:ascii="Tahoma" w:eastAsia="Times New Roman" w:hAnsi="Tahoma" w:cs="Tahoma"/>
      <w:sz w:val="16"/>
      <w:szCs w:val="16"/>
      <w:lang w:eastAsia="en-US"/>
    </w:rPr>
  </w:style>
  <w:style w:type="paragraph" w:styleId="TOC1">
    <w:name w:val="toc 1"/>
    <w:basedOn w:val="Normal"/>
    <w:next w:val="Normal"/>
    <w:autoRedefine/>
    <w:uiPriority w:val="39"/>
    <w:rsid w:val="00E136E1"/>
    <w:pPr>
      <w:tabs>
        <w:tab w:val="left" w:pos="567"/>
        <w:tab w:val="right" w:leader="dot" w:pos="9628"/>
      </w:tabs>
      <w:overflowPunct w:val="0"/>
      <w:autoSpaceDE w:val="0"/>
      <w:autoSpaceDN w:val="0"/>
      <w:adjustRightInd w:val="0"/>
      <w:spacing w:before="80"/>
      <w:textAlignment w:val="baseline"/>
    </w:pPr>
    <w:rPr>
      <w:bCs/>
      <w:i/>
      <w:iCs/>
      <w:noProof/>
      <w:sz w:val="24"/>
      <w:szCs w:val="28"/>
    </w:rPr>
  </w:style>
  <w:style w:type="paragraph" w:styleId="TOC2">
    <w:name w:val="toc 2"/>
    <w:basedOn w:val="Normal"/>
    <w:next w:val="Normal"/>
    <w:autoRedefine/>
    <w:uiPriority w:val="39"/>
    <w:rsid w:val="00E136E1"/>
    <w:pPr>
      <w:tabs>
        <w:tab w:val="left" w:pos="1134"/>
        <w:tab w:val="right" w:leader="dot" w:pos="9628"/>
      </w:tabs>
      <w:overflowPunct w:val="0"/>
      <w:autoSpaceDE w:val="0"/>
      <w:autoSpaceDN w:val="0"/>
      <w:adjustRightInd w:val="0"/>
      <w:spacing w:before="40" w:after="40"/>
      <w:ind w:left="1134" w:hanging="567"/>
      <w:textAlignment w:val="baseline"/>
    </w:pPr>
    <w:rPr>
      <w:bCs/>
      <w:sz w:val="22"/>
      <w:szCs w:val="22"/>
    </w:rPr>
  </w:style>
  <w:style w:type="character" w:styleId="PageNumber">
    <w:name w:val="page number"/>
    <w:basedOn w:val="DefaultParagraphFont"/>
    <w:rsid w:val="00530F15"/>
  </w:style>
  <w:style w:type="paragraph" w:styleId="Caption">
    <w:name w:val="caption"/>
    <w:basedOn w:val="Normal"/>
    <w:next w:val="Normal"/>
    <w:qFormat/>
    <w:rsid w:val="00530F15"/>
    <w:rPr>
      <w:b/>
      <w:bCs/>
      <w:lang w:eastAsia="en-AU"/>
    </w:rPr>
  </w:style>
  <w:style w:type="paragraph" w:customStyle="1" w:styleId="Bullet3">
    <w:name w:val="Bullet 3"/>
    <w:basedOn w:val="Bullet2"/>
    <w:qFormat/>
    <w:rsid w:val="00441050"/>
    <w:pPr>
      <w:numPr>
        <w:numId w:val="3"/>
      </w:numPr>
      <w:tabs>
        <w:tab w:val="clear" w:pos="567"/>
        <w:tab w:val="left" w:pos="851"/>
      </w:tabs>
    </w:pPr>
  </w:style>
  <w:style w:type="paragraph" w:customStyle="1" w:styleId="Bullet2">
    <w:name w:val="Bullet 2"/>
    <w:basedOn w:val="Bullet1"/>
    <w:qFormat/>
    <w:rsid w:val="00672CC9"/>
    <w:pPr>
      <w:numPr>
        <w:numId w:val="2"/>
      </w:numPr>
      <w:tabs>
        <w:tab w:val="clear" w:pos="284"/>
        <w:tab w:val="left" w:pos="567"/>
      </w:tabs>
    </w:pPr>
    <w:rPr>
      <w:szCs w:val="22"/>
    </w:rPr>
  </w:style>
  <w:style w:type="paragraph" w:customStyle="1" w:styleId="Bullet1">
    <w:name w:val="Bullet 1"/>
    <w:basedOn w:val="Normal"/>
    <w:rsid w:val="007A5CE2"/>
    <w:pPr>
      <w:keepLines/>
      <w:tabs>
        <w:tab w:val="left" w:pos="284"/>
      </w:tabs>
      <w:spacing w:after="60"/>
    </w:pPr>
  </w:style>
  <w:style w:type="paragraph" w:customStyle="1" w:styleId="Title1">
    <w:name w:val="Title 1"/>
    <w:basedOn w:val="Normal"/>
    <w:qFormat/>
    <w:rsid w:val="00A70C65"/>
    <w:rPr>
      <w:b/>
      <w:sz w:val="36"/>
    </w:rPr>
  </w:style>
  <w:style w:type="character" w:styleId="Emphasis">
    <w:name w:val="Emphasis"/>
    <w:qFormat/>
    <w:rsid w:val="00530F15"/>
    <w:rPr>
      <w:i/>
      <w:iCs/>
    </w:rPr>
  </w:style>
  <w:style w:type="character" w:styleId="FollowedHyperlink">
    <w:name w:val="FollowedHyperlink"/>
    <w:rsid w:val="00AD6668"/>
    <w:rPr>
      <w:color w:val="800080"/>
      <w:u w:val="single"/>
    </w:rPr>
  </w:style>
  <w:style w:type="table" w:styleId="TableGrid">
    <w:name w:val="Table Grid"/>
    <w:basedOn w:val="TableNormal"/>
    <w:rsid w:val="0015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link w:val="BodyText"/>
    <w:rsid w:val="00827092"/>
    <w:rPr>
      <w:rFonts w:ascii="Arial" w:hAnsi="Arial"/>
    </w:rPr>
  </w:style>
  <w:style w:type="paragraph" w:customStyle="1" w:styleId="BulletQT">
    <w:name w:val="Bullet QT"/>
    <w:basedOn w:val="Bullet1"/>
    <w:rsid w:val="00672321"/>
    <w:pPr>
      <w:numPr>
        <w:numId w:val="4"/>
      </w:numPr>
      <w:spacing w:after="120"/>
      <w:ind w:left="284" w:hanging="284"/>
    </w:pPr>
  </w:style>
  <w:style w:type="character" w:customStyle="1" w:styleId="Heading2Char">
    <w:name w:val="Heading 2 Char"/>
    <w:link w:val="Heading2"/>
    <w:rsid w:val="002F414B"/>
    <w:rPr>
      <w:rFonts w:ascii="Arial" w:eastAsia="Times New Roman" w:hAnsi="Arial" w:cs="Arial"/>
      <w:b/>
      <w:bCs/>
      <w:iCs/>
      <w:sz w:val="32"/>
      <w:szCs w:val="28"/>
      <w:lang w:eastAsia="en-AU"/>
    </w:rPr>
  </w:style>
  <w:style w:type="paragraph" w:customStyle="1" w:styleId="Headingsmall">
    <w:name w:val="Heading small"/>
    <w:basedOn w:val="Normal"/>
    <w:next w:val="BodyText"/>
    <w:qFormat/>
    <w:rsid w:val="00543A79"/>
    <w:pPr>
      <w:spacing w:before="240" w:after="120"/>
    </w:pPr>
    <w:rPr>
      <w:b/>
      <w:sz w:val="24"/>
    </w:rPr>
  </w:style>
  <w:style w:type="paragraph" w:customStyle="1" w:styleId="TableContent">
    <w:name w:val="Table Content"/>
    <w:basedOn w:val="BodyText"/>
    <w:qFormat/>
    <w:rsid w:val="002F6C03"/>
    <w:pPr>
      <w:spacing w:before="40" w:after="40" w:line="240" w:lineRule="auto"/>
    </w:pPr>
  </w:style>
  <w:style w:type="paragraph" w:styleId="BlockText">
    <w:name w:val="Block Text"/>
    <w:basedOn w:val="Normal"/>
    <w:rsid w:val="00543A79"/>
    <w:pPr>
      <w:spacing w:after="120"/>
      <w:ind w:left="1440" w:right="1440"/>
    </w:pPr>
  </w:style>
  <w:style w:type="paragraph" w:customStyle="1" w:styleId="TableHeading">
    <w:name w:val="Table Heading"/>
    <w:basedOn w:val="TableContent"/>
    <w:qFormat/>
    <w:rsid w:val="002F6C03"/>
    <w:rPr>
      <w:b/>
    </w:rPr>
  </w:style>
  <w:style w:type="paragraph" w:customStyle="1" w:styleId="Default">
    <w:name w:val="Default"/>
    <w:rsid w:val="002F6C03"/>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rsid w:val="00E136E1"/>
    <w:pPr>
      <w:tabs>
        <w:tab w:val="left" w:pos="1701"/>
        <w:tab w:val="right" w:leader="dot" w:pos="9628"/>
      </w:tabs>
      <w:ind w:left="1701" w:hanging="567"/>
    </w:pPr>
    <w:rPr>
      <w:noProof/>
    </w:rPr>
  </w:style>
  <w:style w:type="paragraph" w:customStyle="1" w:styleId="Headingattachment">
    <w:name w:val="Heading attachment"/>
    <w:basedOn w:val="Headingsmall"/>
    <w:qFormat/>
    <w:rsid w:val="00F82447"/>
    <w:rPr>
      <w:sz w:val="28"/>
    </w:rPr>
  </w:style>
  <w:style w:type="paragraph" w:styleId="TOC4">
    <w:name w:val="toc 4"/>
    <w:basedOn w:val="Normal"/>
    <w:next w:val="Normal"/>
    <w:autoRedefine/>
    <w:uiPriority w:val="39"/>
    <w:rsid w:val="00F82447"/>
    <w:pPr>
      <w:spacing w:before="120"/>
    </w:pPr>
    <w:rPr>
      <w:sz w:val="22"/>
    </w:rPr>
  </w:style>
  <w:style w:type="paragraph" w:styleId="NormalWeb">
    <w:name w:val="Normal (Web)"/>
    <w:basedOn w:val="Normal"/>
    <w:rsid w:val="00827092"/>
    <w:pPr>
      <w:spacing w:before="100" w:beforeAutospacing="1" w:after="100" w:afterAutospacing="1"/>
    </w:pPr>
    <w:rPr>
      <w:rFonts w:ascii="Times New Roman" w:eastAsia="Times New Roman" w:hAnsi="Times New Roman"/>
      <w:sz w:val="24"/>
      <w:szCs w:val="24"/>
      <w:lang w:eastAsia="en-US"/>
    </w:rPr>
  </w:style>
  <w:style w:type="character" w:styleId="CommentReference">
    <w:name w:val="annotation reference"/>
    <w:rsid w:val="006D0BC1"/>
    <w:rPr>
      <w:sz w:val="16"/>
      <w:szCs w:val="16"/>
    </w:rPr>
  </w:style>
  <w:style w:type="paragraph" w:styleId="CommentText">
    <w:name w:val="annotation text"/>
    <w:basedOn w:val="Normal"/>
    <w:link w:val="CommentTextChar"/>
    <w:rsid w:val="006D0BC1"/>
  </w:style>
  <w:style w:type="character" w:customStyle="1" w:styleId="CommentTextChar">
    <w:name w:val="Comment Text Char"/>
    <w:link w:val="CommentText"/>
    <w:rsid w:val="006D0BC1"/>
    <w:rPr>
      <w:rFonts w:ascii="Arial" w:hAnsi="Arial"/>
    </w:rPr>
  </w:style>
  <w:style w:type="paragraph" w:styleId="CommentSubject">
    <w:name w:val="annotation subject"/>
    <w:basedOn w:val="CommentText"/>
    <w:next w:val="CommentText"/>
    <w:link w:val="CommentSubjectChar"/>
    <w:rsid w:val="006D0BC1"/>
    <w:rPr>
      <w:b/>
      <w:bCs/>
    </w:rPr>
  </w:style>
  <w:style w:type="character" w:customStyle="1" w:styleId="CommentSubjectChar">
    <w:name w:val="Comment Subject Char"/>
    <w:link w:val="CommentSubject"/>
    <w:rsid w:val="006D0BC1"/>
    <w:rPr>
      <w:rFonts w:ascii="Arial" w:hAnsi="Arial"/>
      <w:b/>
      <w:bCs/>
    </w:rPr>
  </w:style>
  <w:style w:type="paragraph" w:styleId="Revision">
    <w:name w:val="Revision"/>
    <w:hidden/>
    <w:uiPriority w:val="99"/>
    <w:semiHidden/>
    <w:rsid w:val="008F632E"/>
    <w:rPr>
      <w:rFonts w:ascii="Arial" w:hAnsi="Arial"/>
    </w:rPr>
  </w:style>
  <w:style w:type="paragraph" w:customStyle="1" w:styleId="BodyText1">
    <w:name w:val="Body Text1"/>
    <w:basedOn w:val="Normal"/>
    <w:qFormat/>
    <w:rsid w:val="0054043F"/>
    <w:rPr>
      <w:rFonts w:ascii="Calibri" w:hAnsi="Calibri"/>
      <w:szCs w:val="22"/>
    </w:rPr>
  </w:style>
  <w:style w:type="character" w:customStyle="1" w:styleId="HeaderChar">
    <w:name w:val="Header Char"/>
    <w:basedOn w:val="DefaultParagraphFont"/>
    <w:link w:val="Header"/>
    <w:rsid w:val="001F4C0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0566">
      <w:bodyDiv w:val="1"/>
      <w:marLeft w:val="0"/>
      <w:marRight w:val="0"/>
      <w:marTop w:val="0"/>
      <w:marBottom w:val="0"/>
      <w:divBdr>
        <w:top w:val="none" w:sz="0" w:space="0" w:color="auto"/>
        <w:left w:val="none" w:sz="0" w:space="0" w:color="auto"/>
        <w:bottom w:val="none" w:sz="0" w:space="0" w:color="auto"/>
        <w:right w:val="none" w:sz="0" w:space="0" w:color="auto"/>
      </w:divBdr>
    </w:div>
    <w:div w:id="402946448">
      <w:bodyDiv w:val="1"/>
      <w:marLeft w:val="0"/>
      <w:marRight w:val="0"/>
      <w:marTop w:val="0"/>
      <w:marBottom w:val="0"/>
      <w:divBdr>
        <w:top w:val="none" w:sz="0" w:space="0" w:color="auto"/>
        <w:left w:val="none" w:sz="0" w:space="0" w:color="auto"/>
        <w:bottom w:val="none" w:sz="0" w:space="0" w:color="auto"/>
        <w:right w:val="none" w:sz="0" w:space="0" w:color="auto"/>
      </w:divBdr>
    </w:div>
    <w:div w:id="580876064">
      <w:bodyDiv w:val="1"/>
      <w:marLeft w:val="0"/>
      <w:marRight w:val="0"/>
      <w:marTop w:val="0"/>
      <w:marBottom w:val="0"/>
      <w:divBdr>
        <w:top w:val="none" w:sz="0" w:space="0" w:color="auto"/>
        <w:left w:val="none" w:sz="0" w:space="0" w:color="auto"/>
        <w:bottom w:val="none" w:sz="0" w:space="0" w:color="auto"/>
        <w:right w:val="none" w:sz="0" w:space="0" w:color="auto"/>
      </w:divBdr>
    </w:div>
    <w:div w:id="795293764">
      <w:bodyDiv w:val="1"/>
      <w:marLeft w:val="0"/>
      <w:marRight w:val="0"/>
      <w:marTop w:val="0"/>
      <w:marBottom w:val="0"/>
      <w:divBdr>
        <w:top w:val="none" w:sz="0" w:space="0" w:color="auto"/>
        <w:left w:val="none" w:sz="0" w:space="0" w:color="auto"/>
        <w:bottom w:val="none" w:sz="0" w:space="0" w:color="auto"/>
        <w:right w:val="none" w:sz="0" w:space="0" w:color="auto"/>
      </w:divBdr>
    </w:div>
    <w:div w:id="1384523119">
      <w:bodyDiv w:val="1"/>
      <w:marLeft w:val="0"/>
      <w:marRight w:val="0"/>
      <w:marTop w:val="0"/>
      <w:marBottom w:val="0"/>
      <w:divBdr>
        <w:top w:val="none" w:sz="0" w:space="0" w:color="auto"/>
        <w:left w:val="none" w:sz="0" w:space="0" w:color="auto"/>
        <w:bottom w:val="none" w:sz="0" w:space="0" w:color="auto"/>
        <w:right w:val="none" w:sz="0" w:space="0" w:color="auto"/>
      </w:divBdr>
    </w:div>
    <w:div w:id="150354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egislation.govnet.qld.gov.au/view/html/inforce/current/act-2011-038" TargetMode="External"/><Relationship Id="rId21" Type="http://schemas.openxmlformats.org/officeDocument/2006/relationships/hyperlink" Target="https://legislation.govnet.qld.gov.au/view/html/inforce/current/act-2017-024" TargetMode="External"/><Relationship Id="rId42" Type="http://schemas.openxmlformats.org/officeDocument/2006/relationships/hyperlink" Target="mailto:privacy@qed.qld.gov.au" TargetMode="External"/><Relationship Id="rId47" Type="http://schemas.openxmlformats.org/officeDocument/2006/relationships/image" Target="media/image4.emf"/><Relationship Id="rId63" Type="http://schemas.openxmlformats.org/officeDocument/2006/relationships/hyperlink" Target="https://legislation.govnet.qld.gov.au/view/html/inforce/current/act-2000-005" TargetMode="External"/><Relationship Id="rId68" Type="http://schemas.openxmlformats.org/officeDocument/2006/relationships/hyperlink" Target="https://legislation.govnet.qld.gov.au/view/html/inforce/current/act-2001-069" TargetMode="External"/><Relationship Id="rId16" Type="http://schemas.openxmlformats.org/officeDocument/2006/relationships/hyperlink" Target="https://ppr.qed.qld.gov.au/pp/information-privacy-and-right-to-information-procedure" TargetMode="External"/><Relationship Id="rId11" Type="http://schemas.openxmlformats.org/officeDocument/2006/relationships/footer" Target="footer1.xml"/><Relationship Id="rId24" Type="http://schemas.openxmlformats.org/officeDocument/2006/relationships/hyperlink" Target="https://legislation.govnet.qld.gov.au/view/html/inforce/current/act-2018-001" TargetMode="External"/><Relationship Id="rId32" Type="http://schemas.openxmlformats.org/officeDocument/2006/relationships/hyperlink" Target="https://legislation.govnet.qld.gov.au/view/html/inforce/current/act-2008-038" TargetMode="External"/><Relationship Id="rId37" Type="http://schemas.openxmlformats.org/officeDocument/2006/relationships/hyperlink" Target="https://www.legislation.qld.gov.au/view/html/inforce/current/act-2009-014" TargetMode="External"/><Relationship Id="rId40" Type="http://schemas.openxmlformats.org/officeDocument/2006/relationships/hyperlink" Target="https://ppr.qed.qld.gov.au/pp/information-security-procedure" TargetMode="External"/><Relationship Id="rId45" Type="http://schemas.openxmlformats.org/officeDocument/2006/relationships/hyperlink" Target="mailto:privacy@qed.qld.gov.au" TargetMode="External"/><Relationship Id="rId53" Type="http://schemas.openxmlformats.org/officeDocument/2006/relationships/header" Target="header3.xml"/><Relationship Id="rId58" Type="http://schemas.openxmlformats.org/officeDocument/2006/relationships/hyperlink" Target="https://ppr.qed.qld.gov.au/pp/purchasing-and-procurement-procedure" TargetMode="External"/><Relationship Id="rId66" Type="http://schemas.openxmlformats.org/officeDocument/2006/relationships/hyperlink" Target="https://legislation.govnet.qld.gov.au/view/html/inforce/current/act-2000-056" TargetMode="External"/><Relationship Id="rId74" Type="http://schemas.openxmlformats.org/officeDocument/2006/relationships/hyperlink" Target="https://legislation.govnet.qld.gov.au/view/html/inforce/current/act-2016-052" TargetMode="External"/><Relationship Id="rId5" Type="http://schemas.openxmlformats.org/officeDocument/2006/relationships/styles" Target="styles.xml"/><Relationship Id="rId61" Type="http://schemas.openxmlformats.org/officeDocument/2006/relationships/hyperlink" Target="https://ppr.qed.qld.gov.au/pp/information-privacy-and-right-to-information-procedure" TargetMode="External"/><Relationship Id="rId19" Type="http://schemas.openxmlformats.org/officeDocument/2006/relationships/hyperlink" Target="https://www.legislation.qld.gov.au/view/html/inforce/current/act-2009-014" TargetMode="External"/><Relationship Id="rId14" Type="http://schemas.openxmlformats.org/officeDocument/2006/relationships/image" Target="http://www.gilf.gov.au/files/image/by.bmp" TargetMode="External"/><Relationship Id="rId22" Type="http://schemas.openxmlformats.org/officeDocument/2006/relationships/hyperlink" Target="https://legislation.govnet.qld.gov.au/view/html/inforce/current/act-2006-039" TargetMode="External"/><Relationship Id="rId27" Type="http://schemas.openxmlformats.org/officeDocument/2006/relationships/hyperlink" Target="https://legislation.govnet.qld.gov.au/view/html/inforce/current/sl-2011-0278" TargetMode="External"/><Relationship Id="rId30" Type="http://schemas.openxmlformats.org/officeDocument/2006/relationships/hyperlink" Target="https://legislation.govnet.qld.gov.au/view/html/inforce/current/sl-2018-0124" TargetMode="External"/><Relationship Id="rId35" Type="http://schemas.openxmlformats.org/officeDocument/2006/relationships/hyperlink" Target="https://ppr.qed.qld.gov.au/pp/information-security-procedure" TargetMode="External"/><Relationship Id="rId43" Type="http://schemas.openxmlformats.org/officeDocument/2006/relationships/hyperlink" Target="https://qed.qld.gov.au/about-us/rti/how-do-i-access-information" TargetMode="External"/><Relationship Id="rId48" Type="http://schemas.openxmlformats.org/officeDocument/2006/relationships/hyperlink" Target="https://legislation.govnet.qld.gov.au/view/html/inforce/current/act-2006-039" TargetMode="External"/><Relationship Id="rId56" Type="http://schemas.openxmlformats.org/officeDocument/2006/relationships/hyperlink" Target="https://legislation.govnet.qld.gov.au/view/html/inforce/current/act-2006-039" TargetMode="External"/><Relationship Id="rId64" Type="http://schemas.openxmlformats.org/officeDocument/2006/relationships/hyperlink" Target="https://legislation.govnet.qld.gov.au/view/html/inforce/current/act-2001-069" TargetMode="External"/><Relationship Id="rId69" Type="http://schemas.openxmlformats.org/officeDocument/2006/relationships/hyperlink" Target="https://legislation.govnet.qld.gov.au/view/html/inforce/current/act-2010-038"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legislation.govnet.qld.gov.au/view/html/inforce/current/act-2006-039" TargetMode="External"/><Relationship Id="rId72" Type="http://schemas.openxmlformats.org/officeDocument/2006/relationships/hyperlink" Target="https://legislation.govnet.qld.gov.au/view/html/inforce/current/act-2002-011" TargetMode="External"/><Relationship Id="rId3" Type="http://schemas.openxmlformats.org/officeDocument/2006/relationships/customXml" Target="../customXml/item3.xml"/><Relationship Id="rId12" Type="http://schemas.openxmlformats.org/officeDocument/2006/relationships/hyperlink" Target="http://oic.qld.gov.au" TargetMode="External"/><Relationship Id="rId17" Type="http://schemas.openxmlformats.org/officeDocument/2006/relationships/hyperlink" Target="mailto:privacy@qed.qld.gov.au" TargetMode="External"/><Relationship Id="rId25" Type="http://schemas.openxmlformats.org/officeDocument/2006/relationships/hyperlink" Target="https://legislation.govnet.qld.gov.au/view/html/inforce/current/act-2014-003" TargetMode="External"/><Relationship Id="rId33" Type="http://schemas.openxmlformats.org/officeDocument/2006/relationships/hyperlink" Target="http://www.oic.qld.gov.au/guidelines/for-government/guidelines-privacy-principles" TargetMode="External"/><Relationship Id="rId38" Type="http://schemas.openxmlformats.org/officeDocument/2006/relationships/hyperlink" Target="mailto:privacy@qed.qld.gov.au" TargetMode="External"/><Relationship Id="rId46" Type="http://schemas.openxmlformats.org/officeDocument/2006/relationships/hyperlink" Target="mailto:rti@qed.qld.gov.au" TargetMode="External"/><Relationship Id="rId59" Type="http://schemas.openxmlformats.org/officeDocument/2006/relationships/hyperlink" Target="mailto:rti@qed.qld.gov.au" TargetMode="External"/><Relationship Id="rId67" Type="http://schemas.openxmlformats.org/officeDocument/2006/relationships/hyperlink" Target="https://legislation.govnet.qld.gov.au/view/html/inforce/current/act-1990-004" TargetMode="External"/><Relationship Id="rId20" Type="http://schemas.openxmlformats.org/officeDocument/2006/relationships/hyperlink" Target="https://legislation.govnet.qld.gov.au/view/html/inforce/current/act-2013-044" TargetMode="External"/><Relationship Id="rId41" Type="http://schemas.openxmlformats.org/officeDocument/2006/relationships/hyperlink" Target="https://qlddet.service-now.com/sco/" TargetMode="External"/><Relationship Id="rId54" Type="http://schemas.openxmlformats.org/officeDocument/2006/relationships/footer" Target="footer2.xml"/><Relationship Id="rId62" Type="http://schemas.openxmlformats.org/officeDocument/2006/relationships/hyperlink" Target="https://ppr.qed.qld.gov.au/pp/disclosing-personal-information-to-law-enforcement-agencies-procedure" TargetMode="External"/><Relationship Id="rId70" Type="http://schemas.openxmlformats.org/officeDocument/2006/relationships/hyperlink" Target="https://legislation.govnet.qld.gov.au/view/html/inforce/current/act-2010-038"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reativecommons.org/licenses/by/4.0/" TargetMode="External"/><Relationship Id="rId23" Type="http://schemas.openxmlformats.org/officeDocument/2006/relationships/hyperlink" Target="https://legislation.govnet.qld.gov.au/view/html/inforce/current/sl-2017-0161" TargetMode="External"/><Relationship Id="rId28" Type="http://schemas.openxmlformats.org/officeDocument/2006/relationships/hyperlink" Target="https://legislation.govnet.qld.gov.au/view/html/inforce/current/sl-2011-ecsnr" TargetMode="External"/><Relationship Id="rId36" Type="http://schemas.openxmlformats.org/officeDocument/2006/relationships/hyperlink" Target="https://www.legislation.qld.gov.au/view/html/inforce/current/act-2009-014" TargetMode="External"/><Relationship Id="rId49" Type="http://schemas.openxmlformats.org/officeDocument/2006/relationships/hyperlink" Target="https://legislation.govnet.qld.gov.au/view/html/inforce/current/act-2013-044" TargetMode="External"/><Relationship Id="rId57" Type="http://schemas.openxmlformats.org/officeDocument/2006/relationships/hyperlink" Target="https://ppr.qed.qld.gov.au/pp/obtaining-and-managing-student-and-individual-consent-procedure" TargetMode="External"/><Relationship Id="rId10" Type="http://schemas.openxmlformats.org/officeDocument/2006/relationships/header" Target="header1.xml"/><Relationship Id="rId31" Type="http://schemas.openxmlformats.org/officeDocument/2006/relationships/hyperlink" Target="https://www.legislation.qld.gov.au/Acts_SLs/Acts_SL.htm" TargetMode="External"/><Relationship Id="rId44" Type="http://schemas.openxmlformats.org/officeDocument/2006/relationships/hyperlink" Target="https://ppr.qed.qld.gov.au/pp/access-to-records-held-in-schools-procedure" TargetMode="External"/><Relationship Id="rId52" Type="http://schemas.openxmlformats.org/officeDocument/2006/relationships/header" Target="header2.xml"/><Relationship Id="rId60" Type="http://schemas.openxmlformats.org/officeDocument/2006/relationships/hyperlink" Target="https://ppr.qed.qld.gov.au/pp/access-to-records-held-in-schools-procedure" TargetMode="External"/><Relationship Id="rId65" Type="http://schemas.openxmlformats.org/officeDocument/2006/relationships/hyperlink" Target="https://www.legislation.gov.au/Series/C2004A02124" TargetMode="External"/><Relationship Id="rId73" Type="http://schemas.openxmlformats.org/officeDocument/2006/relationships/hyperlink" Target="https://legislation.govnet.qld.gov.au/view/html/inforce/current/act-2006-039" TargetMode="External"/><Relationship Id="rId78"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qed.qld.gov.au/about-us/rti/how-do-i-access-information" TargetMode="External"/><Relationship Id="rId39" Type="http://schemas.openxmlformats.org/officeDocument/2006/relationships/hyperlink" Target="https://ppr.qed.qld.gov.au/pp/information-security-procedure" TargetMode="External"/><Relationship Id="rId34" Type="http://schemas.openxmlformats.org/officeDocument/2006/relationships/hyperlink" Target="https://ppr.qed.qld.gov.au/pp/obtaining-and-managing-student-and-individual-consent-procedure" TargetMode="External"/><Relationship Id="rId50" Type="http://schemas.openxmlformats.org/officeDocument/2006/relationships/hyperlink" Target="https://ppr.qed.qld.gov.au/pp/obtaining-and-managing-student-and-individual-consent-procedure" TargetMode="External"/><Relationship Id="rId55" Type="http://schemas.openxmlformats.org/officeDocument/2006/relationships/header" Target="header4.xm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legislation.govnet.qld.gov.au/view/html/inforce/current/act-2009-013" TargetMode="External"/><Relationship Id="rId2" Type="http://schemas.openxmlformats.org/officeDocument/2006/relationships/customXml" Target="../customXml/item2.xml"/><Relationship Id="rId29" Type="http://schemas.openxmlformats.org/officeDocument/2006/relationships/hyperlink" Target="https://legislation.govnet.qld.gov.au/view/html/inforce/current/act-2008-038"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information-privacy-and-right-to-information-procedure" TargetMode="External"/><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hyperlink" Target="https://ppr.qed.qld.gov.au/pp/information-privacy-and-right-to-information-procedu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20/686473</PPRHPRMRecordNumber>
    <PPRAttachmentParent xmlns="http://schemas.microsoft.com/sharepoint/v3">20/685086</PPRAttachmentParent>
    <PPReferenceNumber xmlns="16795be8-4374-4e44-895d-be6cdbab3e2c" xsi:nil="true"/>
    <PPRDecommissioned xmlns="http://schemas.microsoft.com/sharepoint/v3">false</PPRDecommissioned>
    <PPRPrimarySubCategory xmlns="16795be8-4374-4e44-895d-be6cdbab3e2c" xsi:nil="true"/>
    <PPLastReviewedBy xmlns="16795be8-4374-4e44-895d-be6cdbab3e2c">
      <UserInfo>
        <DisplayName>EDINGTON, Jasmine</DisplayName>
        <AccountId>38</AccountId>
        <AccountType/>
      </UserInfo>
    </PPLastReviewedBy>
    <PPModeratedBy xmlns="16795be8-4374-4e44-895d-be6cdbab3e2c">
      <UserInfo>
        <DisplayName>EDINGTON, Jasmine</DisplayName>
        <AccountId>38</AccountId>
        <AccountType/>
      </UserInfo>
    </PPModeratedBy>
    <PPContentAuthor xmlns="16795be8-4374-4e44-895d-be6cdbab3e2c">
      <UserInfo>
        <DisplayName/>
        <AccountId xsi:nil="true"/>
        <AccountType/>
      </UserInfo>
    </PPContentAuthor>
    <PPRHPRMRevisionNumber xmlns="http://schemas.microsoft.com/sharepoint/v3">3</PPRHPRMRevisionNumber>
    <PublishingStartDate xmlns="http://schemas.microsoft.com/sharepoint/v3" xsi:nil="true"/>
    <PPRUpdateNotes xmlns="http://schemas.microsoft.com/sharepoint/v3" xsi:nil="true"/>
    <PPRContentType xmlns="http://schemas.microsoft.com/sharepoint/v3">Supporting information</PPRContentType>
    <PPRHierarchyID xmlns="http://schemas.microsoft.com/sharepoint/v3">20/667930</PPRHierarchyID>
    <PPRNotes xmlns="http://schemas.microsoft.com/sharepoint/v3" xsi:nil="true"/>
    <PPRHPRMUpdateDate xmlns="http://schemas.microsoft.com/sharepoint/v3">2021-02-01T03:23:34+00:00</PPRHPRMUpdateDate>
    <PPRPrimaryCategory xmlns="16795be8-4374-4e44-895d-be6cdbab3e2c">11</PPRPrimaryCategory>
    <PPRSecondaryCategory xmlns="16795be8-4374-4e44-895d-be6cdbab3e2c">
      <Value>12</Value>
    </PPRSecondaryCategory>
    <PPRKeywords xmlns="http://schemas.microsoft.com/sharepoint/v3">information privacy; personal information; right to information;</PPRKeywords>
    <PPRBranch xmlns="http://schemas.microsoft.com/sharepoint/v3">Information and Technologies</PPRBranch>
    <PPRVersionEffectiveDate xmlns="http://schemas.microsoft.com/sharepoint/v3" xsi:nil="true"/>
    <PPRDecommissionedDate xmlns="http://schemas.microsoft.com/sharepoint/v3" xsi:nil="true"/>
    <PPRIsUpdatesPage xmlns="http://schemas.microsoft.com/sharepoint/v3">false</PPRIsUpdatesPage>
    <PPLastReviewedDate xmlns="16795be8-4374-4e44-895d-be6cdbab3e2c">2024-03-04T00:31:58+00:00</PPLastReviewedDate>
    <PPModeratedDate xmlns="16795be8-4374-4e44-895d-be6cdbab3e2c">2024-03-04T00:31:57+00:00</PPModeratedDate>
    <PPSubmittedDate xmlns="16795be8-4374-4e44-895d-be6cdbab3e2c">2024-03-04T00:27:06+00:00</PPSubmittedDate>
    <PPRStatus xmlns="http://schemas.microsoft.com/sharepoint/v3" xsi:nil="true"/>
    <PPContentOwner xmlns="16795be8-4374-4e44-895d-be6cdbab3e2c">
      <UserInfo>
        <DisplayName>EDINGTON, Jasmine</DisplayName>
        <AccountId>38</AccountId>
        <AccountType/>
      </UserInfo>
    </PPContentOwner>
    <PPRRiskcontrol xmlns="http://schemas.microsoft.com/sharepoint/v3">false</PPRRiskcontrol>
    <PublishingExpirationDate xmlns="http://schemas.microsoft.com/sharepoint/v3" xsi:nil="true"/>
    <PPRNewVersion xmlns="http://schemas.microsoft.com/sharepoint/v3">false</PPRNewVersion>
    <PPSubmittedBy xmlns="16795be8-4374-4e44-895d-be6cdbab3e2c">
      <UserInfo>
        <DisplayName>GILLAM, Maddison</DisplayName>
        <AccountId>19895</AccountId>
        <AccountType/>
      </UserInfo>
    </PPSubmittedBy>
    <PPRContentOwner xmlns="http://schemas.microsoft.com/sharepoint/v3">DDG, People and Corporate Services</PPRContentOwner>
    <PPRNominatedApprovers xmlns="http://schemas.microsoft.com/sharepoint/v3">ED; ADG; ADG</PPRNominatedApprovers>
    <PPRVersionNumber xmlns="http://schemas.microsoft.com/sharepoint/v3" xsi:nil="true"/>
    <PPReviewDate xmlns="16795be8-4374-4e44-895d-be6cdbab3e2c" xsi:nil="true"/>
    <PPRBusinessUnit xmlns="http://schemas.microsoft.com/sharepoint/v3">Information Management</PPRBusinessUnit>
    <PPRContentAuthor xmlns="http://schemas.microsoft.com/sharepoint/v3">Jennifer Bowman-Day, Principal Policy Officer</PPRContentAuthor>
    <PPRDivision xmlns="http://schemas.microsoft.com/sharepoint/v3">People and Corporate Services</PPRDivision>
    <PPRPublishedDate xmlns="http://schemas.microsoft.com/sharepoint/v3" xsi:nil="true"/>
    <PPRSecondarySubCategory xmlns="16795be8-4374-4e44-895d-be6cdbab3e2c"/>
    <PPRDescription xmlns="http://schemas.microsoft.com/sharepoint/v3">Personal information guideline</PPRDescription>
    <PPContentApprover xmlns="16795be8-4374-4e44-895d-be6cdbab3e2c">
      <UserInfo>
        <DisplayName>EDINGTON, Jasmine</DisplayName>
        <AccountId>38</AccountId>
        <AccountType/>
      </UserInfo>
    </PPContentApprover>
    <PPPublishedNotificationAddresses xmlns="16795be8-4374-4e44-895d-be6cdbab3e2c">kristyn.kurz@qed.qld.gov.au</PPPublishedNotificationAddresses>
  </documentManagement>
</p:properties>
</file>

<file path=customXml/itemProps1.xml><?xml version="1.0" encoding="utf-8"?>
<ds:datastoreItem xmlns:ds="http://schemas.openxmlformats.org/officeDocument/2006/customXml" ds:itemID="{DD573A73-B07C-4326-A7C7-8D31FF814E0A}">
  <ds:schemaRefs>
    <ds:schemaRef ds:uri="http://schemas.microsoft.com/sharepoint/v3/contenttype/forms"/>
  </ds:schemaRefs>
</ds:datastoreItem>
</file>

<file path=customXml/itemProps2.xml><?xml version="1.0" encoding="utf-8"?>
<ds:datastoreItem xmlns:ds="http://schemas.openxmlformats.org/officeDocument/2006/customXml" ds:itemID="{93C74A52-1FF1-48E5-ADB1-B1C9FC9E77A2}"/>
</file>

<file path=customXml/itemProps3.xml><?xml version="1.0" encoding="utf-8"?>
<ds:datastoreItem xmlns:ds="http://schemas.openxmlformats.org/officeDocument/2006/customXml" ds:itemID="{905DA2BB-AB09-4AF4-B07F-48BE839E9869}">
  <ds:schemaRefs>
    <ds:schemaRef ds:uri="http://schemas.openxmlformats.org/officeDocument/2006/bibliography"/>
  </ds:schemaRefs>
</ds:datastoreItem>
</file>

<file path=customXml/itemProps4.xml><?xml version="1.0" encoding="utf-8"?>
<ds:datastoreItem xmlns:ds="http://schemas.openxmlformats.org/officeDocument/2006/customXml" ds:itemID="{919CF3C9-8F20-4286-A45C-24D8038CA589}"/>
</file>

<file path=docProps/app.xml><?xml version="1.0" encoding="utf-8"?>
<Properties xmlns="http://schemas.openxmlformats.org/officeDocument/2006/extended-properties" xmlns:vt="http://schemas.openxmlformats.org/officeDocument/2006/docPropsVTypes">
  <Template>Normal.dotm</Template>
  <TotalTime>2</TotalTime>
  <Pages>18</Pages>
  <Words>6762</Words>
  <Characters>43176</Characters>
  <Application>Microsoft Office Word</Application>
  <DocSecurity>0</DocSecurity>
  <Lines>359</Lines>
  <Paragraphs>99</Paragraphs>
  <ScaleCrop>false</ScaleCrop>
  <HeadingPairs>
    <vt:vector size="2" baseType="variant">
      <vt:variant>
        <vt:lpstr>Title</vt:lpstr>
      </vt:variant>
      <vt:variant>
        <vt:i4>1</vt:i4>
      </vt:variant>
    </vt:vector>
  </HeadingPairs>
  <TitlesOfParts>
    <vt:vector size="1" baseType="lpstr">
      <vt:lpstr>Personal Information Guideline</vt:lpstr>
    </vt:vector>
  </TitlesOfParts>
  <Company>Education Queensland</Company>
  <LinksUpToDate>false</LinksUpToDate>
  <CharactersWithSpaces>49839</CharactersWithSpaces>
  <SharedDoc>false</SharedDoc>
  <HLinks>
    <vt:vector size="624" baseType="variant">
      <vt:variant>
        <vt:i4>786444</vt:i4>
      </vt:variant>
      <vt:variant>
        <vt:i4>429</vt:i4>
      </vt:variant>
      <vt:variant>
        <vt:i4>0</vt:i4>
      </vt:variant>
      <vt:variant>
        <vt:i4>5</vt:i4>
      </vt:variant>
      <vt:variant>
        <vt:lpwstr>http://ppr.det.qld.gov.au/corp/commmark/Pages/Obtaining-and-managing-student-and-individual-consent.aspx</vt:lpwstr>
      </vt:variant>
      <vt:variant>
        <vt:lpwstr/>
      </vt:variant>
      <vt:variant>
        <vt:i4>6357092</vt:i4>
      </vt:variant>
      <vt:variant>
        <vt:i4>426</vt:i4>
      </vt:variant>
      <vt:variant>
        <vt:i4>0</vt:i4>
      </vt:variant>
      <vt:variant>
        <vt:i4>5</vt:i4>
      </vt:variant>
      <vt:variant>
        <vt:lpwstr>http://ppr.det.qld.gov.au/corp/ict/management/Procedure Attachments/Acceptable_Use_of_Department's_ICT_Network_and_Systems/email_disclaimers.DOC</vt:lpwstr>
      </vt:variant>
      <vt:variant>
        <vt:lpwstr/>
      </vt:variant>
      <vt:variant>
        <vt:i4>131087</vt:i4>
      </vt:variant>
      <vt:variant>
        <vt:i4>423</vt:i4>
      </vt:variant>
      <vt:variant>
        <vt:i4>0</vt:i4>
      </vt:variant>
      <vt:variant>
        <vt:i4>5</vt:i4>
      </vt:variant>
      <vt:variant>
        <vt:lpwstr>http://www.legislation.qld.gov.au/LEGISLTN/CURRENT/C/ChildCareA02.pdf</vt:lpwstr>
      </vt:variant>
      <vt:variant>
        <vt:lpwstr/>
      </vt:variant>
      <vt:variant>
        <vt:i4>327692</vt:i4>
      </vt:variant>
      <vt:variant>
        <vt:i4>420</vt:i4>
      </vt:variant>
      <vt:variant>
        <vt:i4>0</vt:i4>
      </vt:variant>
      <vt:variant>
        <vt:i4>5</vt:i4>
      </vt:variant>
      <vt:variant>
        <vt:lpwstr>http://www.legislation.qld.gov.au/LEGISLTN/CURRENT/E/EducGenPrA06.pdf</vt:lpwstr>
      </vt:variant>
      <vt:variant>
        <vt:lpwstr/>
      </vt:variant>
      <vt:variant>
        <vt:i4>1245187</vt:i4>
      </vt:variant>
      <vt:variant>
        <vt:i4>417</vt:i4>
      </vt:variant>
      <vt:variant>
        <vt:i4>0</vt:i4>
      </vt:variant>
      <vt:variant>
        <vt:i4>5</vt:i4>
      </vt:variant>
      <vt:variant>
        <vt:lpwstr>http://www.legislation.qld.gov.au/LEGISLTN/CURRENT/V/VocEdTrEmA00.pdf</vt:lpwstr>
      </vt:variant>
      <vt:variant>
        <vt:lpwstr/>
      </vt:variant>
      <vt:variant>
        <vt:i4>2228328</vt:i4>
      </vt:variant>
      <vt:variant>
        <vt:i4>408</vt:i4>
      </vt:variant>
      <vt:variant>
        <vt:i4>0</vt:i4>
      </vt:variant>
      <vt:variant>
        <vt:i4>5</vt:i4>
      </vt:variant>
      <vt:variant>
        <vt:lpwstr>http://ppr.det.qld.gov.au/education/management/Pages/Access-to-Records-Held-in-Schools.aspx</vt:lpwstr>
      </vt:variant>
      <vt:variant>
        <vt:lpwstr/>
      </vt:variant>
      <vt:variant>
        <vt:i4>5308446</vt:i4>
      </vt:variant>
      <vt:variant>
        <vt:i4>405</vt:i4>
      </vt:variant>
      <vt:variant>
        <vt:i4>0</vt:i4>
      </vt:variant>
      <vt:variant>
        <vt:i4>5</vt:i4>
      </vt:variant>
      <vt:variant>
        <vt:lpwstr>http://deta.qld.gov.au/right-to-information/what-you-can-access/access-to-documents.html</vt:lpwstr>
      </vt:variant>
      <vt:variant>
        <vt:lpwstr/>
      </vt:variant>
      <vt:variant>
        <vt:i4>7012425</vt:i4>
      </vt:variant>
      <vt:variant>
        <vt:i4>402</vt:i4>
      </vt:variant>
      <vt:variant>
        <vt:i4>0</vt:i4>
      </vt:variant>
      <vt:variant>
        <vt:i4>5</vt:i4>
      </vt:variant>
      <vt:variant>
        <vt:lpwstr/>
      </vt:variant>
      <vt:variant>
        <vt:lpwstr>Appendix_B</vt:lpwstr>
      </vt:variant>
      <vt:variant>
        <vt:i4>7471214</vt:i4>
      </vt:variant>
      <vt:variant>
        <vt:i4>399</vt:i4>
      </vt:variant>
      <vt:variant>
        <vt:i4>0</vt:i4>
      </vt:variant>
      <vt:variant>
        <vt:i4>5</vt:i4>
      </vt:variant>
      <vt:variant>
        <vt:lpwstr>https://www.legislation.qld.gov.au/LEGISLTN/CURRENT/E/EducGenPrA06.pdf</vt:lpwstr>
      </vt:variant>
      <vt:variant>
        <vt:lpwstr/>
      </vt:variant>
      <vt:variant>
        <vt:i4>2228328</vt:i4>
      </vt:variant>
      <vt:variant>
        <vt:i4>396</vt:i4>
      </vt:variant>
      <vt:variant>
        <vt:i4>0</vt:i4>
      </vt:variant>
      <vt:variant>
        <vt:i4>5</vt:i4>
      </vt:variant>
      <vt:variant>
        <vt:lpwstr>http://ppr.det.qld.gov.au/education/management/Pages/Access-to-Records-Held-in-Schools.aspx</vt:lpwstr>
      </vt:variant>
      <vt:variant>
        <vt:lpwstr/>
      </vt:variant>
      <vt:variant>
        <vt:i4>4784135</vt:i4>
      </vt:variant>
      <vt:variant>
        <vt:i4>393</vt:i4>
      </vt:variant>
      <vt:variant>
        <vt:i4>0</vt:i4>
      </vt:variant>
      <vt:variant>
        <vt:i4>5</vt:i4>
      </vt:variant>
      <vt:variant>
        <vt:lpwstr>http://ppr.det.qld.gov.au/corp/finance/procurement/Pages/Purchasing-and-Procurement.aspx</vt:lpwstr>
      </vt:variant>
      <vt:variant>
        <vt:lpwstr/>
      </vt:variant>
      <vt:variant>
        <vt:i4>786444</vt:i4>
      </vt:variant>
      <vt:variant>
        <vt:i4>390</vt:i4>
      </vt:variant>
      <vt:variant>
        <vt:i4>0</vt:i4>
      </vt:variant>
      <vt:variant>
        <vt:i4>5</vt:i4>
      </vt:variant>
      <vt:variant>
        <vt:lpwstr>http://ppr.det.qld.gov.au/corp/commmark/Pages/Obtaining-and-managing-student-and-individual-consent.aspx</vt:lpwstr>
      </vt:variant>
      <vt:variant>
        <vt:lpwstr/>
      </vt:variant>
      <vt:variant>
        <vt:i4>6946889</vt:i4>
      </vt:variant>
      <vt:variant>
        <vt:i4>387</vt:i4>
      </vt:variant>
      <vt:variant>
        <vt:i4>0</vt:i4>
      </vt:variant>
      <vt:variant>
        <vt:i4>5</vt:i4>
      </vt:variant>
      <vt:variant>
        <vt:lpwstr/>
      </vt:variant>
      <vt:variant>
        <vt:lpwstr>Appendix_C</vt:lpwstr>
      </vt:variant>
      <vt:variant>
        <vt:i4>6160461</vt:i4>
      </vt:variant>
      <vt:variant>
        <vt:i4>384</vt:i4>
      </vt:variant>
      <vt:variant>
        <vt:i4>0</vt:i4>
      </vt:variant>
      <vt:variant>
        <vt:i4>5</vt:i4>
      </vt:variant>
      <vt:variant>
        <vt:lpwstr>https://www.legislation.qld.gov.au/LEGISLTN/CURRENT/I/InfoPrivA09.pdf</vt:lpwstr>
      </vt:variant>
      <vt:variant>
        <vt:lpwstr/>
      </vt:variant>
      <vt:variant>
        <vt:i4>6160461</vt:i4>
      </vt:variant>
      <vt:variant>
        <vt:i4>381</vt:i4>
      </vt:variant>
      <vt:variant>
        <vt:i4>0</vt:i4>
      </vt:variant>
      <vt:variant>
        <vt:i4>5</vt:i4>
      </vt:variant>
      <vt:variant>
        <vt:lpwstr>https://www.legislation.qld.gov.au/LEGISLTN/CURRENT/I/InfoPrivA09.pdf</vt:lpwstr>
      </vt:variant>
      <vt:variant>
        <vt:lpwstr/>
      </vt:variant>
      <vt:variant>
        <vt:i4>786444</vt:i4>
      </vt:variant>
      <vt:variant>
        <vt:i4>378</vt:i4>
      </vt:variant>
      <vt:variant>
        <vt:i4>0</vt:i4>
      </vt:variant>
      <vt:variant>
        <vt:i4>5</vt:i4>
      </vt:variant>
      <vt:variant>
        <vt:lpwstr>http://ppr.det.qld.gov.au/corp/commmark/Pages/Obtaining-and-managing-student-and-individual-consent.aspx</vt:lpwstr>
      </vt:variant>
      <vt:variant>
        <vt:lpwstr/>
      </vt:variant>
      <vt:variant>
        <vt:i4>7012425</vt:i4>
      </vt:variant>
      <vt:variant>
        <vt:i4>375</vt:i4>
      </vt:variant>
      <vt:variant>
        <vt:i4>0</vt:i4>
      </vt:variant>
      <vt:variant>
        <vt:i4>5</vt:i4>
      </vt:variant>
      <vt:variant>
        <vt:lpwstr/>
      </vt:variant>
      <vt:variant>
        <vt:lpwstr>Appendix_B</vt:lpwstr>
      </vt:variant>
      <vt:variant>
        <vt:i4>5767175</vt:i4>
      </vt:variant>
      <vt:variant>
        <vt:i4>372</vt:i4>
      </vt:variant>
      <vt:variant>
        <vt:i4>0</vt:i4>
      </vt:variant>
      <vt:variant>
        <vt:i4>5</vt:i4>
      </vt:variant>
      <vt:variant>
        <vt:lpwstr>http://www.oic.qld.gov.au/guidelines/for-government/guidelines-privacy-principles</vt:lpwstr>
      </vt:variant>
      <vt:variant>
        <vt:lpwstr/>
      </vt:variant>
      <vt:variant>
        <vt:i4>2228328</vt:i4>
      </vt:variant>
      <vt:variant>
        <vt:i4>369</vt:i4>
      </vt:variant>
      <vt:variant>
        <vt:i4>0</vt:i4>
      </vt:variant>
      <vt:variant>
        <vt:i4>5</vt:i4>
      </vt:variant>
      <vt:variant>
        <vt:lpwstr>http://ppr.det.qld.gov.au/education/management/Pages/Access-to-Records-Held-in-Schools.aspx</vt:lpwstr>
      </vt:variant>
      <vt:variant>
        <vt:lpwstr/>
      </vt:variant>
      <vt:variant>
        <vt:i4>7602293</vt:i4>
      </vt:variant>
      <vt:variant>
        <vt:i4>366</vt:i4>
      </vt:variant>
      <vt:variant>
        <vt:i4>0</vt:i4>
      </vt:variant>
      <vt:variant>
        <vt:i4>5</vt:i4>
      </vt:variant>
      <vt:variant>
        <vt:lpwstr>http://ppr.det.qld.gov.au/education/management/Pages/Enrolment-in-State-Primary,-Secondary-and-Special-Schools.aspx</vt:lpwstr>
      </vt:variant>
      <vt:variant>
        <vt:lpwstr/>
      </vt:variant>
      <vt:variant>
        <vt:i4>7602293</vt:i4>
      </vt:variant>
      <vt:variant>
        <vt:i4>363</vt:i4>
      </vt:variant>
      <vt:variant>
        <vt:i4>0</vt:i4>
      </vt:variant>
      <vt:variant>
        <vt:i4>5</vt:i4>
      </vt:variant>
      <vt:variant>
        <vt:lpwstr>http://ppr.det.qld.gov.au/education/management/Pages/Enrolment-in-State-Primary,-Secondary-and-Special-Schools.aspx</vt:lpwstr>
      </vt:variant>
      <vt:variant>
        <vt:lpwstr/>
      </vt:variant>
      <vt:variant>
        <vt:i4>655370</vt:i4>
      </vt:variant>
      <vt:variant>
        <vt:i4>360</vt:i4>
      </vt:variant>
      <vt:variant>
        <vt:i4>0</vt:i4>
      </vt:variant>
      <vt:variant>
        <vt:i4>5</vt:i4>
      </vt:variant>
      <vt:variant>
        <vt:lpwstr>http://ppr.det.qld.gov.au/education/community/Pages/Information-Sharing-Under-Child-Protection-Act-1999.aspx</vt:lpwstr>
      </vt:variant>
      <vt:variant>
        <vt:lpwstr/>
      </vt:variant>
      <vt:variant>
        <vt:i4>4128892</vt:i4>
      </vt:variant>
      <vt:variant>
        <vt:i4>357</vt:i4>
      </vt:variant>
      <vt:variant>
        <vt:i4>0</vt:i4>
      </vt:variant>
      <vt:variant>
        <vt:i4>5</vt:i4>
      </vt:variant>
      <vt:variant>
        <vt:lpwstr>http://ppr.det.qld.gov.au/corp/hr/management/Pages/Allegations-Against-Employees-in-the-Area-of-Student-Protection.aspx</vt:lpwstr>
      </vt:variant>
      <vt:variant>
        <vt:lpwstr/>
      </vt:variant>
      <vt:variant>
        <vt:i4>8126520</vt:i4>
      </vt:variant>
      <vt:variant>
        <vt:i4>354</vt:i4>
      </vt:variant>
      <vt:variant>
        <vt:i4>0</vt:i4>
      </vt:variant>
      <vt:variant>
        <vt:i4>5</vt:i4>
      </vt:variant>
      <vt:variant>
        <vt:lpwstr>http://ppr.det.qld.gov.au/education/community/Pages/Student-Protection.aspx</vt:lpwstr>
      </vt:variant>
      <vt:variant>
        <vt:lpwstr/>
      </vt:variant>
      <vt:variant>
        <vt:i4>4128892</vt:i4>
      </vt:variant>
      <vt:variant>
        <vt:i4>351</vt:i4>
      </vt:variant>
      <vt:variant>
        <vt:i4>0</vt:i4>
      </vt:variant>
      <vt:variant>
        <vt:i4>5</vt:i4>
      </vt:variant>
      <vt:variant>
        <vt:lpwstr>http://ppr.det.qld.gov.au/corp/hr/management/Pages/Allegations-Against-Employees-in-the-Area-of-Student-Protection.aspx</vt:lpwstr>
      </vt:variant>
      <vt:variant>
        <vt:lpwstr/>
      </vt:variant>
      <vt:variant>
        <vt:i4>983041</vt:i4>
      </vt:variant>
      <vt:variant>
        <vt:i4>348</vt:i4>
      </vt:variant>
      <vt:variant>
        <vt:i4>0</vt:i4>
      </vt:variant>
      <vt:variant>
        <vt:i4>5</vt:i4>
      </vt:variant>
      <vt:variant>
        <vt:lpwstr>http://ppr.det.qld.gov.au/education/community/Pages/Disclosing-Student-Personal-Information-to-the-Queensland-Police-Service.aspx</vt:lpwstr>
      </vt:variant>
      <vt:variant>
        <vt:lpwstr/>
      </vt:variant>
      <vt:variant>
        <vt:i4>7340077</vt:i4>
      </vt:variant>
      <vt:variant>
        <vt:i4>345</vt:i4>
      </vt:variant>
      <vt:variant>
        <vt:i4>0</vt:i4>
      </vt:variant>
      <vt:variant>
        <vt:i4>5</vt:i4>
      </vt:variant>
      <vt:variant>
        <vt:lpwstr>http://ppr.det.qld.gov.au/corp/infrastructure/facilities/Pages/Release-of-Personal-Student-Information-to-Operators-of-School-Bus-Services.aspx</vt:lpwstr>
      </vt:variant>
      <vt:variant>
        <vt:lpwstr/>
      </vt:variant>
      <vt:variant>
        <vt:i4>655370</vt:i4>
      </vt:variant>
      <vt:variant>
        <vt:i4>342</vt:i4>
      </vt:variant>
      <vt:variant>
        <vt:i4>0</vt:i4>
      </vt:variant>
      <vt:variant>
        <vt:i4>5</vt:i4>
      </vt:variant>
      <vt:variant>
        <vt:lpwstr>http://ppr.det.qld.gov.au/education/community/Pages/Information-Sharing-Under-Child-Protection-Act-1999.aspx</vt:lpwstr>
      </vt:variant>
      <vt:variant>
        <vt:lpwstr/>
      </vt:variant>
      <vt:variant>
        <vt:i4>4259935</vt:i4>
      </vt:variant>
      <vt:variant>
        <vt:i4>339</vt:i4>
      </vt:variant>
      <vt:variant>
        <vt:i4>0</vt:i4>
      </vt:variant>
      <vt:variant>
        <vt:i4>5</vt:i4>
      </vt:variant>
      <vt:variant>
        <vt:lpwstr>http://ppr.det.qld.gov.au/education/management/Pages/Management-of-Student-Accounts-(QSA-Learning-Accounts).aspx</vt:lpwstr>
      </vt:variant>
      <vt:variant>
        <vt:lpwstr/>
      </vt:variant>
      <vt:variant>
        <vt:i4>786444</vt:i4>
      </vt:variant>
      <vt:variant>
        <vt:i4>336</vt:i4>
      </vt:variant>
      <vt:variant>
        <vt:i4>0</vt:i4>
      </vt:variant>
      <vt:variant>
        <vt:i4>5</vt:i4>
      </vt:variant>
      <vt:variant>
        <vt:lpwstr>http://ppr.det.qld.gov.au/corp/commmark/Pages/Obtaining-and-managing-student-and-individual-consent.aspx</vt:lpwstr>
      </vt:variant>
      <vt:variant>
        <vt:lpwstr/>
      </vt:variant>
      <vt:variant>
        <vt:i4>6815817</vt:i4>
      </vt:variant>
      <vt:variant>
        <vt:i4>333</vt:i4>
      </vt:variant>
      <vt:variant>
        <vt:i4>0</vt:i4>
      </vt:variant>
      <vt:variant>
        <vt:i4>5</vt:i4>
      </vt:variant>
      <vt:variant>
        <vt:lpwstr/>
      </vt:variant>
      <vt:variant>
        <vt:lpwstr>Appendix_A</vt:lpwstr>
      </vt:variant>
      <vt:variant>
        <vt:i4>4522065</vt:i4>
      </vt:variant>
      <vt:variant>
        <vt:i4>330</vt:i4>
      </vt:variant>
      <vt:variant>
        <vt:i4>0</vt:i4>
      </vt:variant>
      <vt:variant>
        <vt:i4>5</vt:i4>
      </vt:variant>
      <vt:variant>
        <vt:lpwstr>http://www.legislation.nsw.gov.au/maintop/view/inforce/subordleg+653+2011+cd+0+N</vt:lpwstr>
      </vt:variant>
      <vt:variant>
        <vt:lpwstr/>
      </vt:variant>
      <vt:variant>
        <vt:i4>5963850</vt:i4>
      </vt:variant>
      <vt:variant>
        <vt:i4>327</vt:i4>
      </vt:variant>
      <vt:variant>
        <vt:i4>0</vt:i4>
      </vt:variant>
      <vt:variant>
        <vt:i4>5</vt:i4>
      </vt:variant>
      <vt:variant>
        <vt:lpwstr>https://www.legislation.qld.gov.au/Acts_SLs/Acts_SL.htm</vt:lpwstr>
      </vt:variant>
      <vt:variant>
        <vt:lpwstr/>
      </vt:variant>
      <vt:variant>
        <vt:i4>7405673</vt:i4>
      </vt:variant>
      <vt:variant>
        <vt:i4>324</vt:i4>
      </vt:variant>
      <vt:variant>
        <vt:i4>0</vt:i4>
      </vt:variant>
      <vt:variant>
        <vt:i4>5</vt:i4>
      </vt:variant>
      <vt:variant>
        <vt:lpwstr>https://www.legislation.qld.gov.au/LEGISLTN/CURRENT/C/ChildCareA02.pdf</vt:lpwstr>
      </vt:variant>
      <vt:variant>
        <vt:lpwstr/>
      </vt:variant>
      <vt:variant>
        <vt:i4>8192120</vt:i4>
      </vt:variant>
      <vt:variant>
        <vt:i4>321</vt:i4>
      </vt:variant>
      <vt:variant>
        <vt:i4>0</vt:i4>
      </vt:variant>
      <vt:variant>
        <vt:i4>5</vt:i4>
      </vt:variant>
      <vt:variant>
        <vt:lpwstr>https://www.legislation.qld.gov.au/LEGISLTN/CURRENT/V/VocEdTrEmA00.pdf</vt:lpwstr>
      </vt:variant>
      <vt:variant>
        <vt:lpwstr/>
      </vt:variant>
      <vt:variant>
        <vt:i4>7471214</vt:i4>
      </vt:variant>
      <vt:variant>
        <vt:i4>318</vt:i4>
      </vt:variant>
      <vt:variant>
        <vt:i4>0</vt:i4>
      </vt:variant>
      <vt:variant>
        <vt:i4>5</vt:i4>
      </vt:variant>
      <vt:variant>
        <vt:lpwstr>https://www.legislation.qld.gov.au/LEGISLTN/CURRENT/E/EducGenPrA06.pdf</vt:lpwstr>
      </vt:variant>
      <vt:variant>
        <vt:lpwstr/>
      </vt:variant>
      <vt:variant>
        <vt:i4>5111839</vt:i4>
      </vt:variant>
      <vt:variant>
        <vt:i4>312</vt:i4>
      </vt:variant>
      <vt:variant>
        <vt:i4>0</vt:i4>
      </vt:variant>
      <vt:variant>
        <vt:i4>5</vt:i4>
      </vt:variant>
      <vt:variant>
        <vt:lpwstr>http://education.qld.gov.au/corporate/codeofconduct/pdfs/det-code-of-conduct-standard-of-practice.pdf</vt:lpwstr>
      </vt:variant>
      <vt:variant>
        <vt:lpwstr/>
      </vt:variant>
      <vt:variant>
        <vt:i4>5046355</vt:i4>
      </vt:variant>
      <vt:variant>
        <vt:i4>309</vt:i4>
      </vt:variant>
      <vt:variant>
        <vt:i4>0</vt:i4>
      </vt:variant>
      <vt:variant>
        <vt:i4>5</vt:i4>
      </vt:variant>
      <vt:variant>
        <vt:lpwstr>http://www.psc.qld.gov.au/publications/subject-specific-publications/assets/qps-code-conduct.pdf</vt:lpwstr>
      </vt:variant>
      <vt:variant>
        <vt:lpwstr/>
      </vt:variant>
      <vt:variant>
        <vt:i4>196676</vt:i4>
      </vt:variant>
      <vt:variant>
        <vt:i4>303</vt:i4>
      </vt:variant>
      <vt:variant>
        <vt:i4>0</vt:i4>
      </vt:variant>
      <vt:variant>
        <vt:i4>5</vt:i4>
      </vt:variant>
      <vt:variant>
        <vt:lpwstr>http://www.eqi.com.au/useful-information/complaints-process.html</vt:lpwstr>
      </vt:variant>
      <vt:variant>
        <vt:lpwstr/>
      </vt:variant>
      <vt:variant>
        <vt:i4>4718597</vt:i4>
      </vt:variant>
      <vt:variant>
        <vt:i4>300</vt:i4>
      </vt:variant>
      <vt:variant>
        <vt:i4>0</vt:i4>
      </vt:variant>
      <vt:variant>
        <vt:i4>5</vt:i4>
      </vt:variant>
      <vt:variant>
        <vt:lpwstr>http://deta.qld.gov.au/about/complaints/complaint-directory.html</vt:lpwstr>
      </vt:variant>
      <vt:variant>
        <vt:lpwstr/>
      </vt:variant>
      <vt:variant>
        <vt:i4>3801195</vt:i4>
      </vt:variant>
      <vt:variant>
        <vt:i4>297</vt:i4>
      </vt:variant>
      <vt:variant>
        <vt:i4>0</vt:i4>
      </vt:variant>
      <vt:variant>
        <vt:i4>5</vt:i4>
      </vt:variant>
      <vt:variant>
        <vt:lpwstr>http://ppr.det.qld.gov.au/education/management/Pages/Complaints-Management---State-Schools.aspx</vt:lpwstr>
      </vt:variant>
      <vt:variant>
        <vt:lpwstr/>
      </vt:variant>
      <vt:variant>
        <vt:i4>852039</vt:i4>
      </vt:variant>
      <vt:variant>
        <vt:i4>294</vt:i4>
      </vt:variant>
      <vt:variant>
        <vt:i4>0</vt:i4>
      </vt:variant>
      <vt:variant>
        <vt:i4>5</vt:i4>
      </vt:variant>
      <vt:variant>
        <vt:lpwstr>http://deta.qld.gov.au/right-to-information/feedback.html</vt:lpwstr>
      </vt:variant>
      <vt:variant>
        <vt:lpwstr/>
      </vt:variant>
      <vt:variant>
        <vt:i4>5046352</vt:i4>
      </vt:variant>
      <vt:variant>
        <vt:i4>291</vt:i4>
      </vt:variant>
      <vt:variant>
        <vt:i4>0</vt:i4>
      </vt:variant>
      <vt:variant>
        <vt:i4>5</vt:i4>
      </vt:variant>
      <vt:variant>
        <vt:lpwstr>http://ppr.det.qld.gov.au/corp/hr/Pages/default.aspx</vt:lpwstr>
      </vt:variant>
      <vt:variant>
        <vt:lpwstr/>
      </vt:variant>
      <vt:variant>
        <vt:i4>1376284</vt:i4>
      </vt:variant>
      <vt:variant>
        <vt:i4>288</vt:i4>
      </vt:variant>
      <vt:variant>
        <vt:i4>0</vt:i4>
      </vt:variant>
      <vt:variant>
        <vt:i4>5</vt:i4>
      </vt:variant>
      <vt:variant>
        <vt:lpwstr>http://ppr.det.qld.gov.au/Pages/default.aspx</vt:lpwstr>
      </vt:variant>
      <vt:variant>
        <vt:lpwstr/>
      </vt:variant>
      <vt:variant>
        <vt:i4>6094916</vt:i4>
      </vt:variant>
      <vt:variant>
        <vt:i4>285</vt:i4>
      </vt:variant>
      <vt:variant>
        <vt:i4>0</vt:i4>
      </vt:variant>
      <vt:variant>
        <vt:i4>5</vt:i4>
      </vt:variant>
      <vt:variant>
        <vt:lpwstr>https://www.legislation.qld.gov.au/LEGISLTN/CURRENT/H/HighEducA08.pdf</vt:lpwstr>
      </vt:variant>
      <vt:variant>
        <vt:lpwstr/>
      </vt:variant>
      <vt:variant>
        <vt:i4>7471214</vt:i4>
      </vt:variant>
      <vt:variant>
        <vt:i4>282</vt:i4>
      </vt:variant>
      <vt:variant>
        <vt:i4>0</vt:i4>
      </vt:variant>
      <vt:variant>
        <vt:i4>5</vt:i4>
      </vt:variant>
      <vt:variant>
        <vt:lpwstr>https://www.legislation.qld.gov.au/LEGISLTN/CURRENT/E/EducGenPrA06.pdf</vt:lpwstr>
      </vt:variant>
      <vt:variant>
        <vt:lpwstr/>
      </vt:variant>
      <vt:variant>
        <vt:i4>5963862</vt:i4>
      </vt:variant>
      <vt:variant>
        <vt:i4>279</vt:i4>
      </vt:variant>
      <vt:variant>
        <vt:i4>0</vt:i4>
      </vt:variant>
      <vt:variant>
        <vt:i4>5</vt:i4>
      </vt:variant>
      <vt:variant>
        <vt:lpwstr>http://www.myfuturemylife.com.au/</vt:lpwstr>
      </vt:variant>
      <vt:variant>
        <vt:lpwstr/>
      </vt:variant>
      <vt:variant>
        <vt:i4>7733375</vt:i4>
      </vt:variant>
      <vt:variant>
        <vt:i4>276</vt:i4>
      </vt:variant>
      <vt:variant>
        <vt:i4>0</vt:i4>
      </vt:variant>
      <vt:variant>
        <vt:i4>5</vt:i4>
      </vt:variant>
      <vt:variant>
        <vt:lpwstr>http://ppr.det.qld.gov.au/education/learning/Pages/Senior-Education-and-Training-Plans.aspx</vt:lpwstr>
      </vt:variant>
      <vt:variant>
        <vt:lpwstr/>
      </vt:variant>
      <vt:variant>
        <vt:i4>7405673</vt:i4>
      </vt:variant>
      <vt:variant>
        <vt:i4>273</vt:i4>
      </vt:variant>
      <vt:variant>
        <vt:i4>0</vt:i4>
      </vt:variant>
      <vt:variant>
        <vt:i4>5</vt:i4>
      </vt:variant>
      <vt:variant>
        <vt:lpwstr>https://www.legislation.qld.gov.au/LEGISLTN/CURRENT/C/ChildCareA02.pdf</vt:lpwstr>
      </vt:variant>
      <vt:variant>
        <vt:lpwstr/>
      </vt:variant>
      <vt:variant>
        <vt:i4>7405673</vt:i4>
      </vt:variant>
      <vt:variant>
        <vt:i4>267</vt:i4>
      </vt:variant>
      <vt:variant>
        <vt:i4>0</vt:i4>
      </vt:variant>
      <vt:variant>
        <vt:i4>5</vt:i4>
      </vt:variant>
      <vt:variant>
        <vt:lpwstr>https://www.legislation.qld.gov.au/LEGISLTN/CURRENT/C/ChildCareA02.pdf</vt:lpwstr>
      </vt:variant>
      <vt:variant>
        <vt:lpwstr/>
      </vt:variant>
      <vt:variant>
        <vt:i4>4194369</vt:i4>
      </vt:variant>
      <vt:variant>
        <vt:i4>264</vt:i4>
      </vt:variant>
      <vt:variant>
        <vt:i4>0</vt:i4>
      </vt:variant>
      <vt:variant>
        <vt:i4>5</vt:i4>
      </vt:variant>
      <vt:variant>
        <vt:lpwstr>http://deta.qld.gov.au/earlychildhood/families/compliance-pub-scheme.html</vt:lpwstr>
      </vt:variant>
      <vt:variant>
        <vt:lpwstr/>
      </vt:variant>
      <vt:variant>
        <vt:i4>5242887</vt:i4>
      </vt:variant>
      <vt:variant>
        <vt:i4>261</vt:i4>
      </vt:variant>
      <vt:variant>
        <vt:i4>0</vt:i4>
      </vt:variant>
      <vt:variant>
        <vt:i4>5</vt:i4>
      </vt:variant>
      <vt:variant>
        <vt:lpwstr>http://deta.qld.gov.au/earlychildhood/families/find-service.html</vt:lpwstr>
      </vt:variant>
      <vt:variant>
        <vt:lpwstr/>
      </vt:variant>
      <vt:variant>
        <vt:i4>4194369</vt:i4>
      </vt:variant>
      <vt:variant>
        <vt:i4>258</vt:i4>
      </vt:variant>
      <vt:variant>
        <vt:i4>0</vt:i4>
      </vt:variant>
      <vt:variant>
        <vt:i4>5</vt:i4>
      </vt:variant>
      <vt:variant>
        <vt:lpwstr>http://deta.qld.gov.au/earlychildhood/families/compliance-pub-scheme.html</vt:lpwstr>
      </vt:variant>
      <vt:variant>
        <vt:lpwstr/>
      </vt:variant>
      <vt:variant>
        <vt:i4>5242887</vt:i4>
      </vt:variant>
      <vt:variant>
        <vt:i4>255</vt:i4>
      </vt:variant>
      <vt:variant>
        <vt:i4>0</vt:i4>
      </vt:variant>
      <vt:variant>
        <vt:i4>5</vt:i4>
      </vt:variant>
      <vt:variant>
        <vt:lpwstr>http://deta.qld.gov.au/earlychildhood/families/find-service.html</vt:lpwstr>
      </vt:variant>
      <vt:variant>
        <vt:lpwstr/>
      </vt:variant>
      <vt:variant>
        <vt:i4>7405673</vt:i4>
      </vt:variant>
      <vt:variant>
        <vt:i4>252</vt:i4>
      </vt:variant>
      <vt:variant>
        <vt:i4>0</vt:i4>
      </vt:variant>
      <vt:variant>
        <vt:i4>5</vt:i4>
      </vt:variant>
      <vt:variant>
        <vt:lpwstr>https://www.legislation.qld.gov.au/LEGISLTN/CURRENT/C/ChildCareA02.pdf</vt:lpwstr>
      </vt:variant>
      <vt:variant>
        <vt:lpwstr/>
      </vt:variant>
      <vt:variant>
        <vt:i4>7405673</vt:i4>
      </vt:variant>
      <vt:variant>
        <vt:i4>249</vt:i4>
      </vt:variant>
      <vt:variant>
        <vt:i4>0</vt:i4>
      </vt:variant>
      <vt:variant>
        <vt:i4>5</vt:i4>
      </vt:variant>
      <vt:variant>
        <vt:lpwstr>https://www.legislation.qld.gov.au/LEGISLTN/CURRENT/C/ChildCareA02.pdf</vt:lpwstr>
      </vt:variant>
      <vt:variant>
        <vt:lpwstr/>
      </vt:variant>
      <vt:variant>
        <vt:i4>1245187</vt:i4>
      </vt:variant>
      <vt:variant>
        <vt:i4>246</vt:i4>
      </vt:variant>
      <vt:variant>
        <vt:i4>0</vt:i4>
      </vt:variant>
      <vt:variant>
        <vt:i4>5</vt:i4>
      </vt:variant>
      <vt:variant>
        <vt:lpwstr>https://www.legislation.qld.gov.au/LEGISLTN/CURRENT/E/EduCareServA11.pdf</vt:lpwstr>
      </vt:variant>
      <vt:variant>
        <vt:lpwstr/>
      </vt:variant>
      <vt:variant>
        <vt:i4>6160461</vt:i4>
      </vt:variant>
      <vt:variant>
        <vt:i4>243</vt:i4>
      </vt:variant>
      <vt:variant>
        <vt:i4>0</vt:i4>
      </vt:variant>
      <vt:variant>
        <vt:i4>5</vt:i4>
      </vt:variant>
      <vt:variant>
        <vt:lpwstr>https://www.legislation.qld.gov.au/LEGISLTN/CURRENT/I/InfoPrivA09.pdf</vt:lpwstr>
      </vt:variant>
      <vt:variant>
        <vt:lpwstr/>
      </vt:variant>
      <vt:variant>
        <vt:i4>6160461</vt:i4>
      </vt:variant>
      <vt:variant>
        <vt:i4>240</vt:i4>
      </vt:variant>
      <vt:variant>
        <vt:i4>0</vt:i4>
      </vt:variant>
      <vt:variant>
        <vt:i4>5</vt:i4>
      </vt:variant>
      <vt:variant>
        <vt:lpwstr>https://www.legislation.qld.gov.au/LEGISLTN/CURRENT/I/InfoPrivA09.pdf</vt:lpwstr>
      </vt:variant>
      <vt:variant>
        <vt:lpwstr/>
      </vt:variant>
      <vt:variant>
        <vt:i4>6160461</vt:i4>
      </vt:variant>
      <vt:variant>
        <vt:i4>237</vt:i4>
      </vt:variant>
      <vt:variant>
        <vt:i4>0</vt:i4>
      </vt:variant>
      <vt:variant>
        <vt:i4>5</vt:i4>
      </vt:variant>
      <vt:variant>
        <vt:lpwstr>https://www.legislation.qld.gov.au/LEGISLTN/CURRENT/I/InfoPrivA09.pdf</vt:lpwstr>
      </vt:variant>
      <vt:variant>
        <vt:lpwstr/>
      </vt:variant>
      <vt:variant>
        <vt:i4>8061008</vt:i4>
      </vt:variant>
      <vt:variant>
        <vt:i4>234</vt:i4>
      </vt:variant>
      <vt:variant>
        <vt:i4>0</vt:i4>
      </vt:variant>
      <vt:variant>
        <vt:i4>5</vt:i4>
      </vt:variant>
      <vt:variant>
        <vt:lpwstr/>
      </vt:variant>
      <vt:variant>
        <vt:lpwstr>_Personal_information_–</vt:lpwstr>
      </vt:variant>
      <vt:variant>
        <vt:i4>6160461</vt:i4>
      </vt:variant>
      <vt:variant>
        <vt:i4>228</vt:i4>
      </vt:variant>
      <vt:variant>
        <vt:i4>0</vt:i4>
      </vt:variant>
      <vt:variant>
        <vt:i4>5</vt:i4>
      </vt:variant>
      <vt:variant>
        <vt:lpwstr>https://www.legislation.qld.gov.au/LEGISLTN/CURRENT/I/InfoPrivA09.pdf</vt:lpwstr>
      </vt:variant>
      <vt:variant>
        <vt:lpwstr/>
      </vt:variant>
      <vt:variant>
        <vt:i4>6160461</vt:i4>
      </vt:variant>
      <vt:variant>
        <vt:i4>225</vt:i4>
      </vt:variant>
      <vt:variant>
        <vt:i4>0</vt:i4>
      </vt:variant>
      <vt:variant>
        <vt:i4>5</vt:i4>
      </vt:variant>
      <vt:variant>
        <vt:lpwstr>https://www.legislation.qld.gov.au/LEGISLTN/CURRENT/I/InfoPrivA09.pdf</vt:lpwstr>
      </vt:variant>
      <vt:variant>
        <vt:lpwstr/>
      </vt:variant>
      <vt:variant>
        <vt:i4>2752572</vt:i4>
      </vt:variant>
      <vt:variant>
        <vt:i4>213</vt:i4>
      </vt:variant>
      <vt:variant>
        <vt:i4>0</vt:i4>
      </vt:variant>
      <vt:variant>
        <vt:i4>5</vt:i4>
      </vt:variant>
      <vt:variant>
        <vt:lpwstr>http://creativecommons.org/licenses/by/3.0/au/</vt:lpwstr>
      </vt:variant>
      <vt:variant>
        <vt:lpwstr/>
      </vt:variant>
      <vt:variant>
        <vt:i4>1245244</vt:i4>
      </vt:variant>
      <vt:variant>
        <vt:i4>206</vt:i4>
      </vt:variant>
      <vt:variant>
        <vt:i4>0</vt:i4>
      </vt:variant>
      <vt:variant>
        <vt:i4>5</vt:i4>
      </vt:variant>
      <vt:variant>
        <vt:lpwstr/>
      </vt:variant>
      <vt:variant>
        <vt:lpwstr>_Toc369173109</vt:lpwstr>
      </vt:variant>
      <vt:variant>
        <vt:i4>1245244</vt:i4>
      </vt:variant>
      <vt:variant>
        <vt:i4>200</vt:i4>
      </vt:variant>
      <vt:variant>
        <vt:i4>0</vt:i4>
      </vt:variant>
      <vt:variant>
        <vt:i4>5</vt:i4>
      </vt:variant>
      <vt:variant>
        <vt:lpwstr/>
      </vt:variant>
      <vt:variant>
        <vt:lpwstr>_Toc369173108</vt:lpwstr>
      </vt:variant>
      <vt:variant>
        <vt:i4>1245244</vt:i4>
      </vt:variant>
      <vt:variant>
        <vt:i4>194</vt:i4>
      </vt:variant>
      <vt:variant>
        <vt:i4>0</vt:i4>
      </vt:variant>
      <vt:variant>
        <vt:i4>5</vt:i4>
      </vt:variant>
      <vt:variant>
        <vt:lpwstr/>
      </vt:variant>
      <vt:variant>
        <vt:lpwstr>_Toc369173107</vt:lpwstr>
      </vt:variant>
      <vt:variant>
        <vt:i4>1245244</vt:i4>
      </vt:variant>
      <vt:variant>
        <vt:i4>188</vt:i4>
      </vt:variant>
      <vt:variant>
        <vt:i4>0</vt:i4>
      </vt:variant>
      <vt:variant>
        <vt:i4>5</vt:i4>
      </vt:variant>
      <vt:variant>
        <vt:lpwstr/>
      </vt:variant>
      <vt:variant>
        <vt:lpwstr>_Toc369173106</vt:lpwstr>
      </vt:variant>
      <vt:variant>
        <vt:i4>1245244</vt:i4>
      </vt:variant>
      <vt:variant>
        <vt:i4>182</vt:i4>
      </vt:variant>
      <vt:variant>
        <vt:i4>0</vt:i4>
      </vt:variant>
      <vt:variant>
        <vt:i4>5</vt:i4>
      </vt:variant>
      <vt:variant>
        <vt:lpwstr/>
      </vt:variant>
      <vt:variant>
        <vt:lpwstr>_Toc369173105</vt:lpwstr>
      </vt:variant>
      <vt:variant>
        <vt:i4>1245244</vt:i4>
      </vt:variant>
      <vt:variant>
        <vt:i4>176</vt:i4>
      </vt:variant>
      <vt:variant>
        <vt:i4>0</vt:i4>
      </vt:variant>
      <vt:variant>
        <vt:i4>5</vt:i4>
      </vt:variant>
      <vt:variant>
        <vt:lpwstr/>
      </vt:variant>
      <vt:variant>
        <vt:lpwstr>_Toc369173104</vt:lpwstr>
      </vt:variant>
      <vt:variant>
        <vt:i4>1245244</vt:i4>
      </vt:variant>
      <vt:variant>
        <vt:i4>170</vt:i4>
      </vt:variant>
      <vt:variant>
        <vt:i4>0</vt:i4>
      </vt:variant>
      <vt:variant>
        <vt:i4>5</vt:i4>
      </vt:variant>
      <vt:variant>
        <vt:lpwstr/>
      </vt:variant>
      <vt:variant>
        <vt:lpwstr>_Toc369173103</vt:lpwstr>
      </vt:variant>
      <vt:variant>
        <vt:i4>1245244</vt:i4>
      </vt:variant>
      <vt:variant>
        <vt:i4>164</vt:i4>
      </vt:variant>
      <vt:variant>
        <vt:i4>0</vt:i4>
      </vt:variant>
      <vt:variant>
        <vt:i4>5</vt:i4>
      </vt:variant>
      <vt:variant>
        <vt:lpwstr/>
      </vt:variant>
      <vt:variant>
        <vt:lpwstr>_Toc369173102</vt:lpwstr>
      </vt:variant>
      <vt:variant>
        <vt:i4>1245244</vt:i4>
      </vt:variant>
      <vt:variant>
        <vt:i4>158</vt:i4>
      </vt:variant>
      <vt:variant>
        <vt:i4>0</vt:i4>
      </vt:variant>
      <vt:variant>
        <vt:i4>5</vt:i4>
      </vt:variant>
      <vt:variant>
        <vt:lpwstr/>
      </vt:variant>
      <vt:variant>
        <vt:lpwstr>_Toc369173101</vt:lpwstr>
      </vt:variant>
      <vt:variant>
        <vt:i4>1245244</vt:i4>
      </vt:variant>
      <vt:variant>
        <vt:i4>152</vt:i4>
      </vt:variant>
      <vt:variant>
        <vt:i4>0</vt:i4>
      </vt:variant>
      <vt:variant>
        <vt:i4>5</vt:i4>
      </vt:variant>
      <vt:variant>
        <vt:lpwstr/>
      </vt:variant>
      <vt:variant>
        <vt:lpwstr>_Toc369173100</vt:lpwstr>
      </vt:variant>
      <vt:variant>
        <vt:i4>1703997</vt:i4>
      </vt:variant>
      <vt:variant>
        <vt:i4>146</vt:i4>
      </vt:variant>
      <vt:variant>
        <vt:i4>0</vt:i4>
      </vt:variant>
      <vt:variant>
        <vt:i4>5</vt:i4>
      </vt:variant>
      <vt:variant>
        <vt:lpwstr/>
      </vt:variant>
      <vt:variant>
        <vt:lpwstr>_Toc369173099</vt:lpwstr>
      </vt:variant>
      <vt:variant>
        <vt:i4>1703997</vt:i4>
      </vt:variant>
      <vt:variant>
        <vt:i4>140</vt:i4>
      </vt:variant>
      <vt:variant>
        <vt:i4>0</vt:i4>
      </vt:variant>
      <vt:variant>
        <vt:i4>5</vt:i4>
      </vt:variant>
      <vt:variant>
        <vt:lpwstr/>
      </vt:variant>
      <vt:variant>
        <vt:lpwstr>_Toc369173098</vt:lpwstr>
      </vt:variant>
      <vt:variant>
        <vt:i4>1703997</vt:i4>
      </vt:variant>
      <vt:variant>
        <vt:i4>134</vt:i4>
      </vt:variant>
      <vt:variant>
        <vt:i4>0</vt:i4>
      </vt:variant>
      <vt:variant>
        <vt:i4>5</vt:i4>
      </vt:variant>
      <vt:variant>
        <vt:lpwstr/>
      </vt:variant>
      <vt:variant>
        <vt:lpwstr>_Toc369173097</vt:lpwstr>
      </vt:variant>
      <vt:variant>
        <vt:i4>1703997</vt:i4>
      </vt:variant>
      <vt:variant>
        <vt:i4>128</vt:i4>
      </vt:variant>
      <vt:variant>
        <vt:i4>0</vt:i4>
      </vt:variant>
      <vt:variant>
        <vt:i4>5</vt:i4>
      </vt:variant>
      <vt:variant>
        <vt:lpwstr/>
      </vt:variant>
      <vt:variant>
        <vt:lpwstr>_Toc369173096</vt:lpwstr>
      </vt:variant>
      <vt:variant>
        <vt:i4>1703997</vt:i4>
      </vt:variant>
      <vt:variant>
        <vt:i4>122</vt:i4>
      </vt:variant>
      <vt:variant>
        <vt:i4>0</vt:i4>
      </vt:variant>
      <vt:variant>
        <vt:i4>5</vt:i4>
      </vt:variant>
      <vt:variant>
        <vt:lpwstr/>
      </vt:variant>
      <vt:variant>
        <vt:lpwstr>_Toc369173095</vt:lpwstr>
      </vt:variant>
      <vt:variant>
        <vt:i4>1703997</vt:i4>
      </vt:variant>
      <vt:variant>
        <vt:i4>116</vt:i4>
      </vt:variant>
      <vt:variant>
        <vt:i4>0</vt:i4>
      </vt:variant>
      <vt:variant>
        <vt:i4>5</vt:i4>
      </vt:variant>
      <vt:variant>
        <vt:lpwstr/>
      </vt:variant>
      <vt:variant>
        <vt:lpwstr>_Toc369173094</vt:lpwstr>
      </vt:variant>
      <vt:variant>
        <vt:i4>1703997</vt:i4>
      </vt:variant>
      <vt:variant>
        <vt:i4>110</vt:i4>
      </vt:variant>
      <vt:variant>
        <vt:i4>0</vt:i4>
      </vt:variant>
      <vt:variant>
        <vt:i4>5</vt:i4>
      </vt:variant>
      <vt:variant>
        <vt:lpwstr/>
      </vt:variant>
      <vt:variant>
        <vt:lpwstr>_Toc369173093</vt:lpwstr>
      </vt:variant>
      <vt:variant>
        <vt:i4>1703997</vt:i4>
      </vt:variant>
      <vt:variant>
        <vt:i4>104</vt:i4>
      </vt:variant>
      <vt:variant>
        <vt:i4>0</vt:i4>
      </vt:variant>
      <vt:variant>
        <vt:i4>5</vt:i4>
      </vt:variant>
      <vt:variant>
        <vt:lpwstr/>
      </vt:variant>
      <vt:variant>
        <vt:lpwstr>_Toc369173092</vt:lpwstr>
      </vt:variant>
      <vt:variant>
        <vt:i4>1703997</vt:i4>
      </vt:variant>
      <vt:variant>
        <vt:i4>98</vt:i4>
      </vt:variant>
      <vt:variant>
        <vt:i4>0</vt:i4>
      </vt:variant>
      <vt:variant>
        <vt:i4>5</vt:i4>
      </vt:variant>
      <vt:variant>
        <vt:lpwstr/>
      </vt:variant>
      <vt:variant>
        <vt:lpwstr>_Toc369173091</vt:lpwstr>
      </vt:variant>
      <vt:variant>
        <vt:i4>1769533</vt:i4>
      </vt:variant>
      <vt:variant>
        <vt:i4>92</vt:i4>
      </vt:variant>
      <vt:variant>
        <vt:i4>0</vt:i4>
      </vt:variant>
      <vt:variant>
        <vt:i4>5</vt:i4>
      </vt:variant>
      <vt:variant>
        <vt:lpwstr/>
      </vt:variant>
      <vt:variant>
        <vt:lpwstr>_Toc369173089</vt:lpwstr>
      </vt:variant>
      <vt:variant>
        <vt:i4>1769533</vt:i4>
      </vt:variant>
      <vt:variant>
        <vt:i4>86</vt:i4>
      </vt:variant>
      <vt:variant>
        <vt:i4>0</vt:i4>
      </vt:variant>
      <vt:variant>
        <vt:i4>5</vt:i4>
      </vt:variant>
      <vt:variant>
        <vt:lpwstr/>
      </vt:variant>
      <vt:variant>
        <vt:lpwstr>_Toc369173085</vt:lpwstr>
      </vt:variant>
      <vt:variant>
        <vt:i4>1769533</vt:i4>
      </vt:variant>
      <vt:variant>
        <vt:i4>80</vt:i4>
      </vt:variant>
      <vt:variant>
        <vt:i4>0</vt:i4>
      </vt:variant>
      <vt:variant>
        <vt:i4>5</vt:i4>
      </vt:variant>
      <vt:variant>
        <vt:lpwstr/>
      </vt:variant>
      <vt:variant>
        <vt:lpwstr>_Toc369173084</vt:lpwstr>
      </vt:variant>
      <vt:variant>
        <vt:i4>1769533</vt:i4>
      </vt:variant>
      <vt:variant>
        <vt:i4>74</vt:i4>
      </vt:variant>
      <vt:variant>
        <vt:i4>0</vt:i4>
      </vt:variant>
      <vt:variant>
        <vt:i4>5</vt:i4>
      </vt:variant>
      <vt:variant>
        <vt:lpwstr/>
      </vt:variant>
      <vt:variant>
        <vt:lpwstr>_Toc369173083</vt:lpwstr>
      </vt:variant>
      <vt:variant>
        <vt:i4>1769533</vt:i4>
      </vt:variant>
      <vt:variant>
        <vt:i4>68</vt:i4>
      </vt:variant>
      <vt:variant>
        <vt:i4>0</vt:i4>
      </vt:variant>
      <vt:variant>
        <vt:i4>5</vt:i4>
      </vt:variant>
      <vt:variant>
        <vt:lpwstr/>
      </vt:variant>
      <vt:variant>
        <vt:lpwstr>_Toc369173081</vt:lpwstr>
      </vt:variant>
      <vt:variant>
        <vt:i4>1769533</vt:i4>
      </vt:variant>
      <vt:variant>
        <vt:i4>62</vt:i4>
      </vt:variant>
      <vt:variant>
        <vt:i4>0</vt:i4>
      </vt:variant>
      <vt:variant>
        <vt:i4>5</vt:i4>
      </vt:variant>
      <vt:variant>
        <vt:lpwstr/>
      </vt:variant>
      <vt:variant>
        <vt:lpwstr>_Toc369173080</vt:lpwstr>
      </vt:variant>
      <vt:variant>
        <vt:i4>1310781</vt:i4>
      </vt:variant>
      <vt:variant>
        <vt:i4>56</vt:i4>
      </vt:variant>
      <vt:variant>
        <vt:i4>0</vt:i4>
      </vt:variant>
      <vt:variant>
        <vt:i4>5</vt:i4>
      </vt:variant>
      <vt:variant>
        <vt:lpwstr/>
      </vt:variant>
      <vt:variant>
        <vt:lpwstr>_Toc369173079</vt:lpwstr>
      </vt:variant>
      <vt:variant>
        <vt:i4>1310781</vt:i4>
      </vt:variant>
      <vt:variant>
        <vt:i4>50</vt:i4>
      </vt:variant>
      <vt:variant>
        <vt:i4>0</vt:i4>
      </vt:variant>
      <vt:variant>
        <vt:i4>5</vt:i4>
      </vt:variant>
      <vt:variant>
        <vt:lpwstr/>
      </vt:variant>
      <vt:variant>
        <vt:lpwstr>_Toc369173078</vt:lpwstr>
      </vt:variant>
      <vt:variant>
        <vt:i4>1310781</vt:i4>
      </vt:variant>
      <vt:variant>
        <vt:i4>44</vt:i4>
      </vt:variant>
      <vt:variant>
        <vt:i4>0</vt:i4>
      </vt:variant>
      <vt:variant>
        <vt:i4>5</vt:i4>
      </vt:variant>
      <vt:variant>
        <vt:lpwstr/>
      </vt:variant>
      <vt:variant>
        <vt:lpwstr>_Toc369173077</vt:lpwstr>
      </vt:variant>
      <vt:variant>
        <vt:i4>1310781</vt:i4>
      </vt:variant>
      <vt:variant>
        <vt:i4>38</vt:i4>
      </vt:variant>
      <vt:variant>
        <vt:i4>0</vt:i4>
      </vt:variant>
      <vt:variant>
        <vt:i4>5</vt:i4>
      </vt:variant>
      <vt:variant>
        <vt:lpwstr/>
      </vt:variant>
      <vt:variant>
        <vt:lpwstr>_Toc369173076</vt:lpwstr>
      </vt:variant>
      <vt:variant>
        <vt:i4>1310781</vt:i4>
      </vt:variant>
      <vt:variant>
        <vt:i4>32</vt:i4>
      </vt:variant>
      <vt:variant>
        <vt:i4>0</vt:i4>
      </vt:variant>
      <vt:variant>
        <vt:i4>5</vt:i4>
      </vt:variant>
      <vt:variant>
        <vt:lpwstr/>
      </vt:variant>
      <vt:variant>
        <vt:lpwstr>_Toc369173075</vt:lpwstr>
      </vt:variant>
      <vt:variant>
        <vt:i4>1310781</vt:i4>
      </vt:variant>
      <vt:variant>
        <vt:i4>26</vt:i4>
      </vt:variant>
      <vt:variant>
        <vt:i4>0</vt:i4>
      </vt:variant>
      <vt:variant>
        <vt:i4>5</vt:i4>
      </vt:variant>
      <vt:variant>
        <vt:lpwstr/>
      </vt:variant>
      <vt:variant>
        <vt:lpwstr>_Toc369173074</vt:lpwstr>
      </vt:variant>
      <vt:variant>
        <vt:i4>1310781</vt:i4>
      </vt:variant>
      <vt:variant>
        <vt:i4>20</vt:i4>
      </vt:variant>
      <vt:variant>
        <vt:i4>0</vt:i4>
      </vt:variant>
      <vt:variant>
        <vt:i4>5</vt:i4>
      </vt:variant>
      <vt:variant>
        <vt:lpwstr/>
      </vt:variant>
      <vt:variant>
        <vt:lpwstr>_Toc369173072</vt:lpwstr>
      </vt:variant>
      <vt:variant>
        <vt:i4>1310781</vt:i4>
      </vt:variant>
      <vt:variant>
        <vt:i4>14</vt:i4>
      </vt:variant>
      <vt:variant>
        <vt:i4>0</vt:i4>
      </vt:variant>
      <vt:variant>
        <vt:i4>5</vt:i4>
      </vt:variant>
      <vt:variant>
        <vt:lpwstr/>
      </vt:variant>
      <vt:variant>
        <vt:lpwstr>_Toc369173071</vt:lpwstr>
      </vt:variant>
      <vt:variant>
        <vt:i4>1310781</vt:i4>
      </vt:variant>
      <vt:variant>
        <vt:i4>8</vt:i4>
      </vt:variant>
      <vt:variant>
        <vt:i4>0</vt:i4>
      </vt:variant>
      <vt:variant>
        <vt:i4>5</vt:i4>
      </vt:variant>
      <vt:variant>
        <vt:lpwstr/>
      </vt:variant>
      <vt:variant>
        <vt:lpwstr>_Toc369173070</vt:lpwstr>
      </vt:variant>
      <vt:variant>
        <vt:i4>1376317</vt:i4>
      </vt:variant>
      <vt:variant>
        <vt:i4>2</vt:i4>
      </vt:variant>
      <vt:variant>
        <vt:i4>0</vt:i4>
      </vt:variant>
      <vt:variant>
        <vt:i4>5</vt:i4>
      </vt:variant>
      <vt:variant>
        <vt:lpwstr/>
      </vt:variant>
      <vt:variant>
        <vt:lpwstr>_Toc369173069</vt:lpwstr>
      </vt:variant>
      <vt:variant>
        <vt:i4>7536746</vt:i4>
      </vt:variant>
      <vt:variant>
        <vt:i4>18</vt:i4>
      </vt:variant>
      <vt:variant>
        <vt:i4>0</vt:i4>
      </vt:variant>
      <vt:variant>
        <vt:i4>5</vt:i4>
      </vt:variant>
      <vt:variant>
        <vt:lpwstr>http://ppr.det.qld.gov.au/</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ariant>
        <vt:i4>851996</vt:i4>
      </vt:variant>
      <vt:variant>
        <vt:i4>3</vt:i4>
      </vt:variant>
      <vt:variant>
        <vt:i4>0</vt:i4>
      </vt:variant>
      <vt:variant>
        <vt:i4>5</vt:i4>
      </vt:variant>
      <vt:variant>
        <vt:lpwstr>http://deta.qld.gov.au/information-privacy/types-of-information.html</vt:lpwstr>
      </vt:variant>
      <vt:variant>
        <vt:lpwstr/>
      </vt:variant>
      <vt:variant>
        <vt:i4>851996</vt:i4>
      </vt:variant>
      <vt:variant>
        <vt:i4>0</vt:i4>
      </vt:variant>
      <vt:variant>
        <vt:i4>0</vt:i4>
      </vt:variant>
      <vt:variant>
        <vt:i4>5</vt:i4>
      </vt:variant>
      <vt:variant>
        <vt:lpwstr>http://deta.qld.gov.au/information-privacy/types-of-information.html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 guideline</dc:title>
  <dc:creator>Brenda.LEE@dete.qld.gov.au</dc:creator>
  <cp:lastModifiedBy>CAMERON, Simone</cp:lastModifiedBy>
  <cp:revision>4</cp:revision>
  <cp:lastPrinted>2014-02-12T03:34:00Z</cp:lastPrinted>
  <dcterms:created xsi:type="dcterms:W3CDTF">2021-02-01T03:00:00Z</dcterms:created>
  <dcterms:modified xsi:type="dcterms:W3CDTF">2021-02-01T03:23:00Z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_dlc_DocIdItemGuid">
    <vt:lpwstr>8dcf56e8-a9a3-495f-a56a-e2c438b06cc8</vt:lpwstr>
  </property>
  <property fmtid="{D5CDD505-2E9C-101B-9397-08002B2CF9AE}" pid="4" name="Order">
    <vt:r8>32500</vt:r8>
  </property>
</Properties>
</file>