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2D16" w14:textId="77777777" w:rsidR="00EC6ECC" w:rsidRDefault="0051607A" w:rsidP="00EC6ECC">
      <w:r>
        <w:rPr>
          <w:noProof/>
        </w:rPr>
        <mc:AlternateContent>
          <mc:Choice Requires="wps">
            <w:drawing>
              <wp:anchor distT="0" distB="0" distL="114300" distR="114300" simplePos="0" relativeHeight="251660288" behindDoc="0" locked="0" layoutInCell="1" allowOverlap="1" wp14:anchorId="5E02813F" wp14:editId="21253896">
                <wp:simplePos x="0" y="0"/>
                <wp:positionH relativeFrom="column">
                  <wp:posOffset>1926834</wp:posOffset>
                </wp:positionH>
                <wp:positionV relativeFrom="paragraph">
                  <wp:posOffset>-990991</wp:posOffset>
                </wp:positionV>
                <wp:extent cx="4296668" cy="306056"/>
                <wp:effectExtent l="0" t="0" r="0" b="0"/>
                <wp:wrapNone/>
                <wp:docPr id="5" name="Text Box 5"/>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45CB2029" w14:textId="77777777" w:rsidR="0051607A" w:rsidRPr="00A842C4" w:rsidRDefault="0051607A" w:rsidP="0051607A">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1C9D9B24" w14:textId="77777777" w:rsidR="0051607A" w:rsidRPr="00A842C4" w:rsidRDefault="0051607A" w:rsidP="0051607A">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2813F" id="_x0000_t202" coordsize="21600,21600" o:spt="202" path="m,l,21600r21600,l21600,xe">
                <v:stroke joinstyle="miter"/>
                <v:path gradientshapeok="t" o:connecttype="rect"/>
              </v:shapetype>
              <v:shape id="Text Box 5" o:spid="_x0000_s1026" type="#_x0000_t202" style="position:absolute;margin-left:151.7pt;margin-top:-78.05pt;width:338.3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" filled="f" stroked="f" strokeweight=".5pt">
                <v:textbox inset="0,0,6.99997mm,0">
                  <w:txbxContent>
                    <w:p w14:paraId="45CB2029" w14:textId="77777777" w:rsidR="0051607A" w:rsidRPr="00A842C4" w:rsidRDefault="0051607A" w:rsidP="0051607A">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1C9D9B24" w14:textId="77777777" w:rsidR="0051607A" w:rsidRPr="00A842C4" w:rsidRDefault="0051607A" w:rsidP="0051607A">
                      <w:pPr>
                        <w:rPr>
                          <w:color w:val="FFFFFF" w:themeColor="light1"/>
                          <w:sz w:val="20"/>
                          <w:szCs w:val="20"/>
                        </w:rPr>
                      </w:pPr>
                      <w:r>
                        <w:rPr>
                          <w:color w:val="FFFFFF" w:themeColor="light1"/>
                          <w:sz w:val="20"/>
                          <w:szCs w:val="20"/>
                        </w:rPr>
                        <w:t>z</w:t>
                      </w:r>
                    </w:p>
                  </w:txbxContent>
                </v:textbox>
              </v:shape>
            </w:pict>
          </mc:Fallback>
        </mc:AlternateContent>
      </w:r>
      <w:r w:rsidR="0042716B">
        <w:rPr>
          <w:noProof/>
        </w:rPr>
        <w:drawing>
          <wp:anchor distT="0" distB="0" distL="114300" distR="114300" simplePos="0" relativeHeight="251658240" behindDoc="1" locked="1" layoutInCell="1" allowOverlap="1" wp14:anchorId="2BF89F25" wp14:editId="683D9B3F">
            <wp:simplePos x="0" y="0"/>
            <wp:positionH relativeFrom="page">
              <wp:posOffset>0</wp:posOffset>
            </wp:positionH>
            <wp:positionV relativeFrom="page">
              <wp:posOffset>5151120</wp:posOffset>
            </wp:positionV>
            <wp:extent cx="7559675" cy="4319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Booklet_Portrait_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4319905"/>
                    </a:xfrm>
                    <a:prstGeom prst="rect">
                      <a:avLst/>
                    </a:prstGeom>
                  </pic:spPr>
                </pic:pic>
              </a:graphicData>
            </a:graphic>
            <wp14:sizeRelH relativeFrom="margin">
              <wp14:pctWidth>0</wp14:pctWidth>
            </wp14:sizeRelH>
            <wp14:sizeRelV relativeFrom="margin">
              <wp14:pctHeight>0</wp14:pctHeight>
            </wp14:sizeRelV>
          </wp:anchor>
        </w:drawing>
      </w:r>
    </w:p>
    <w:p w14:paraId="6F5FA56B" w14:textId="77777777" w:rsidR="00EC6ECC" w:rsidRDefault="00EC6ECC" w:rsidP="00EC6ECC"/>
    <w:p w14:paraId="6A0468E0" w14:textId="77777777" w:rsidR="00EC6ECC" w:rsidRDefault="00EC6ECC" w:rsidP="00EC6ECC">
      <w:pPr>
        <w:pStyle w:val="Title2"/>
        <w:rPr>
          <w:rFonts w:cstheme="minorBidi"/>
          <w:bCs w:val="0"/>
          <w:sz w:val="22"/>
          <w:szCs w:val="24"/>
        </w:rPr>
      </w:pPr>
    </w:p>
    <w:p w14:paraId="7A4A3A83" w14:textId="77777777" w:rsidR="00F300A2" w:rsidRPr="00063BDB" w:rsidRDefault="00F300A2" w:rsidP="00F300A2">
      <w:pPr>
        <w:pStyle w:val="Title1"/>
      </w:pPr>
      <w:bookmarkStart w:id="0" w:name="_Toc137478950"/>
      <w:bookmarkStart w:id="1" w:name="_Toc137650075"/>
      <w:r w:rsidRPr="00063BDB">
        <w:t>State special school enrolment</w:t>
      </w:r>
      <w:bookmarkEnd w:id="0"/>
      <w:bookmarkEnd w:id="1"/>
      <w:r w:rsidRPr="00063BDB">
        <w:t xml:space="preserve"> </w:t>
      </w:r>
    </w:p>
    <w:p w14:paraId="0CB3B538" w14:textId="5DB01BC4" w:rsidR="00EC6ECC" w:rsidRPr="00063BDB" w:rsidRDefault="00F300A2" w:rsidP="00F300A2">
      <w:pPr>
        <w:pStyle w:val="Title1"/>
      </w:pPr>
      <w:bookmarkStart w:id="2" w:name="_Toc137478951"/>
      <w:bookmarkStart w:id="3" w:name="_Toc137650049"/>
      <w:bookmarkStart w:id="4" w:name="_Toc137650076"/>
      <w:r w:rsidRPr="00063BDB">
        <w:t>decision-making guidelines</w:t>
      </w:r>
      <w:bookmarkEnd w:id="2"/>
      <w:bookmarkEnd w:id="3"/>
      <w:bookmarkEnd w:id="4"/>
    </w:p>
    <w:p w14:paraId="10C726E9" w14:textId="77777777" w:rsidR="00C2789F" w:rsidRPr="00063BDB" w:rsidRDefault="00C2789F" w:rsidP="00F300A2">
      <w:pPr>
        <w:pStyle w:val="Title1"/>
        <w:rPr>
          <w:sz w:val="32"/>
          <w:szCs w:val="32"/>
        </w:rPr>
      </w:pPr>
    </w:p>
    <w:p w14:paraId="482615E7" w14:textId="49A26022" w:rsidR="00C2789F" w:rsidRPr="00063BDB" w:rsidRDefault="00C3273D" w:rsidP="00F300A2">
      <w:pPr>
        <w:pStyle w:val="Title1"/>
        <w:rPr>
          <w:sz w:val="32"/>
          <w:szCs w:val="32"/>
        </w:rPr>
      </w:pPr>
      <w:r w:rsidRPr="00063BDB">
        <w:rPr>
          <w:sz w:val="32"/>
          <w:szCs w:val="32"/>
        </w:rPr>
        <w:t>(</w:t>
      </w:r>
      <w:r w:rsidR="00B80A89" w:rsidRPr="00063BDB">
        <w:rPr>
          <w:sz w:val="32"/>
          <w:szCs w:val="32"/>
        </w:rPr>
        <w:t>U</w:t>
      </w:r>
      <w:r w:rsidR="008F4550" w:rsidRPr="00063BDB">
        <w:rPr>
          <w:sz w:val="32"/>
          <w:szCs w:val="32"/>
        </w:rPr>
        <w:t>pdated</w:t>
      </w:r>
      <w:r w:rsidRPr="00063BDB">
        <w:rPr>
          <w:sz w:val="32"/>
          <w:szCs w:val="32"/>
        </w:rPr>
        <w:t xml:space="preserve"> </w:t>
      </w:r>
      <w:r w:rsidR="008E102D">
        <w:rPr>
          <w:sz w:val="32"/>
          <w:szCs w:val="32"/>
        </w:rPr>
        <w:t>November</w:t>
      </w:r>
      <w:r w:rsidR="00706DE8" w:rsidRPr="00063BDB">
        <w:rPr>
          <w:sz w:val="32"/>
          <w:szCs w:val="32"/>
        </w:rPr>
        <w:t xml:space="preserve"> </w:t>
      </w:r>
      <w:r w:rsidRPr="00063BDB">
        <w:rPr>
          <w:sz w:val="32"/>
          <w:szCs w:val="32"/>
        </w:rPr>
        <w:t>2023)</w:t>
      </w:r>
    </w:p>
    <w:p w14:paraId="653BE21C" w14:textId="77777777" w:rsidR="00EC6ECC" w:rsidRPr="00063BDB" w:rsidRDefault="00EC6ECC" w:rsidP="00EC6ECC">
      <w:pPr>
        <w:pStyle w:val="Title1"/>
      </w:pPr>
    </w:p>
    <w:p w14:paraId="455E31ED" w14:textId="77777777" w:rsidR="00EC6ECC" w:rsidRPr="00063BDB" w:rsidRDefault="00EC6ECC" w:rsidP="00EC6ECC">
      <w:pPr>
        <w:pStyle w:val="Title1"/>
      </w:pPr>
    </w:p>
    <w:p w14:paraId="49AE1E33" w14:textId="77777777" w:rsidR="00EC6ECC" w:rsidRPr="00063BDB" w:rsidRDefault="00EC6ECC" w:rsidP="00EC6ECC">
      <w:pPr>
        <w:pStyle w:val="Title1"/>
      </w:pPr>
    </w:p>
    <w:p w14:paraId="37C960D8" w14:textId="77777777" w:rsidR="00EC6ECC" w:rsidRPr="00063BDB" w:rsidRDefault="00EC6ECC" w:rsidP="00EC6ECC">
      <w:pPr>
        <w:pStyle w:val="Title1"/>
      </w:pPr>
    </w:p>
    <w:p w14:paraId="439521E6" w14:textId="77777777" w:rsidR="00EC6ECC" w:rsidRPr="00063BDB" w:rsidRDefault="00EC6ECC" w:rsidP="00EC6ECC">
      <w:pPr>
        <w:pStyle w:val="Title1"/>
      </w:pPr>
    </w:p>
    <w:p w14:paraId="4B424FD1" w14:textId="77777777" w:rsidR="00EC6ECC" w:rsidRPr="00063BDB" w:rsidRDefault="00EC6ECC" w:rsidP="00EC6ECC">
      <w:pPr>
        <w:pStyle w:val="Title1"/>
      </w:pPr>
    </w:p>
    <w:p w14:paraId="49FCE7E8" w14:textId="77777777" w:rsidR="00EC6ECC" w:rsidRPr="00063BDB" w:rsidRDefault="00EC6ECC" w:rsidP="00EC6ECC">
      <w:pPr>
        <w:pStyle w:val="Title1"/>
      </w:pPr>
    </w:p>
    <w:p w14:paraId="0659871A" w14:textId="77777777" w:rsidR="00F300A2" w:rsidRPr="00063BDB" w:rsidRDefault="00F300A2" w:rsidP="009E5DD6">
      <w:pPr>
        <w:pStyle w:val="Heading1"/>
      </w:pPr>
    </w:p>
    <w:sdt>
      <w:sdtPr>
        <w:rPr>
          <w:rFonts w:ascii="Arial" w:eastAsiaTheme="minorHAnsi" w:hAnsi="Arial" w:cstheme="minorBidi"/>
          <w:color w:val="auto"/>
          <w:sz w:val="22"/>
          <w:szCs w:val="24"/>
          <w:lang w:val="en-AU"/>
        </w:rPr>
        <w:id w:val="-1778863959"/>
        <w:docPartObj>
          <w:docPartGallery w:val="Table of Contents"/>
          <w:docPartUnique/>
        </w:docPartObj>
      </w:sdtPr>
      <w:sdtEndPr>
        <w:rPr>
          <w:b/>
          <w:bCs/>
          <w:noProof/>
        </w:rPr>
      </w:sdtEndPr>
      <w:sdtContent>
        <w:p w14:paraId="5FBECD2E" w14:textId="39A98E8B" w:rsidR="009F604C" w:rsidRPr="00063BDB" w:rsidRDefault="009F604C">
          <w:pPr>
            <w:pStyle w:val="TOCHeading"/>
            <w:rPr>
              <w:rStyle w:val="Heading1Char"/>
            </w:rPr>
          </w:pPr>
          <w:r w:rsidRPr="00063BDB">
            <w:rPr>
              <w:rStyle w:val="Heading1Char"/>
              <w:sz w:val="44"/>
              <w:szCs w:val="44"/>
            </w:rPr>
            <w:t>Contents</w:t>
          </w:r>
        </w:p>
        <w:p w14:paraId="4EB42DBD" w14:textId="77777777" w:rsidR="0020126D" w:rsidRPr="00063BDB" w:rsidRDefault="0020126D" w:rsidP="00FB183A">
          <w:pPr>
            <w:pStyle w:val="TOC1"/>
            <w:rPr>
              <w:noProof w:val="0"/>
            </w:rPr>
          </w:pPr>
        </w:p>
        <w:p w14:paraId="2220A1A1" w14:textId="5A92D9A3" w:rsidR="00C61946" w:rsidRPr="00063BDB" w:rsidRDefault="009F604C" w:rsidP="00FB183A">
          <w:pPr>
            <w:pStyle w:val="TOC1"/>
            <w:rPr>
              <w:rFonts w:asciiTheme="minorHAnsi" w:eastAsiaTheme="minorEastAsia" w:hAnsiTheme="minorHAnsi"/>
              <w:szCs w:val="22"/>
              <w:lang w:eastAsia="zh-CN"/>
            </w:rPr>
          </w:pPr>
          <w:r w:rsidRPr="00063BDB">
            <w:rPr>
              <w:noProof w:val="0"/>
            </w:rPr>
            <w:fldChar w:fldCharType="begin"/>
          </w:r>
          <w:r w:rsidRPr="00063BDB">
            <w:instrText xml:space="preserve"> TOC \o "1-3" \h \z \u </w:instrText>
          </w:r>
          <w:r w:rsidRPr="00063BDB">
            <w:rPr>
              <w:noProof w:val="0"/>
            </w:rPr>
            <w:fldChar w:fldCharType="separate"/>
          </w:r>
          <w:hyperlink w:anchor="_Toc137650077" w:history="1">
            <w:r w:rsidR="00C61946" w:rsidRPr="00063BDB">
              <w:rPr>
                <w:rStyle w:val="Hyperlink"/>
                <w:b/>
                <w:bCs/>
              </w:rPr>
              <w:t>Introduction</w:t>
            </w:r>
            <w:r w:rsidR="00C61946" w:rsidRPr="00063BDB">
              <w:rPr>
                <w:webHidden/>
              </w:rPr>
              <w:tab/>
            </w:r>
            <w:r w:rsidR="00C61946" w:rsidRPr="00063BDB">
              <w:rPr>
                <w:b/>
                <w:bCs/>
                <w:webHidden/>
              </w:rPr>
              <w:fldChar w:fldCharType="begin"/>
            </w:r>
            <w:r w:rsidR="00C61946" w:rsidRPr="00063BDB">
              <w:rPr>
                <w:b/>
                <w:bCs/>
                <w:webHidden/>
              </w:rPr>
              <w:instrText xml:space="preserve"> PAGEREF _Toc137650077 \h </w:instrText>
            </w:r>
            <w:r w:rsidR="00C61946" w:rsidRPr="00063BDB">
              <w:rPr>
                <w:b/>
                <w:bCs/>
                <w:webHidden/>
              </w:rPr>
            </w:r>
            <w:r w:rsidR="00C61946" w:rsidRPr="00063BDB">
              <w:rPr>
                <w:b/>
                <w:bCs/>
                <w:webHidden/>
              </w:rPr>
              <w:fldChar w:fldCharType="separate"/>
            </w:r>
            <w:r w:rsidR="009C1B25" w:rsidRPr="00063BDB">
              <w:rPr>
                <w:b/>
                <w:bCs/>
                <w:webHidden/>
              </w:rPr>
              <w:t>3</w:t>
            </w:r>
            <w:r w:rsidR="00C61946" w:rsidRPr="00063BDB">
              <w:rPr>
                <w:b/>
                <w:bCs/>
                <w:webHidden/>
              </w:rPr>
              <w:fldChar w:fldCharType="end"/>
            </w:r>
          </w:hyperlink>
        </w:p>
        <w:p w14:paraId="58E556CF" w14:textId="1950B67D" w:rsidR="00C61946" w:rsidRPr="00063BDB" w:rsidRDefault="002D365A" w:rsidP="00FB183A">
          <w:pPr>
            <w:pStyle w:val="TOC2"/>
            <w:rPr>
              <w:rFonts w:asciiTheme="minorHAnsi" w:eastAsiaTheme="minorEastAsia" w:hAnsiTheme="minorHAnsi"/>
              <w:szCs w:val="22"/>
              <w:lang w:eastAsia="zh-CN"/>
            </w:rPr>
          </w:pPr>
          <w:hyperlink w:anchor="_Toc137650078" w:history="1">
            <w:r w:rsidR="00C61946" w:rsidRPr="00063BDB">
              <w:rPr>
                <w:rStyle w:val="Hyperlink"/>
              </w:rPr>
              <w:t>Enrolment in state special schools</w:t>
            </w:r>
            <w:r w:rsidR="00C61946" w:rsidRPr="00063BDB">
              <w:rPr>
                <w:webHidden/>
              </w:rPr>
              <w:tab/>
            </w:r>
            <w:r w:rsidR="00C61946" w:rsidRPr="00063BDB">
              <w:rPr>
                <w:webHidden/>
              </w:rPr>
              <w:fldChar w:fldCharType="begin"/>
            </w:r>
            <w:r w:rsidR="00C61946" w:rsidRPr="00063BDB">
              <w:rPr>
                <w:webHidden/>
              </w:rPr>
              <w:instrText xml:space="preserve"> PAGEREF _Toc137650078 \h </w:instrText>
            </w:r>
            <w:r w:rsidR="00C61946" w:rsidRPr="00063BDB">
              <w:rPr>
                <w:webHidden/>
              </w:rPr>
            </w:r>
            <w:r w:rsidR="00C61946" w:rsidRPr="00063BDB">
              <w:rPr>
                <w:webHidden/>
              </w:rPr>
              <w:fldChar w:fldCharType="separate"/>
            </w:r>
            <w:r w:rsidR="009C1B25" w:rsidRPr="00063BDB">
              <w:rPr>
                <w:webHidden/>
              </w:rPr>
              <w:t>3</w:t>
            </w:r>
            <w:r w:rsidR="00C61946" w:rsidRPr="00063BDB">
              <w:rPr>
                <w:webHidden/>
              </w:rPr>
              <w:fldChar w:fldCharType="end"/>
            </w:r>
          </w:hyperlink>
        </w:p>
        <w:p w14:paraId="71401B50" w14:textId="64200A4D" w:rsidR="00C61946" w:rsidRPr="00063BDB" w:rsidRDefault="002D365A" w:rsidP="00FB183A">
          <w:pPr>
            <w:pStyle w:val="TOC2"/>
            <w:rPr>
              <w:rFonts w:asciiTheme="minorHAnsi" w:eastAsiaTheme="minorEastAsia" w:hAnsiTheme="minorHAnsi"/>
              <w:szCs w:val="22"/>
              <w:lang w:eastAsia="zh-CN"/>
            </w:rPr>
          </w:pPr>
          <w:hyperlink w:anchor="_Toc137650079" w:history="1">
            <w:r w:rsidR="00C61946" w:rsidRPr="00063BDB">
              <w:rPr>
                <w:rStyle w:val="Hyperlink"/>
                <w:b/>
                <w:bCs/>
              </w:rPr>
              <w:t>About the guidelines</w:t>
            </w:r>
            <w:r w:rsidR="00C61946" w:rsidRPr="00063BDB">
              <w:rPr>
                <w:webHidden/>
              </w:rPr>
              <w:tab/>
            </w:r>
            <w:r w:rsidR="00C61946" w:rsidRPr="00063BDB">
              <w:rPr>
                <w:webHidden/>
              </w:rPr>
              <w:fldChar w:fldCharType="begin"/>
            </w:r>
            <w:r w:rsidR="00C61946" w:rsidRPr="00063BDB">
              <w:rPr>
                <w:webHidden/>
              </w:rPr>
              <w:instrText xml:space="preserve"> PAGEREF _Toc137650079 \h </w:instrText>
            </w:r>
            <w:r w:rsidR="00C61946" w:rsidRPr="00063BDB">
              <w:rPr>
                <w:webHidden/>
              </w:rPr>
            </w:r>
            <w:r w:rsidR="00C61946" w:rsidRPr="00063BDB">
              <w:rPr>
                <w:webHidden/>
              </w:rPr>
              <w:fldChar w:fldCharType="separate"/>
            </w:r>
            <w:r w:rsidR="009C1B25" w:rsidRPr="00063BDB">
              <w:rPr>
                <w:webHidden/>
              </w:rPr>
              <w:t>4</w:t>
            </w:r>
            <w:r w:rsidR="00C61946" w:rsidRPr="00063BDB">
              <w:rPr>
                <w:webHidden/>
              </w:rPr>
              <w:fldChar w:fldCharType="end"/>
            </w:r>
          </w:hyperlink>
        </w:p>
        <w:p w14:paraId="4364BD47" w14:textId="5173D27C" w:rsidR="00C61946" w:rsidRPr="00063BDB" w:rsidRDefault="002D365A" w:rsidP="00FB183A">
          <w:pPr>
            <w:pStyle w:val="TOC1"/>
            <w:rPr>
              <w:rFonts w:asciiTheme="minorHAnsi" w:eastAsiaTheme="minorEastAsia" w:hAnsiTheme="minorHAnsi"/>
              <w:szCs w:val="22"/>
              <w:lang w:eastAsia="zh-CN"/>
            </w:rPr>
          </w:pPr>
          <w:hyperlink w:anchor="_Toc137650080" w:history="1">
            <w:r w:rsidR="00C61946" w:rsidRPr="00063BDB">
              <w:rPr>
                <w:rStyle w:val="Hyperlink"/>
                <w:b/>
                <w:bCs/>
              </w:rPr>
              <w:t>Our principles</w:t>
            </w:r>
            <w:r w:rsidR="00C61946" w:rsidRPr="00063BDB">
              <w:rPr>
                <w:webHidden/>
              </w:rPr>
              <w:tab/>
            </w:r>
            <w:r w:rsidR="00C61946" w:rsidRPr="00063BDB">
              <w:rPr>
                <w:webHidden/>
              </w:rPr>
              <w:fldChar w:fldCharType="begin"/>
            </w:r>
            <w:r w:rsidR="00C61946" w:rsidRPr="00063BDB">
              <w:rPr>
                <w:webHidden/>
              </w:rPr>
              <w:instrText xml:space="preserve"> PAGEREF _Toc137650080 \h </w:instrText>
            </w:r>
            <w:r w:rsidR="00C61946" w:rsidRPr="00063BDB">
              <w:rPr>
                <w:webHidden/>
              </w:rPr>
            </w:r>
            <w:r w:rsidR="00C61946" w:rsidRPr="00063BDB">
              <w:rPr>
                <w:webHidden/>
              </w:rPr>
              <w:fldChar w:fldCharType="separate"/>
            </w:r>
            <w:r w:rsidR="009C1B25" w:rsidRPr="00063BDB">
              <w:rPr>
                <w:webHidden/>
              </w:rPr>
              <w:t>5</w:t>
            </w:r>
            <w:r w:rsidR="00C61946" w:rsidRPr="00063BDB">
              <w:rPr>
                <w:webHidden/>
              </w:rPr>
              <w:fldChar w:fldCharType="end"/>
            </w:r>
          </w:hyperlink>
        </w:p>
        <w:p w14:paraId="0ABE3852" w14:textId="1F53B927" w:rsidR="00C61946" w:rsidRPr="00063BDB" w:rsidRDefault="002D365A" w:rsidP="00FB183A">
          <w:pPr>
            <w:pStyle w:val="TOC2"/>
            <w:rPr>
              <w:rFonts w:asciiTheme="minorHAnsi" w:eastAsiaTheme="minorEastAsia" w:hAnsiTheme="minorHAnsi"/>
              <w:szCs w:val="22"/>
              <w:lang w:eastAsia="zh-CN"/>
            </w:rPr>
          </w:pPr>
          <w:hyperlink w:anchor="_Toc137650081" w:history="1">
            <w:r w:rsidR="00C61946" w:rsidRPr="00063BDB">
              <w:rPr>
                <w:rStyle w:val="Hyperlink"/>
              </w:rPr>
              <w:t>Principle 1 – Evidence</w:t>
            </w:r>
            <w:r w:rsidR="000B7146" w:rsidRPr="00063BDB">
              <w:rPr>
                <w:rStyle w:val="Hyperlink"/>
              </w:rPr>
              <w:t>-</w:t>
            </w:r>
            <w:r w:rsidR="00C61946" w:rsidRPr="00063BDB">
              <w:rPr>
                <w:rStyle w:val="Hyperlink"/>
              </w:rPr>
              <w:t>based decision-making</w:t>
            </w:r>
            <w:r w:rsidR="00C61946" w:rsidRPr="00063BDB">
              <w:rPr>
                <w:webHidden/>
              </w:rPr>
              <w:tab/>
            </w:r>
            <w:r w:rsidR="00C61946" w:rsidRPr="00063BDB">
              <w:rPr>
                <w:webHidden/>
              </w:rPr>
              <w:fldChar w:fldCharType="begin"/>
            </w:r>
            <w:r w:rsidR="00C61946" w:rsidRPr="00063BDB">
              <w:rPr>
                <w:webHidden/>
              </w:rPr>
              <w:instrText xml:space="preserve"> PAGEREF _Toc137650081 \h </w:instrText>
            </w:r>
            <w:r w:rsidR="00C61946" w:rsidRPr="00063BDB">
              <w:rPr>
                <w:webHidden/>
              </w:rPr>
            </w:r>
            <w:r w:rsidR="00C61946" w:rsidRPr="00063BDB">
              <w:rPr>
                <w:webHidden/>
              </w:rPr>
              <w:fldChar w:fldCharType="separate"/>
            </w:r>
            <w:r w:rsidR="009C1B25" w:rsidRPr="00063BDB">
              <w:rPr>
                <w:webHidden/>
              </w:rPr>
              <w:t>5</w:t>
            </w:r>
            <w:r w:rsidR="00C61946" w:rsidRPr="00063BDB">
              <w:rPr>
                <w:webHidden/>
              </w:rPr>
              <w:fldChar w:fldCharType="end"/>
            </w:r>
          </w:hyperlink>
        </w:p>
        <w:p w14:paraId="3E834801" w14:textId="2D6AD558" w:rsidR="00C61946" w:rsidRPr="00063BDB" w:rsidRDefault="002D365A" w:rsidP="00FB183A">
          <w:pPr>
            <w:pStyle w:val="TOC2"/>
            <w:rPr>
              <w:rFonts w:asciiTheme="minorHAnsi" w:eastAsiaTheme="minorEastAsia" w:hAnsiTheme="minorHAnsi"/>
              <w:szCs w:val="22"/>
              <w:lang w:eastAsia="zh-CN"/>
            </w:rPr>
          </w:pPr>
          <w:hyperlink w:anchor="_Toc137650082" w:history="1">
            <w:r w:rsidR="00C61946" w:rsidRPr="00063BDB">
              <w:rPr>
                <w:rStyle w:val="Hyperlink"/>
              </w:rPr>
              <w:t>Principle 2 – Transparency</w:t>
            </w:r>
            <w:r w:rsidR="00C61946" w:rsidRPr="00063BDB">
              <w:rPr>
                <w:webHidden/>
              </w:rPr>
              <w:tab/>
            </w:r>
            <w:r w:rsidR="00C61946" w:rsidRPr="00063BDB">
              <w:rPr>
                <w:webHidden/>
              </w:rPr>
              <w:fldChar w:fldCharType="begin"/>
            </w:r>
            <w:r w:rsidR="00C61946" w:rsidRPr="00063BDB">
              <w:rPr>
                <w:webHidden/>
              </w:rPr>
              <w:instrText xml:space="preserve"> PAGEREF _Toc137650082 \h </w:instrText>
            </w:r>
            <w:r w:rsidR="00C61946" w:rsidRPr="00063BDB">
              <w:rPr>
                <w:webHidden/>
              </w:rPr>
            </w:r>
            <w:r w:rsidR="00C61946" w:rsidRPr="00063BDB">
              <w:rPr>
                <w:webHidden/>
              </w:rPr>
              <w:fldChar w:fldCharType="separate"/>
            </w:r>
            <w:r w:rsidR="009C1B25" w:rsidRPr="00063BDB">
              <w:rPr>
                <w:webHidden/>
              </w:rPr>
              <w:t>5</w:t>
            </w:r>
            <w:r w:rsidR="00C61946" w:rsidRPr="00063BDB">
              <w:rPr>
                <w:webHidden/>
              </w:rPr>
              <w:fldChar w:fldCharType="end"/>
            </w:r>
          </w:hyperlink>
        </w:p>
        <w:p w14:paraId="4D6E1A44" w14:textId="429DE9F1" w:rsidR="00C61946" w:rsidRPr="00063BDB" w:rsidRDefault="002D365A" w:rsidP="00FB183A">
          <w:pPr>
            <w:pStyle w:val="TOC2"/>
            <w:rPr>
              <w:rFonts w:asciiTheme="minorHAnsi" w:eastAsiaTheme="minorEastAsia" w:hAnsiTheme="minorHAnsi"/>
              <w:szCs w:val="22"/>
              <w:lang w:eastAsia="zh-CN"/>
            </w:rPr>
          </w:pPr>
          <w:hyperlink w:anchor="_Toc137650083" w:history="1">
            <w:r w:rsidR="00C61946" w:rsidRPr="00063BDB">
              <w:rPr>
                <w:rStyle w:val="Hyperlink"/>
              </w:rPr>
              <w:t>Principle 3 – Timeliness</w:t>
            </w:r>
            <w:r w:rsidR="00C61946" w:rsidRPr="00063BDB">
              <w:rPr>
                <w:webHidden/>
              </w:rPr>
              <w:tab/>
            </w:r>
            <w:r w:rsidR="00C61946" w:rsidRPr="00063BDB">
              <w:rPr>
                <w:webHidden/>
              </w:rPr>
              <w:fldChar w:fldCharType="begin"/>
            </w:r>
            <w:r w:rsidR="00C61946" w:rsidRPr="00063BDB">
              <w:rPr>
                <w:webHidden/>
              </w:rPr>
              <w:instrText xml:space="preserve"> PAGEREF _Toc137650083 \h </w:instrText>
            </w:r>
            <w:r w:rsidR="00C61946" w:rsidRPr="00063BDB">
              <w:rPr>
                <w:webHidden/>
              </w:rPr>
            </w:r>
            <w:r w:rsidR="00C61946" w:rsidRPr="00063BDB">
              <w:rPr>
                <w:webHidden/>
              </w:rPr>
              <w:fldChar w:fldCharType="separate"/>
            </w:r>
            <w:r w:rsidR="009C1B25" w:rsidRPr="00063BDB">
              <w:rPr>
                <w:webHidden/>
              </w:rPr>
              <w:t>6</w:t>
            </w:r>
            <w:r w:rsidR="00C61946" w:rsidRPr="00063BDB">
              <w:rPr>
                <w:webHidden/>
              </w:rPr>
              <w:fldChar w:fldCharType="end"/>
            </w:r>
          </w:hyperlink>
        </w:p>
        <w:p w14:paraId="13F27C9F" w14:textId="7B8D6E9E" w:rsidR="00C61946" w:rsidRPr="00063BDB" w:rsidRDefault="002D365A" w:rsidP="00FB183A">
          <w:pPr>
            <w:pStyle w:val="TOC1"/>
            <w:rPr>
              <w:rFonts w:asciiTheme="minorHAnsi" w:eastAsiaTheme="minorEastAsia" w:hAnsiTheme="minorHAnsi"/>
              <w:szCs w:val="22"/>
              <w:lang w:eastAsia="zh-CN"/>
            </w:rPr>
          </w:pPr>
          <w:hyperlink w:anchor="_Toc137650084" w:history="1">
            <w:r w:rsidR="00C61946" w:rsidRPr="00063BDB">
              <w:rPr>
                <w:rStyle w:val="Hyperlink"/>
                <w:b/>
                <w:bCs/>
              </w:rPr>
              <w:t>Best practice decision-making</w:t>
            </w:r>
            <w:r w:rsidR="00C61946" w:rsidRPr="00063BDB">
              <w:rPr>
                <w:webHidden/>
              </w:rPr>
              <w:tab/>
            </w:r>
            <w:r w:rsidR="00C61946" w:rsidRPr="00063BDB">
              <w:rPr>
                <w:webHidden/>
              </w:rPr>
              <w:fldChar w:fldCharType="begin"/>
            </w:r>
            <w:r w:rsidR="00C61946" w:rsidRPr="00063BDB">
              <w:rPr>
                <w:webHidden/>
              </w:rPr>
              <w:instrText xml:space="preserve"> PAGEREF _Toc137650084 \h </w:instrText>
            </w:r>
            <w:r w:rsidR="00C61946" w:rsidRPr="00063BDB">
              <w:rPr>
                <w:webHidden/>
              </w:rPr>
            </w:r>
            <w:r w:rsidR="00C61946" w:rsidRPr="00063BDB">
              <w:rPr>
                <w:webHidden/>
              </w:rPr>
              <w:fldChar w:fldCharType="separate"/>
            </w:r>
            <w:r w:rsidR="009C1B25" w:rsidRPr="00063BDB">
              <w:rPr>
                <w:webHidden/>
              </w:rPr>
              <w:t>6</w:t>
            </w:r>
            <w:r w:rsidR="00C61946" w:rsidRPr="00063BDB">
              <w:rPr>
                <w:webHidden/>
              </w:rPr>
              <w:fldChar w:fldCharType="end"/>
            </w:r>
          </w:hyperlink>
        </w:p>
        <w:p w14:paraId="58A3920A" w14:textId="64B9FB78" w:rsidR="00C61946" w:rsidRPr="00063BDB" w:rsidRDefault="002D365A" w:rsidP="00FB183A">
          <w:pPr>
            <w:pStyle w:val="TOC3"/>
            <w:rPr>
              <w:rFonts w:asciiTheme="minorHAnsi" w:eastAsiaTheme="minorEastAsia" w:hAnsiTheme="minorHAnsi"/>
              <w:noProof/>
              <w:szCs w:val="22"/>
              <w:lang w:eastAsia="zh-CN"/>
            </w:rPr>
          </w:pPr>
          <w:hyperlink w:anchor="_Toc137650085" w:history="1">
            <w:r w:rsidR="00C61946" w:rsidRPr="00063BDB">
              <w:rPr>
                <w:rStyle w:val="Hyperlink"/>
                <w:noProof/>
              </w:rPr>
              <w:t>Designing a regional process</w:t>
            </w:r>
            <w:r w:rsidR="00C61946" w:rsidRPr="00063BDB">
              <w:rPr>
                <w:noProof/>
                <w:webHidden/>
              </w:rPr>
              <w:tab/>
            </w:r>
            <w:r w:rsidR="00C61946" w:rsidRPr="00063BDB">
              <w:rPr>
                <w:noProof/>
                <w:webHidden/>
              </w:rPr>
              <w:fldChar w:fldCharType="begin"/>
            </w:r>
            <w:r w:rsidR="00C61946" w:rsidRPr="00063BDB">
              <w:rPr>
                <w:noProof/>
                <w:webHidden/>
              </w:rPr>
              <w:instrText xml:space="preserve"> PAGEREF _Toc137650085 \h </w:instrText>
            </w:r>
            <w:r w:rsidR="00C61946" w:rsidRPr="00063BDB">
              <w:rPr>
                <w:noProof/>
                <w:webHidden/>
              </w:rPr>
            </w:r>
            <w:r w:rsidR="00C61946" w:rsidRPr="00063BDB">
              <w:rPr>
                <w:noProof/>
                <w:webHidden/>
              </w:rPr>
              <w:fldChar w:fldCharType="separate"/>
            </w:r>
            <w:r w:rsidR="009C1B25" w:rsidRPr="00063BDB">
              <w:rPr>
                <w:noProof/>
                <w:webHidden/>
              </w:rPr>
              <w:t>7</w:t>
            </w:r>
            <w:r w:rsidR="00C61946" w:rsidRPr="00063BDB">
              <w:rPr>
                <w:noProof/>
                <w:webHidden/>
              </w:rPr>
              <w:fldChar w:fldCharType="end"/>
            </w:r>
          </w:hyperlink>
        </w:p>
        <w:p w14:paraId="16265EE7" w14:textId="3682771D" w:rsidR="00C61946" w:rsidRPr="00063BDB" w:rsidRDefault="002D365A" w:rsidP="00FB183A">
          <w:pPr>
            <w:pStyle w:val="TOC3"/>
            <w:rPr>
              <w:noProof/>
            </w:rPr>
          </w:pPr>
          <w:hyperlink w:anchor="_Toc137650086" w:history="1">
            <w:r w:rsidR="00C61946" w:rsidRPr="00063BDB">
              <w:rPr>
                <w:rStyle w:val="Hyperlink"/>
                <w:noProof/>
              </w:rPr>
              <w:t>Supporting consistent decision-making</w:t>
            </w:r>
            <w:r w:rsidR="00C61946" w:rsidRPr="00063BDB">
              <w:rPr>
                <w:noProof/>
                <w:webHidden/>
              </w:rPr>
              <w:tab/>
            </w:r>
            <w:r w:rsidR="00C61946" w:rsidRPr="00063BDB">
              <w:rPr>
                <w:noProof/>
                <w:webHidden/>
              </w:rPr>
              <w:fldChar w:fldCharType="begin"/>
            </w:r>
            <w:r w:rsidR="00C61946" w:rsidRPr="00063BDB">
              <w:rPr>
                <w:noProof/>
                <w:webHidden/>
              </w:rPr>
              <w:instrText xml:space="preserve"> PAGEREF _Toc137650086 \h </w:instrText>
            </w:r>
            <w:r w:rsidR="00C61946" w:rsidRPr="00063BDB">
              <w:rPr>
                <w:noProof/>
                <w:webHidden/>
              </w:rPr>
            </w:r>
            <w:r w:rsidR="00C61946" w:rsidRPr="00063BDB">
              <w:rPr>
                <w:noProof/>
                <w:webHidden/>
              </w:rPr>
              <w:fldChar w:fldCharType="separate"/>
            </w:r>
            <w:r w:rsidR="009C1B25" w:rsidRPr="00063BDB">
              <w:rPr>
                <w:noProof/>
                <w:webHidden/>
              </w:rPr>
              <w:t>7</w:t>
            </w:r>
            <w:r w:rsidR="00C61946" w:rsidRPr="00063BDB">
              <w:rPr>
                <w:noProof/>
                <w:webHidden/>
              </w:rPr>
              <w:fldChar w:fldCharType="end"/>
            </w:r>
          </w:hyperlink>
        </w:p>
        <w:p w14:paraId="6B1DC8B9" w14:textId="71AC411B" w:rsidR="00766D34" w:rsidRPr="008E102D" w:rsidRDefault="002D365A" w:rsidP="008E102D">
          <w:pPr>
            <w:pStyle w:val="TOC3"/>
            <w:rPr>
              <w:rStyle w:val="Hyperlink"/>
            </w:rPr>
          </w:pPr>
          <w:hyperlink w:anchor="_Toc137650085" w:history="1">
            <w:r w:rsidR="00766D34" w:rsidRPr="00063BDB">
              <w:rPr>
                <w:rStyle w:val="Hyperlink"/>
                <w:noProof/>
              </w:rPr>
              <w:t>Moderation process………………………………………………………………………</w:t>
            </w:r>
            <w:r w:rsidR="00FB183A" w:rsidRPr="00063BDB">
              <w:rPr>
                <w:rStyle w:val="Hyperlink"/>
                <w:noProof/>
              </w:rPr>
              <w:t>……</w:t>
            </w:r>
            <w:r w:rsidR="00766D34" w:rsidRPr="00063BDB">
              <w:rPr>
                <w:rStyle w:val="Hyperlink"/>
                <w:noProof/>
              </w:rPr>
              <w:t>…</w:t>
            </w:r>
            <w:r w:rsidR="008E102D">
              <w:rPr>
                <w:rStyle w:val="Hyperlink"/>
                <w:noProof/>
              </w:rPr>
              <w:t>.</w:t>
            </w:r>
            <w:r w:rsidR="00766D34" w:rsidRPr="00063BDB">
              <w:rPr>
                <w:rStyle w:val="Hyperlink"/>
                <w:noProof/>
              </w:rPr>
              <w:t xml:space="preserve"> </w:t>
            </w:r>
            <w:r w:rsidR="00766D34" w:rsidRPr="008E102D">
              <w:rPr>
                <w:rStyle w:val="Hyperlink"/>
                <w:webHidden/>
              </w:rPr>
              <w:fldChar w:fldCharType="begin"/>
            </w:r>
            <w:r w:rsidR="00766D34" w:rsidRPr="008E102D">
              <w:rPr>
                <w:rStyle w:val="Hyperlink"/>
                <w:webHidden/>
              </w:rPr>
              <w:instrText xml:space="preserve"> PAGEREF _Toc137650085 \h </w:instrText>
            </w:r>
            <w:r w:rsidR="00766D34" w:rsidRPr="008E102D">
              <w:rPr>
                <w:rStyle w:val="Hyperlink"/>
                <w:webHidden/>
              </w:rPr>
            </w:r>
            <w:r w:rsidR="00766D34" w:rsidRPr="008E102D">
              <w:rPr>
                <w:rStyle w:val="Hyperlink"/>
                <w:webHidden/>
              </w:rPr>
              <w:fldChar w:fldCharType="separate"/>
            </w:r>
            <w:r w:rsidR="009C1B25" w:rsidRPr="008E102D">
              <w:rPr>
                <w:rStyle w:val="Hyperlink"/>
                <w:webHidden/>
              </w:rPr>
              <w:t>7</w:t>
            </w:r>
            <w:r w:rsidR="00766D34" w:rsidRPr="008E102D">
              <w:rPr>
                <w:rStyle w:val="Hyperlink"/>
                <w:webHidden/>
              </w:rPr>
              <w:fldChar w:fldCharType="end"/>
            </w:r>
          </w:hyperlink>
        </w:p>
        <w:p w14:paraId="59139284" w14:textId="1E2F5E67" w:rsidR="00C61946" w:rsidRPr="00063BDB" w:rsidRDefault="002D365A" w:rsidP="00FB183A">
          <w:pPr>
            <w:pStyle w:val="TOC3"/>
            <w:rPr>
              <w:noProof/>
            </w:rPr>
          </w:pPr>
          <w:hyperlink w:anchor="_Toc137650087" w:history="1">
            <w:r w:rsidR="00C61946" w:rsidRPr="00063BDB">
              <w:rPr>
                <w:rStyle w:val="Hyperlink"/>
                <w:noProof/>
              </w:rPr>
              <w:t>Timeliness</w:t>
            </w:r>
            <w:r w:rsidR="00C61946" w:rsidRPr="00063BDB">
              <w:rPr>
                <w:noProof/>
                <w:webHidden/>
              </w:rPr>
              <w:tab/>
            </w:r>
            <w:r w:rsidR="00C61946" w:rsidRPr="00063BDB">
              <w:rPr>
                <w:noProof/>
                <w:webHidden/>
              </w:rPr>
              <w:fldChar w:fldCharType="begin"/>
            </w:r>
            <w:r w:rsidR="00C61946" w:rsidRPr="00063BDB">
              <w:rPr>
                <w:noProof/>
                <w:webHidden/>
              </w:rPr>
              <w:instrText xml:space="preserve"> PAGEREF _Toc137650087 \h </w:instrText>
            </w:r>
            <w:r w:rsidR="00C61946" w:rsidRPr="00063BDB">
              <w:rPr>
                <w:noProof/>
                <w:webHidden/>
              </w:rPr>
            </w:r>
            <w:r w:rsidR="00C61946" w:rsidRPr="00063BDB">
              <w:rPr>
                <w:noProof/>
                <w:webHidden/>
              </w:rPr>
              <w:fldChar w:fldCharType="separate"/>
            </w:r>
            <w:r w:rsidR="009C1B25" w:rsidRPr="00063BDB">
              <w:rPr>
                <w:noProof/>
                <w:webHidden/>
              </w:rPr>
              <w:t>8</w:t>
            </w:r>
            <w:r w:rsidR="00C61946" w:rsidRPr="00063BDB">
              <w:rPr>
                <w:noProof/>
                <w:webHidden/>
              </w:rPr>
              <w:fldChar w:fldCharType="end"/>
            </w:r>
          </w:hyperlink>
        </w:p>
        <w:p w14:paraId="5EE8C08C" w14:textId="3811A863" w:rsidR="00C61946" w:rsidRPr="00063BDB" w:rsidRDefault="002D365A" w:rsidP="00FB183A">
          <w:pPr>
            <w:spacing w:line="276" w:lineRule="auto"/>
            <w:rPr>
              <w:rFonts w:asciiTheme="minorHAnsi" w:eastAsiaTheme="minorEastAsia" w:hAnsiTheme="minorHAnsi"/>
              <w:b/>
              <w:bCs/>
              <w:noProof/>
              <w:szCs w:val="22"/>
              <w:lang w:eastAsia="zh-CN"/>
            </w:rPr>
          </w:pPr>
          <w:hyperlink w:anchor="_Toc137650088" w:history="1">
            <w:r w:rsidR="00C61946" w:rsidRPr="00063BDB">
              <w:rPr>
                <w:rStyle w:val="Hyperlink"/>
                <w:b/>
                <w:bCs/>
                <w:noProof/>
              </w:rPr>
              <w:t xml:space="preserve">Evidence required to satisfy the enrolment requirements for enrolment in state special </w:t>
            </w:r>
            <w:r w:rsidR="00092788" w:rsidRPr="00063BDB">
              <w:rPr>
                <w:rStyle w:val="Hyperlink"/>
                <w:b/>
                <w:bCs/>
                <w:noProof/>
              </w:rPr>
              <w:t xml:space="preserve">     </w:t>
            </w:r>
            <w:r w:rsidR="00C61946" w:rsidRPr="00063BDB">
              <w:rPr>
                <w:rStyle w:val="Hyperlink"/>
                <w:b/>
                <w:bCs/>
                <w:noProof/>
              </w:rPr>
              <w:t>schools</w:t>
            </w:r>
            <w:r w:rsidR="00FB183A" w:rsidRPr="00063BDB">
              <w:rPr>
                <w:rStyle w:val="Hyperlink"/>
                <w:b/>
                <w:bCs/>
                <w:noProof/>
              </w:rPr>
              <w:t>………………………………………………………………………………………..…</w:t>
            </w:r>
            <w:r w:rsidR="003E53DC" w:rsidRPr="00063BDB">
              <w:rPr>
                <w:rStyle w:val="Hyperlink"/>
                <w:b/>
                <w:bCs/>
                <w:noProof/>
              </w:rPr>
              <w:t>...</w:t>
            </w:r>
            <w:r w:rsidR="00C61946" w:rsidRPr="00063BDB">
              <w:rPr>
                <w:b/>
                <w:bCs/>
                <w:noProof/>
                <w:webHidden/>
              </w:rPr>
              <w:tab/>
            </w:r>
            <w:r w:rsidR="003E53DC" w:rsidRPr="00063BDB">
              <w:rPr>
                <w:b/>
                <w:bCs/>
                <w:noProof/>
                <w:webHidden/>
              </w:rPr>
              <w:t xml:space="preserve">  </w:t>
            </w:r>
            <w:r w:rsidR="00C61946" w:rsidRPr="00063BDB">
              <w:rPr>
                <w:b/>
                <w:bCs/>
                <w:noProof/>
                <w:webHidden/>
              </w:rPr>
              <w:fldChar w:fldCharType="begin"/>
            </w:r>
            <w:r w:rsidR="00C61946" w:rsidRPr="00063BDB">
              <w:rPr>
                <w:b/>
                <w:bCs/>
                <w:noProof/>
                <w:webHidden/>
              </w:rPr>
              <w:instrText xml:space="preserve"> PAGEREF _Toc137650088 \h </w:instrText>
            </w:r>
            <w:r w:rsidR="00C61946" w:rsidRPr="00063BDB">
              <w:rPr>
                <w:b/>
                <w:bCs/>
                <w:noProof/>
                <w:webHidden/>
              </w:rPr>
            </w:r>
            <w:r w:rsidR="00C61946" w:rsidRPr="00063BDB">
              <w:rPr>
                <w:b/>
                <w:bCs/>
                <w:noProof/>
                <w:webHidden/>
              </w:rPr>
              <w:fldChar w:fldCharType="separate"/>
            </w:r>
            <w:r w:rsidR="009C1B25" w:rsidRPr="00063BDB">
              <w:rPr>
                <w:b/>
                <w:bCs/>
                <w:noProof/>
                <w:webHidden/>
              </w:rPr>
              <w:t>1</w:t>
            </w:r>
            <w:r w:rsidR="00C61946" w:rsidRPr="00063BDB">
              <w:rPr>
                <w:b/>
                <w:bCs/>
                <w:noProof/>
                <w:webHidden/>
              </w:rPr>
              <w:fldChar w:fldCharType="end"/>
            </w:r>
          </w:hyperlink>
          <w:r w:rsidR="00FA40CE">
            <w:rPr>
              <w:b/>
              <w:bCs/>
              <w:noProof/>
            </w:rPr>
            <w:t>2</w:t>
          </w:r>
        </w:p>
        <w:p w14:paraId="222F9899" w14:textId="762D761C" w:rsidR="00C61946" w:rsidRPr="00063BDB" w:rsidRDefault="00FB183A" w:rsidP="00FB183A">
          <w:pPr>
            <w:pStyle w:val="TOC2"/>
          </w:pPr>
          <w:r w:rsidRPr="00063BDB">
            <w:t xml:space="preserve"> </w:t>
          </w:r>
          <w:hyperlink w:anchor="_Toc137650089" w:history="1">
            <w:r w:rsidR="00C61946" w:rsidRPr="00063BDB">
              <w:rPr>
                <w:rStyle w:val="Hyperlink"/>
              </w:rPr>
              <w:t>State special school eligibility (“person with a disability” criteria) policy criteria</w:t>
            </w:r>
            <w:r w:rsidR="00C61946" w:rsidRPr="00063BDB">
              <w:rPr>
                <w:webHidden/>
              </w:rPr>
              <w:tab/>
            </w:r>
            <w:r w:rsidR="00C61946" w:rsidRPr="00063BDB">
              <w:rPr>
                <w:webHidden/>
              </w:rPr>
              <w:fldChar w:fldCharType="begin"/>
            </w:r>
            <w:r w:rsidR="00C61946" w:rsidRPr="00063BDB">
              <w:rPr>
                <w:webHidden/>
              </w:rPr>
              <w:instrText xml:space="preserve"> PAGEREF _Toc137650089 \h </w:instrText>
            </w:r>
            <w:r w:rsidR="00C61946" w:rsidRPr="00063BDB">
              <w:rPr>
                <w:webHidden/>
              </w:rPr>
            </w:r>
            <w:r w:rsidR="00C61946" w:rsidRPr="00063BDB">
              <w:rPr>
                <w:webHidden/>
              </w:rPr>
              <w:fldChar w:fldCharType="separate"/>
            </w:r>
            <w:r w:rsidR="009C1B25" w:rsidRPr="00063BDB">
              <w:rPr>
                <w:webHidden/>
              </w:rPr>
              <w:t>1</w:t>
            </w:r>
            <w:r w:rsidR="00C61946" w:rsidRPr="00063BDB">
              <w:rPr>
                <w:webHidden/>
              </w:rPr>
              <w:fldChar w:fldCharType="end"/>
            </w:r>
          </w:hyperlink>
          <w:r w:rsidR="00FA40CE">
            <w:t>2</w:t>
          </w:r>
        </w:p>
        <w:p w14:paraId="1F28D480" w14:textId="606B1212" w:rsidR="00092788" w:rsidRPr="00063BDB" w:rsidRDefault="002D365A" w:rsidP="00FB183A">
          <w:pPr>
            <w:pStyle w:val="TOC3"/>
            <w:rPr>
              <w:rFonts w:asciiTheme="minorHAnsi" w:eastAsiaTheme="minorEastAsia" w:hAnsiTheme="minorHAnsi"/>
              <w:noProof/>
              <w:szCs w:val="22"/>
              <w:lang w:eastAsia="zh-CN"/>
            </w:rPr>
          </w:pPr>
          <w:hyperlink w:anchor="_Toc137650090" w:history="1">
            <w:r w:rsidR="00092788" w:rsidRPr="00063BDB">
              <w:rPr>
                <w:rStyle w:val="Hyperlink"/>
                <w:noProof/>
              </w:rPr>
              <w:t>Criterion 1: The person has a disability as defined by the Disability Discrimination Act                1992 (Cwth) (DDA)……………………………………………………………………</w:t>
            </w:r>
            <w:r w:rsidR="00FB183A" w:rsidRPr="00063BDB">
              <w:rPr>
                <w:rStyle w:val="Hyperlink"/>
                <w:noProof/>
              </w:rPr>
              <w:t>…</w:t>
            </w:r>
            <w:r w:rsidR="00092788" w:rsidRPr="00063BDB">
              <w:rPr>
                <w:rStyle w:val="Hyperlink"/>
                <w:noProof/>
              </w:rPr>
              <w:t>……….</w:t>
            </w:r>
            <w:r w:rsidR="00092788" w:rsidRPr="00063BDB">
              <w:rPr>
                <w:noProof/>
                <w:webHidden/>
              </w:rPr>
              <w:fldChar w:fldCharType="begin"/>
            </w:r>
            <w:r w:rsidR="00092788" w:rsidRPr="00063BDB">
              <w:rPr>
                <w:noProof/>
                <w:webHidden/>
              </w:rPr>
              <w:instrText xml:space="preserve"> PAGEREF _Toc137650090 \h </w:instrText>
            </w:r>
            <w:r w:rsidR="00092788" w:rsidRPr="00063BDB">
              <w:rPr>
                <w:noProof/>
                <w:webHidden/>
              </w:rPr>
            </w:r>
            <w:r w:rsidR="00092788" w:rsidRPr="00063BDB">
              <w:rPr>
                <w:noProof/>
                <w:webHidden/>
              </w:rPr>
              <w:fldChar w:fldCharType="separate"/>
            </w:r>
            <w:r w:rsidR="009C1B25" w:rsidRPr="00063BDB">
              <w:rPr>
                <w:noProof/>
                <w:webHidden/>
              </w:rPr>
              <w:t>1</w:t>
            </w:r>
            <w:r w:rsidR="00092788" w:rsidRPr="00063BDB">
              <w:rPr>
                <w:noProof/>
                <w:webHidden/>
              </w:rPr>
              <w:fldChar w:fldCharType="end"/>
            </w:r>
          </w:hyperlink>
          <w:r w:rsidR="00FA40CE">
            <w:rPr>
              <w:noProof/>
            </w:rPr>
            <w:t>2</w:t>
          </w:r>
        </w:p>
        <w:p w14:paraId="16FDE1FA" w14:textId="6EDB6247" w:rsidR="00C61946" w:rsidRPr="00063BDB" w:rsidRDefault="002D365A" w:rsidP="00FB183A">
          <w:pPr>
            <w:pStyle w:val="TOC3"/>
            <w:rPr>
              <w:rFonts w:asciiTheme="minorHAnsi" w:eastAsiaTheme="minorEastAsia" w:hAnsiTheme="minorHAnsi"/>
              <w:noProof/>
              <w:szCs w:val="22"/>
              <w:lang w:eastAsia="zh-CN"/>
            </w:rPr>
          </w:pPr>
          <w:hyperlink w:anchor="_Toc137650090" w:history="1">
            <w:r w:rsidR="00C61946" w:rsidRPr="00063BDB">
              <w:rPr>
                <w:rStyle w:val="Hyperlink"/>
                <w:noProof/>
              </w:rPr>
              <w:t>Criterion 2: The person has a severe disability which includes an intellectual disability</w:t>
            </w:r>
            <w:r w:rsidR="00C61946" w:rsidRPr="00063BDB">
              <w:rPr>
                <w:noProof/>
                <w:webHidden/>
              </w:rPr>
              <w:tab/>
            </w:r>
            <w:r w:rsidR="00C61946" w:rsidRPr="00063BDB">
              <w:rPr>
                <w:noProof/>
                <w:webHidden/>
              </w:rPr>
              <w:fldChar w:fldCharType="begin"/>
            </w:r>
            <w:r w:rsidR="00C61946" w:rsidRPr="00063BDB">
              <w:rPr>
                <w:noProof/>
                <w:webHidden/>
              </w:rPr>
              <w:instrText xml:space="preserve"> PAGEREF _Toc137650090 \h </w:instrText>
            </w:r>
            <w:r w:rsidR="00C61946" w:rsidRPr="00063BDB">
              <w:rPr>
                <w:noProof/>
                <w:webHidden/>
              </w:rPr>
            </w:r>
            <w:r w:rsidR="00C61946" w:rsidRPr="00063BDB">
              <w:rPr>
                <w:noProof/>
                <w:webHidden/>
              </w:rPr>
              <w:fldChar w:fldCharType="separate"/>
            </w:r>
            <w:r w:rsidR="009C1B25" w:rsidRPr="00063BDB">
              <w:rPr>
                <w:noProof/>
                <w:webHidden/>
              </w:rPr>
              <w:t>1</w:t>
            </w:r>
            <w:r w:rsidR="00C61946" w:rsidRPr="00063BDB">
              <w:rPr>
                <w:noProof/>
                <w:webHidden/>
              </w:rPr>
              <w:fldChar w:fldCharType="end"/>
            </w:r>
          </w:hyperlink>
          <w:r w:rsidR="00FA40CE">
            <w:rPr>
              <w:noProof/>
            </w:rPr>
            <w:t>3</w:t>
          </w:r>
        </w:p>
        <w:p w14:paraId="24D2F6BC" w14:textId="0FEC46FB" w:rsidR="00C61946" w:rsidRPr="00063BDB" w:rsidRDefault="002D365A" w:rsidP="00FB183A">
          <w:pPr>
            <w:pStyle w:val="TOC3"/>
            <w:rPr>
              <w:rFonts w:asciiTheme="minorHAnsi" w:eastAsiaTheme="minorEastAsia" w:hAnsiTheme="minorHAnsi"/>
              <w:noProof/>
              <w:szCs w:val="22"/>
              <w:lang w:eastAsia="zh-CN"/>
            </w:rPr>
          </w:pPr>
          <w:hyperlink w:anchor="_Toc137650091" w:history="1">
            <w:r w:rsidR="00C61946" w:rsidRPr="00063BDB">
              <w:rPr>
                <w:rStyle w:val="Hyperlink"/>
                <w:noProof/>
              </w:rPr>
              <w:t>Criterion 3: The person is unlikely to attain the levels of development of which the person is capable unless the person receives special education</w:t>
            </w:r>
            <w:r w:rsidR="00C61946" w:rsidRPr="00063BDB">
              <w:rPr>
                <w:noProof/>
                <w:webHidden/>
              </w:rPr>
              <w:tab/>
            </w:r>
            <w:r w:rsidR="00C61946" w:rsidRPr="00063BDB">
              <w:rPr>
                <w:noProof/>
                <w:webHidden/>
              </w:rPr>
              <w:fldChar w:fldCharType="begin"/>
            </w:r>
            <w:r w:rsidR="00C61946" w:rsidRPr="00063BDB">
              <w:rPr>
                <w:noProof/>
                <w:webHidden/>
              </w:rPr>
              <w:instrText xml:space="preserve"> PAGEREF _Toc137650091 \h </w:instrText>
            </w:r>
            <w:r w:rsidR="00C61946" w:rsidRPr="00063BDB">
              <w:rPr>
                <w:noProof/>
                <w:webHidden/>
              </w:rPr>
            </w:r>
            <w:r w:rsidR="00C61946" w:rsidRPr="00063BDB">
              <w:rPr>
                <w:noProof/>
                <w:webHidden/>
              </w:rPr>
              <w:fldChar w:fldCharType="separate"/>
            </w:r>
            <w:r w:rsidR="009C1B25" w:rsidRPr="00063BDB">
              <w:rPr>
                <w:noProof/>
                <w:webHidden/>
              </w:rPr>
              <w:t>1</w:t>
            </w:r>
            <w:r w:rsidR="00C61946" w:rsidRPr="00063BDB">
              <w:rPr>
                <w:noProof/>
                <w:webHidden/>
              </w:rPr>
              <w:fldChar w:fldCharType="end"/>
            </w:r>
          </w:hyperlink>
          <w:r w:rsidR="00FA40CE">
            <w:rPr>
              <w:noProof/>
            </w:rPr>
            <w:t>6</w:t>
          </w:r>
        </w:p>
        <w:p w14:paraId="4C5045A4" w14:textId="21C5854E" w:rsidR="00C61946" w:rsidRPr="00063BDB" w:rsidRDefault="002D365A" w:rsidP="00FB183A">
          <w:pPr>
            <w:pStyle w:val="TOC3"/>
            <w:rPr>
              <w:rFonts w:asciiTheme="minorHAnsi" w:eastAsiaTheme="minorEastAsia" w:hAnsiTheme="minorHAnsi"/>
              <w:noProof/>
              <w:szCs w:val="22"/>
              <w:lang w:eastAsia="zh-CN"/>
            </w:rPr>
          </w:pPr>
          <w:hyperlink w:anchor="_Toc137650092" w:history="1">
            <w:r w:rsidR="00C61946" w:rsidRPr="00063BDB">
              <w:rPr>
                <w:rStyle w:val="Hyperlink"/>
                <w:noProof/>
              </w:rPr>
              <w:t>Criterion 4: The person’s educational program is best delivered in a state special school taking into account the appropriateness of this placement for the individual concerned.</w:t>
            </w:r>
            <w:r w:rsidR="00C61946" w:rsidRPr="00063BDB">
              <w:rPr>
                <w:noProof/>
                <w:webHidden/>
              </w:rPr>
              <w:tab/>
            </w:r>
            <w:r w:rsidR="00C61946" w:rsidRPr="00063BDB">
              <w:rPr>
                <w:noProof/>
                <w:webHidden/>
              </w:rPr>
              <w:fldChar w:fldCharType="begin"/>
            </w:r>
            <w:r w:rsidR="00C61946" w:rsidRPr="00063BDB">
              <w:rPr>
                <w:noProof/>
                <w:webHidden/>
              </w:rPr>
              <w:instrText xml:space="preserve"> PAGEREF _Toc137650092 \h </w:instrText>
            </w:r>
            <w:r w:rsidR="00C61946" w:rsidRPr="00063BDB">
              <w:rPr>
                <w:noProof/>
                <w:webHidden/>
              </w:rPr>
            </w:r>
            <w:r w:rsidR="00C61946" w:rsidRPr="00063BDB">
              <w:rPr>
                <w:noProof/>
                <w:webHidden/>
              </w:rPr>
              <w:fldChar w:fldCharType="separate"/>
            </w:r>
            <w:r w:rsidR="009C1B25" w:rsidRPr="00063BDB">
              <w:rPr>
                <w:noProof/>
                <w:webHidden/>
              </w:rPr>
              <w:t>2</w:t>
            </w:r>
            <w:r w:rsidR="00C61946" w:rsidRPr="00063BDB">
              <w:rPr>
                <w:noProof/>
                <w:webHidden/>
              </w:rPr>
              <w:fldChar w:fldCharType="end"/>
            </w:r>
          </w:hyperlink>
          <w:r w:rsidR="00FA40CE">
            <w:rPr>
              <w:noProof/>
            </w:rPr>
            <w:t>2</w:t>
          </w:r>
        </w:p>
        <w:p w14:paraId="3E8C7906" w14:textId="279837DA" w:rsidR="00C61946" w:rsidRPr="00063BDB" w:rsidRDefault="002D365A" w:rsidP="00FB183A">
          <w:pPr>
            <w:pStyle w:val="TOC2"/>
            <w:rPr>
              <w:rFonts w:asciiTheme="minorHAnsi" w:eastAsiaTheme="minorEastAsia" w:hAnsiTheme="minorHAnsi"/>
              <w:szCs w:val="22"/>
              <w:lang w:eastAsia="zh-CN"/>
            </w:rPr>
          </w:pPr>
          <w:hyperlink w:anchor="_Toc137650093" w:history="1">
            <w:r w:rsidR="00C61946" w:rsidRPr="00063BDB">
              <w:rPr>
                <w:rStyle w:val="Hyperlink"/>
                <w:lang w:val="en-GB"/>
              </w:rPr>
              <w:t>The state special school is able to cater for the prospective student’s needs</w:t>
            </w:r>
            <w:r w:rsidR="00C61946" w:rsidRPr="00063BDB">
              <w:rPr>
                <w:webHidden/>
              </w:rPr>
              <w:tab/>
            </w:r>
            <w:r w:rsidR="00C61946" w:rsidRPr="00063BDB">
              <w:rPr>
                <w:webHidden/>
              </w:rPr>
              <w:fldChar w:fldCharType="begin"/>
            </w:r>
            <w:r w:rsidR="00C61946" w:rsidRPr="00063BDB">
              <w:rPr>
                <w:webHidden/>
              </w:rPr>
              <w:instrText xml:space="preserve"> PAGEREF _Toc137650093 \h </w:instrText>
            </w:r>
            <w:r w:rsidR="00C61946" w:rsidRPr="00063BDB">
              <w:rPr>
                <w:webHidden/>
              </w:rPr>
            </w:r>
            <w:r w:rsidR="00C61946" w:rsidRPr="00063BDB">
              <w:rPr>
                <w:webHidden/>
              </w:rPr>
              <w:fldChar w:fldCharType="separate"/>
            </w:r>
            <w:r w:rsidR="009C1B25" w:rsidRPr="00063BDB">
              <w:rPr>
                <w:webHidden/>
              </w:rPr>
              <w:t>2</w:t>
            </w:r>
            <w:r w:rsidR="00C61946" w:rsidRPr="00063BDB">
              <w:rPr>
                <w:webHidden/>
              </w:rPr>
              <w:fldChar w:fldCharType="end"/>
            </w:r>
          </w:hyperlink>
          <w:r w:rsidR="00FA40CE">
            <w:t>3</w:t>
          </w:r>
        </w:p>
        <w:p w14:paraId="2E0BA9DB" w14:textId="408C8E2C" w:rsidR="00C61946" w:rsidRPr="00063BDB" w:rsidRDefault="002D365A" w:rsidP="00FB183A">
          <w:pPr>
            <w:pStyle w:val="TOC2"/>
            <w:rPr>
              <w:b/>
              <w:bCs/>
            </w:rPr>
          </w:pPr>
          <w:hyperlink w:anchor="_Toc137650094" w:history="1">
            <w:r w:rsidR="00C61946" w:rsidRPr="00063BDB">
              <w:rPr>
                <w:rStyle w:val="Hyperlink"/>
                <w:b/>
                <w:bCs/>
              </w:rPr>
              <w:t>Temporary attendance</w:t>
            </w:r>
            <w:r w:rsidR="00C61946" w:rsidRPr="00063BDB">
              <w:rPr>
                <w:b/>
                <w:bCs/>
                <w:webHidden/>
              </w:rPr>
              <w:tab/>
            </w:r>
            <w:r w:rsidR="00C61946" w:rsidRPr="00063BDB">
              <w:rPr>
                <w:b/>
                <w:bCs/>
                <w:webHidden/>
              </w:rPr>
              <w:fldChar w:fldCharType="begin"/>
            </w:r>
            <w:r w:rsidR="00C61946" w:rsidRPr="00063BDB">
              <w:rPr>
                <w:b/>
                <w:bCs/>
                <w:webHidden/>
              </w:rPr>
              <w:instrText xml:space="preserve"> PAGEREF _Toc137650094 \h </w:instrText>
            </w:r>
            <w:r w:rsidR="00C61946" w:rsidRPr="00063BDB">
              <w:rPr>
                <w:b/>
                <w:bCs/>
                <w:webHidden/>
              </w:rPr>
            </w:r>
            <w:r w:rsidR="00C61946" w:rsidRPr="00063BDB">
              <w:rPr>
                <w:b/>
                <w:bCs/>
                <w:webHidden/>
              </w:rPr>
              <w:fldChar w:fldCharType="separate"/>
            </w:r>
            <w:r w:rsidR="009C1B25" w:rsidRPr="00063BDB">
              <w:rPr>
                <w:b/>
                <w:bCs/>
                <w:webHidden/>
              </w:rPr>
              <w:t>2</w:t>
            </w:r>
            <w:r w:rsidR="00C61946" w:rsidRPr="00063BDB">
              <w:rPr>
                <w:b/>
                <w:bCs/>
                <w:webHidden/>
              </w:rPr>
              <w:fldChar w:fldCharType="end"/>
            </w:r>
          </w:hyperlink>
          <w:r w:rsidR="00FA40CE">
            <w:rPr>
              <w:b/>
              <w:bCs/>
            </w:rPr>
            <w:t>4</w:t>
          </w:r>
        </w:p>
        <w:p w14:paraId="50FAAD70" w14:textId="6CE283DC" w:rsidR="00D07B59" w:rsidRPr="00063BDB" w:rsidRDefault="002D365A" w:rsidP="00D07B59">
          <w:pPr>
            <w:pStyle w:val="TOC2"/>
            <w:rPr>
              <w:b/>
              <w:bCs/>
            </w:rPr>
          </w:pPr>
          <w:hyperlink w:anchor="_Toc137650094" w:history="1">
            <w:r w:rsidR="00D07B59" w:rsidRPr="00063BDB">
              <w:rPr>
                <w:rStyle w:val="Hyperlink"/>
                <w:b/>
                <w:bCs/>
              </w:rPr>
              <w:t xml:space="preserve">Students transferring from one state special school to another </w:t>
            </w:r>
            <w:r w:rsidR="00D07B59" w:rsidRPr="00063BDB">
              <w:rPr>
                <w:b/>
                <w:bCs/>
                <w:webHidden/>
              </w:rPr>
              <w:tab/>
            </w:r>
            <w:r w:rsidR="00D07B59" w:rsidRPr="00063BDB">
              <w:rPr>
                <w:b/>
                <w:bCs/>
                <w:webHidden/>
              </w:rPr>
              <w:fldChar w:fldCharType="begin"/>
            </w:r>
            <w:r w:rsidR="00D07B59" w:rsidRPr="00063BDB">
              <w:rPr>
                <w:b/>
                <w:bCs/>
                <w:webHidden/>
              </w:rPr>
              <w:instrText xml:space="preserve"> PAGEREF _Toc137650094 \h </w:instrText>
            </w:r>
            <w:r w:rsidR="00D07B59" w:rsidRPr="00063BDB">
              <w:rPr>
                <w:b/>
                <w:bCs/>
                <w:webHidden/>
              </w:rPr>
            </w:r>
            <w:r w:rsidR="00D07B59" w:rsidRPr="00063BDB">
              <w:rPr>
                <w:b/>
                <w:bCs/>
                <w:webHidden/>
              </w:rPr>
              <w:fldChar w:fldCharType="separate"/>
            </w:r>
            <w:r w:rsidR="00D07B59" w:rsidRPr="00063BDB">
              <w:rPr>
                <w:b/>
                <w:bCs/>
                <w:webHidden/>
              </w:rPr>
              <w:t>2</w:t>
            </w:r>
            <w:r w:rsidR="00D07B59" w:rsidRPr="00063BDB">
              <w:rPr>
                <w:b/>
                <w:bCs/>
                <w:webHidden/>
              </w:rPr>
              <w:fldChar w:fldCharType="end"/>
            </w:r>
          </w:hyperlink>
          <w:r w:rsidR="00FA40CE">
            <w:rPr>
              <w:b/>
              <w:bCs/>
            </w:rPr>
            <w:t>5</w:t>
          </w:r>
        </w:p>
        <w:p w14:paraId="1A69BD18" w14:textId="486EFA7B" w:rsidR="00C61946" w:rsidRPr="00063BDB" w:rsidRDefault="002D365A" w:rsidP="00FB183A">
          <w:pPr>
            <w:pStyle w:val="TOC2"/>
            <w:rPr>
              <w:rFonts w:asciiTheme="minorHAnsi" w:eastAsiaTheme="minorEastAsia" w:hAnsiTheme="minorHAnsi"/>
              <w:szCs w:val="22"/>
              <w:lang w:eastAsia="zh-CN"/>
            </w:rPr>
          </w:pPr>
          <w:hyperlink w:anchor="_Toc137650096" w:history="1">
            <w:r w:rsidR="00C61946" w:rsidRPr="00063BDB">
              <w:rPr>
                <w:rStyle w:val="Hyperlink"/>
                <w:b/>
                <w:bCs/>
              </w:rPr>
              <w:t>Source materials</w:t>
            </w:r>
            <w:r w:rsidR="00C61946" w:rsidRPr="00063BDB">
              <w:rPr>
                <w:b/>
                <w:bCs/>
                <w:webHidden/>
              </w:rPr>
              <w:tab/>
            </w:r>
            <w:r w:rsidR="00C61946" w:rsidRPr="00063BDB">
              <w:rPr>
                <w:b/>
                <w:bCs/>
                <w:webHidden/>
              </w:rPr>
              <w:fldChar w:fldCharType="begin"/>
            </w:r>
            <w:r w:rsidR="00C61946" w:rsidRPr="00063BDB">
              <w:rPr>
                <w:b/>
                <w:bCs/>
                <w:webHidden/>
              </w:rPr>
              <w:instrText xml:space="preserve"> PAGEREF _Toc137650096 \h </w:instrText>
            </w:r>
            <w:r w:rsidR="00C61946" w:rsidRPr="00063BDB">
              <w:rPr>
                <w:b/>
                <w:bCs/>
                <w:webHidden/>
              </w:rPr>
            </w:r>
            <w:r w:rsidR="00C61946" w:rsidRPr="00063BDB">
              <w:rPr>
                <w:b/>
                <w:bCs/>
                <w:webHidden/>
              </w:rPr>
              <w:fldChar w:fldCharType="separate"/>
            </w:r>
            <w:r w:rsidR="009C1B25" w:rsidRPr="00063BDB">
              <w:rPr>
                <w:b/>
                <w:bCs/>
                <w:webHidden/>
              </w:rPr>
              <w:t>2</w:t>
            </w:r>
            <w:r w:rsidR="00C61946" w:rsidRPr="00063BDB">
              <w:rPr>
                <w:b/>
                <w:bCs/>
                <w:webHidden/>
              </w:rPr>
              <w:fldChar w:fldCharType="end"/>
            </w:r>
          </w:hyperlink>
          <w:r w:rsidR="00FA40CE">
            <w:rPr>
              <w:b/>
              <w:bCs/>
            </w:rPr>
            <w:t>6</w:t>
          </w:r>
        </w:p>
        <w:p w14:paraId="6587FE7C" w14:textId="70712ABE" w:rsidR="00C61946" w:rsidRPr="00063BDB" w:rsidRDefault="002D365A" w:rsidP="00FB183A">
          <w:pPr>
            <w:pStyle w:val="TOC2"/>
            <w:rPr>
              <w:rFonts w:asciiTheme="minorHAnsi" w:eastAsiaTheme="minorEastAsia" w:hAnsiTheme="minorHAnsi"/>
              <w:szCs w:val="22"/>
              <w:lang w:eastAsia="zh-CN"/>
            </w:rPr>
          </w:pPr>
          <w:hyperlink w:anchor="_Toc137650097" w:history="1">
            <w:r w:rsidR="00C61946" w:rsidRPr="00063BDB">
              <w:rPr>
                <w:rStyle w:val="Hyperlink"/>
                <w:b/>
                <w:bCs/>
              </w:rPr>
              <w:t xml:space="preserve">Supporting </w:t>
            </w:r>
            <w:r w:rsidR="00FB183A" w:rsidRPr="00063BDB">
              <w:rPr>
                <w:rStyle w:val="Hyperlink"/>
                <w:b/>
                <w:bCs/>
              </w:rPr>
              <w:t>i</w:t>
            </w:r>
            <w:r w:rsidR="00C61946" w:rsidRPr="00063BDB">
              <w:rPr>
                <w:rStyle w:val="Hyperlink"/>
                <w:b/>
                <w:bCs/>
              </w:rPr>
              <w:t>nformation/websites</w:t>
            </w:r>
            <w:r w:rsidR="00092788" w:rsidRPr="00063BDB">
              <w:rPr>
                <w:b/>
                <w:bCs/>
                <w:webHidden/>
              </w:rPr>
              <w:t>…………</w:t>
            </w:r>
            <w:r w:rsidR="00FB183A" w:rsidRPr="00063BDB">
              <w:rPr>
                <w:b/>
                <w:bCs/>
                <w:webHidden/>
              </w:rPr>
              <w:t>…</w:t>
            </w:r>
            <w:r w:rsidR="00092788" w:rsidRPr="00063BDB">
              <w:rPr>
                <w:b/>
                <w:bCs/>
                <w:webHidden/>
              </w:rPr>
              <w:t>…………………………………</w:t>
            </w:r>
            <w:r w:rsidR="00FB183A" w:rsidRPr="00063BDB">
              <w:rPr>
                <w:b/>
                <w:bCs/>
                <w:webHidden/>
              </w:rPr>
              <w:t>..</w:t>
            </w:r>
            <w:r w:rsidR="00092788" w:rsidRPr="00063BDB">
              <w:rPr>
                <w:b/>
                <w:bCs/>
                <w:webHidden/>
              </w:rPr>
              <w:t>……</w:t>
            </w:r>
            <w:r w:rsidR="00FB183A" w:rsidRPr="00063BDB">
              <w:rPr>
                <w:b/>
                <w:bCs/>
                <w:webHidden/>
              </w:rPr>
              <w:t>.</w:t>
            </w:r>
            <w:r w:rsidR="00092788" w:rsidRPr="00063BDB">
              <w:rPr>
                <w:b/>
                <w:bCs/>
                <w:webHidden/>
              </w:rPr>
              <w:t>……….2</w:t>
            </w:r>
          </w:hyperlink>
          <w:r w:rsidR="00FA40CE">
            <w:rPr>
              <w:b/>
              <w:bCs/>
            </w:rPr>
            <w:t>7</w:t>
          </w:r>
        </w:p>
        <w:p w14:paraId="2D3AC0CD" w14:textId="16C18451" w:rsidR="00C61946" w:rsidRPr="00063BDB" w:rsidRDefault="002D365A" w:rsidP="00FB183A">
          <w:pPr>
            <w:pStyle w:val="TOC2"/>
            <w:rPr>
              <w:rFonts w:asciiTheme="minorHAnsi" w:eastAsiaTheme="minorEastAsia" w:hAnsiTheme="minorHAnsi"/>
              <w:b/>
              <w:bCs/>
              <w:szCs w:val="22"/>
              <w:lang w:eastAsia="zh-CN"/>
            </w:rPr>
          </w:pPr>
          <w:hyperlink w:anchor="_Toc137650098" w:history="1">
            <w:r w:rsidR="00C61946" w:rsidRPr="00063BDB">
              <w:rPr>
                <w:rStyle w:val="Hyperlink"/>
                <w:b/>
                <w:bCs/>
              </w:rPr>
              <w:t>Appendix A: State special school forms and templates</w:t>
            </w:r>
            <w:r w:rsidR="00C61946" w:rsidRPr="00063BDB">
              <w:rPr>
                <w:b/>
                <w:bCs/>
                <w:webHidden/>
              </w:rPr>
              <w:tab/>
            </w:r>
          </w:hyperlink>
          <w:r w:rsidR="00092788" w:rsidRPr="00063BDB">
            <w:rPr>
              <w:b/>
              <w:bCs/>
            </w:rPr>
            <w:t>2</w:t>
          </w:r>
          <w:r w:rsidR="00FA40CE">
            <w:rPr>
              <w:b/>
              <w:bCs/>
            </w:rPr>
            <w:t>8</w:t>
          </w:r>
        </w:p>
        <w:p w14:paraId="42034593" w14:textId="0D512BC0" w:rsidR="00C61946" w:rsidRPr="00063BDB" w:rsidRDefault="002D365A" w:rsidP="00FB183A">
          <w:pPr>
            <w:pStyle w:val="TOC2"/>
            <w:rPr>
              <w:rFonts w:asciiTheme="minorHAnsi" w:eastAsiaTheme="minorEastAsia" w:hAnsiTheme="minorHAnsi"/>
              <w:szCs w:val="22"/>
              <w:lang w:eastAsia="zh-CN"/>
            </w:rPr>
          </w:pPr>
          <w:hyperlink w:anchor="_Toc137650099" w:history="1">
            <w:r w:rsidR="00216AAA" w:rsidRPr="00063BDB">
              <w:rPr>
                <w:rStyle w:val="Hyperlink"/>
                <w:b/>
                <w:bCs/>
              </w:rPr>
              <w:t>A</w:t>
            </w:r>
            <w:r w:rsidR="00C61946" w:rsidRPr="00063BDB">
              <w:rPr>
                <w:rStyle w:val="Hyperlink"/>
                <w:b/>
                <w:bCs/>
              </w:rPr>
              <w:t>ppendix B: Evidence summary matrix – State special school enrolment</w:t>
            </w:r>
            <w:r w:rsidR="00C61946" w:rsidRPr="00063BDB">
              <w:rPr>
                <w:b/>
                <w:bCs/>
                <w:webHidden/>
              </w:rPr>
              <w:tab/>
            </w:r>
          </w:hyperlink>
          <w:r w:rsidR="00092788" w:rsidRPr="00063BDB">
            <w:rPr>
              <w:b/>
              <w:bCs/>
            </w:rPr>
            <w:t>2</w:t>
          </w:r>
          <w:r w:rsidR="00FA40CE">
            <w:rPr>
              <w:b/>
              <w:bCs/>
            </w:rPr>
            <w:t>9</w:t>
          </w:r>
        </w:p>
        <w:p w14:paraId="35D25333" w14:textId="61267B48" w:rsidR="009F604C" w:rsidRPr="00063BDB" w:rsidRDefault="009F604C">
          <w:r w:rsidRPr="00063BDB">
            <w:rPr>
              <w:b/>
              <w:bCs/>
              <w:noProof/>
            </w:rPr>
            <w:fldChar w:fldCharType="end"/>
          </w:r>
        </w:p>
      </w:sdtContent>
    </w:sdt>
    <w:p w14:paraId="6EC6D06A" w14:textId="77777777" w:rsidR="00FB183A" w:rsidRPr="00063BDB" w:rsidRDefault="00FB183A">
      <w:pPr>
        <w:spacing w:after="0" w:line="240" w:lineRule="auto"/>
        <w:rPr>
          <w:rFonts w:eastAsia="MS Mincho" w:cs="Arial"/>
          <w:color w:val="14233C"/>
          <w:sz w:val="36"/>
          <w:szCs w:val="36"/>
          <w:lang w:val="en-GB"/>
        </w:rPr>
      </w:pPr>
      <w:bookmarkStart w:id="5" w:name="_Toc137650050"/>
      <w:bookmarkStart w:id="6" w:name="_Toc137650077"/>
      <w:r w:rsidRPr="00063BDB">
        <w:rPr>
          <w:sz w:val="36"/>
          <w:szCs w:val="36"/>
        </w:rPr>
        <w:br w:type="page"/>
      </w:r>
    </w:p>
    <w:p w14:paraId="3F2D854F" w14:textId="02473108" w:rsidR="00F300A2" w:rsidRPr="00063BDB" w:rsidRDefault="00F300A2" w:rsidP="00F300A2">
      <w:pPr>
        <w:pStyle w:val="Heading1"/>
        <w:rPr>
          <w:sz w:val="36"/>
          <w:szCs w:val="36"/>
        </w:rPr>
      </w:pPr>
      <w:r w:rsidRPr="00063BDB">
        <w:rPr>
          <w:sz w:val="36"/>
          <w:szCs w:val="36"/>
        </w:rPr>
        <w:lastRenderedPageBreak/>
        <w:t>Introduction</w:t>
      </w:r>
      <w:bookmarkEnd w:id="5"/>
      <w:bookmarkEnd w:id="6"/>
      <w:r w:rsidRPr="00063BDB">
        <w:rPr>
          <w:sz w:val="36"/>
          <w:szCs w:val="36"/>
        </w:rPr>
        <w:t xml:space="preserve"> </w:t>
      </w:r>
    </w:p>
    <w:p w14:paraId="505FEB22" w14:textId="6965780F" w:rsidR="00F300A2" w:rsidRPr="008E102D" w:rsidRDefault="00943C4D" w:rsidP="00F300A2">
      <w:pPr>
        <w:snapToGrid w:val="0"/>
        <w:spacing w:after="160"/>
        <w:jc w:val="both"/>
        <w:rPr>
          <w:rFonts w:cs="Arial"/>
          <w:color w:val="000000"/>
          <w:szCs w:val="22"/>
        </w:rPr>
      </w:pPr>
      <w:r w:rsidRPr="008E102D">
        <w:rPr>
          <w:rFonts w:cs="Arial"/>
          <w:color w:val="000000"/>
          <w:szCs w:val="22"/>
        </w:rPr>
        <w:t>Queensland s</w:t>
      </w:r>
      <w:r w:rsidR="00F300A2" w:rsidRPr="008E102D">
        <w:rPr>
          <w:rFonts w:cs="Arial"/>
          <w:color w:val="000000"/>
          <w:szCs w:val="22"/>
        </w:rPr>
        <w:t>tate special schools</w:t>
      </w:r>
      <w:r w:rsidRPr="008E102D">
        <w:rPr>
          <w:rFonts w:cs="Arial"/>
          <w:color w:val="000000"/>
          <w:szCs w:val="22"/>
        </w:rPr>
        <w:t xml:space="preserve"> (state special schools)</w:t>
      </w:r>
      <w:r w:rsidR="00F300A2" w:rsidRPr="008E102D">
        <w:rPr>
          <w:rFonts w:cs="Arial"/>
          <w:color w:val="000000"/>
          <w:szCs w:val="22"/>
        </w:rPr>
        <w:t xml:space="preserve"> are an important part of the Queensland state education system. State special schools provide highly individualised programs delivered by a multidisciplinary team of classroom teachers and support staff. </w:t>
      </w:r>
    </w:p>
    <w:p w14:paraId="0ACC637A" w14:textId="71798CB3" w:rsidR="00F300A2" w:rsidRPr="008E102D" w:rsidRDefault="00F300A2" w:rsidP="00F300A2">
      <w:pPr>
        <w:snapToGrid w:val="0"/>
        <w:spacing w:after="160"/>
        <w:jc w:val="both"/>
        <w:rPr>
          <w:rFonts w:cs="Arial"/>
          <w:color w:val="000000"/>
          <w:szCs w:val="22"/>
        </w:rPr>
      </w:pPr>
      <w:r w:rsidRPr="008E102D">
        <w:rPr>
          <w:rFonts w:cs="Arial"/>
          <w:color w:val="000000"/>
          <w:szCs w:val="22"/>
        </w:rPr>
        <w:t>State special schools support children and young people with intelle</w:t>
      </w:r>
      <w:r w:rsidR="00E30C52" w:rsidRPr="008E102D">
        <w:rPr>
          <w:rFonts w:cs="Arial"/>
          <w:color w:val="000000"/>
          <w:szCs w:val="22"/>
        </w:rPr>
        <w:t>c</w:t>
      </w:r>
      <w:r w:rsidRPr="008E102D">
        <w:rPr>
          <w:rFonts w:cs="Arial"/>
          <w:color w:val="000000"/>
          <w:szCs w:val="22"/>
        </w:rPr>
        <w:t>tual disability, which alone or in combination with other disabilities, severely impacts their ability to access and participate in education.</w:t>
      </w:r>
      <w:r w:rsidR="003A1B33" w:rsidRPr="008E102D">
        <w:rPr>
          <w:rFonts w:cs="Arial"/>
          <w:color w:val="000000"/>
          <w:szCs w:val="22"/>
        </w:rPr>
        <w:t xml:space="preserve"> </w:t>
      </w:r>
      <w:r w:rsidR="00996D23" w:rsidRPr="008E102D">
        <w:rPr>
          <w:rFonts w:cs="Arial"/>
          <w:color w:val="000000"/>
          <w:szCs w:val="22"/>
        </w:rPr>
        <w:t xml:space="preserve">The department’s </w:t>
      </w:r>
      <w:hyperlink r:id="rId12" w:history="1">
        <w:r w:rsidR="00996D23" w:rsidRPr="008E102D">
          <w:rPr>
            <w:rStyle w:val="Hyperlink"/>
            <w:rFonts w:cs="Arial"/>
            <w:szCs w:val="22"/>
          </w:rPr>
          <w:t>Equity and Excellence</w:t>
        </w:r>
      </w:hyperlink>
      <w:r w:rsidR="00996D23" w:rsidRPr="008E102D">
        <w:rPr>
          <w:rFonts w:cs="Arial"/>
          <w:color w:val="000000"/>
          <w:szCs w:val="22"/>
        </w:rPr>
        <w:t xml:space="preserve"> strategy is committed to a progressive and high </w:t>
      </w:r>
      <w:r w:rsidR="00996D23" w:rsidRPr="008E102D">
        <w:rPr>
          <w:rFonts w:cs="Arial"/>
          <w:szCs w:val="22"/>
        </w:rPr>
        <w:t>performing education system that realises the potential of every student.</w:t>
      </w:r>
    </w:p>
    <w:p w14:paraId="5E10F6EA" w14:textId="53D734A7" w:rsidR="00F300A2" w:rsidRPr="00063BDB" w:rsidRDefault="00F300A2" w:rsidP="00F300A2">
      <w:pPr>
        <w:snapToGrid w:val="0"/>
        <w:spacing w:after="160"/>
        <w:jc w:val="both"/>
        <w:rPr>
          <w:rFonts w:cs="Arial"/>
          <w:color w:val="000000"/>
          <w:szCs w:val="22"/>
        </w:rPr>
      </w:pPr>
      <w:r w:rsidRPr="008E102D">
        <w:rPr>
          <w:rFonts w:cs="Arial"/>
          <w:color w:val="000000"/>
          <w:szCs w:val="22"/>
        </w:rPr>
        <w:t>While every state school is required to support students with disability, parent/s may choose to</w:t>
      </w:r>
      <w:r w:rsidRPr="00063BDB">
        <w:rPr>
          <w:rFonts w:cs="Arial"/>
          <w:color w:val="000000"/>
          <w:szCs w:val="22"/>
        </w:rPr>
        <w:t xml:space="preserve"> apply for their child to be enrolled in a state special school. </w:t>
      </w:r>
    </w:p>
    <w:p w14:paraId="4E9ED86B" w14:textId="77777777" w:rsidR="00F300A2" w:rsidRPr="00063BDB" w:rsidRDefault="00F300A2" w:rsidP="00F300A2">
      <w:pPr>
        <w:pStyle w:val="Heading2"/>
      </w:pPr>
      <w:bookmarkStart w:id="7" w:name="_Toc529257773"/>
      <w:bookmarkStart w:id="8" w:name="_Toc535922366"/>
      <w:bookmarkStart w:id="9" w:name="_Toc5859451"/>
      <w:bookmarkStart w:id="10" w:name="_Toc12346508"/>
      <w:bookmarkStart w:id="11" w:name="_Toc137650051"/>
      <w:bookmarkStart w:id="12" w:name="_Toc137650078"/>
      <w:r w:rsidRPr="00063BDB">
        <w:t>Enrolment in state special schools</w:t>
      </w:r>
      <w:bookmarkEnd w:id="7"/>
      <w:bookmarkEnd w:id="8"/>
      <w:bookmarkEnd w:id="9"/>
      <w:bookmarkEnd w:id="10"/>
      <w:bookmarkEnd w:id="11"/>
      <w:bookmarkEnd w:id="12"/>
    </w:p>
    <w:p w14:paraId="3EE156E4" w14:textId="5EE432D5" w:rsidR="00F300A2" w:rsidRPr="00063BDB" w:rsidRDefault="00F300A2">
      <w:pPr>
        <w:snapToGrid w:val="0"/>
        <w:spacing w:after="160"/>
        <w:jc w:val="both"/>
        <w:rPr>
          <w:rFonts w:cs="Arial"/>
          <w:color w:val="000000"/>
          <w:szCs w:val="22"/>
        </w:rPr>
      </w:pPr>
      <w:r w:rsidRPr="00063BDB">
        <w:rPr>
          <w:rFonts w:cs="Arial"/>
          <w:color w:val="000000"/>
          <w:szCs w:val="22"/>
        </w:rPr>
        <w:t xml:space="preserve">Chapter 8 of the </w:t>
      </w:r>
      <w:hyperlink r:id="rId13" w:history="1">
        <w:r w:rsidRPr="00063BDB">
          <w:rPr>
            <w:rStyle w:val="Hyperlink"/>
            <w:rFonts w:cs="Arial"/>
            <w:i/>
            <w:szCs w:val="22"/>
          </w:rPr>
          <w:t>Education (General Provisions) Act 2006</w:t>
        </w:r>
        <w:r w:rsidRPr="00063BDB">
          <w:rPr>
            <w:rStyle w:val="Hyperlink"/>
            <w:rFonts w:cs="Arial"/>
            <w:szCs w:val="22"/>
          </w:rPr>
          <w:t xml:space="preserve"> (Qld)</w:t>
        </w:r>
      </w:hyperlink>
      <w:r w:rsidRPr="00063BDB">
        <w:rPr>
          <w:rFonts w:cs="Arial"/>
          <w:color w:val="000000"/>
          <w:szCs w:val="22"/>
        </w:rPr>
        <w:t xml:space="preserve"> (the Act), the </w:t>
      </w:r>
      <w:hyperlink r:id="rId14" w:history="1">
        <w:r w:rsidRPr="00063BDB">
          <w:rPr>
            <w:rStyle w:val="Hyperlink"/>
            <w:rFonts w:cs="Arial"/>
            <w:szCs w:val="22"/>
          </w:rPr>
          <w:t>Enrolment in State Primary, Secondary and Special Schools procedure</w:t>
        </w:r>
      </w:hyperlink>
      <w:r w:rsidRPr="00063BDB">
        <w:rPr>
          <w:rFonts w:cs="Arial"/>
          <w:color w:val="000000"/>
          <w:szCs w:val="22"/>
        </w:rPr>
        <w:t xml:space="preserve"> (the school enrolment procedure) and the </w:t>
      </w:r>
      <w:hyperlink r:id="rId15" w:history="1">
        <w:r w:rsidRPr="00063BDB">
          <w:rPr>
            <w:rStyle w:val="Hyperlink"/>
            <w:rFonts w:cs="Arial"/>
            <w:szCs w:val="22"/>
          </w:rPr>
          <w:t>State special school enrolment (additional requirements) procedure</w:t>
        </w:r>
      </w:hyperlink>
      <w:r w:rsidRPr="00063BDB">
        <w:rPr>
          <w:rFonts w:cs="Arial"/>
          <w:color w:val="000000"/>
          <w:szCs w:val="22"/>
        </w:rPr>
        <w:t xml:space="preserve"> (the additional requirements procedure) </w:t>
      </w:r>
      <w:r w:rsidRPr="008E102D">
        <w:rPr>
          <w:rFonts w:cs="Arial"/>
          <w:color w:val="000000"/>
          <w:szCs w:val="22"/>
        </w:rPr>
        <w:t>set</w:t>
      </w:r>
      <w:r w:rsidR="007177B2" w:rsidRPr="008E102D">
        <w:rPr>
          <w:rFonts w:cs="Arial"/>
          <w:color w:val="000000"/>
          <w:szCs w:val="22"/>
        </w:rPr>
        <w:t>s</w:t>
      </w:r>
      <w:r w:rsidRPr="008E102D">
        <w:rPr>
          <w:rFonts w:cs="Arial"/>
          <w:color w:val="000000"/>
          <w:szCs w:val="22"/>
        </w:rPr>
        <w:t xml:space="preserve"> out the</w:t>
      </w:r>
      <w:r w:rsidRPr="00063BDB">
        <w:rPr>
          <w:rFonts w:cs="Arial"/>
          <w:color w:val="000000"/>
          <w:szCs w:val="22"/>
        </w:rPr>
        <w:t xml:space="preserve"> requirements for enrolment in state schools, including state special schools.</w:t>
      </w:r>
    </w:p>
    <w:p w14:paraId="65CF3062" w14:textId="314B45D6" w:rsidR="00F300A2" w:rsidRPr="00063BDB" w:rsidRDefault="00F300A2">
      <w:pPr>
        <w:snapToGrid w:val="0"/>
        <w:spacing w:after="160"/>
        <w:jc w:val="both"/>
        <w:rPr>
          <w:rFonts w:cs="Arial"/>
          <w:color w:val="000000"/>
          <w:szCs w:val="22"/>
        </w:rPr>
      </w:pPr>
      <w:r w:rsidRPr="00063BDB">
        <w:rPr>
          <w:rFonts w:cs="Arial"/>
          <w:color w:val="000000"/>
          <w:szCs w:val="22"/>
        </w:rPr>
        <w:t>In particular, to be eligible for enrolment in state specials schools, section 166(1) of the Act requires that:</w:t>
      </w:r>
    </w:p>
    <w:p w14:paraId="434036D0" w14:textId="3DB22DF3" w:rsidR="00F300A2" w:rsidRPr="00063BDB" w:rsidRDefault="00F300A2" w:rsidP="00523519">
      <w:pPr>
        <w:numPr>
          <w:ilvl w:val="0"/>
          <w:numId w:val="2"/>
        </w:numPr>
        <w:snapToGrid w:val="0"/>
        <w:ind w:left="714" w:hanging="357"/>
        <w:jc w:val="both"/>
        <w:rPr>
          <w:rFonts w:cs="Arial"/>
          <w:color w:val="000000"/>
          <w:szCs w:val="22"/>
        </w:rPr>
      </w:pPr>
      <w:r w:rsidRPr="00063BDB">
        <w:rPr>
          <w:rFonts w:cs="Arial"/>
          <w:color w:val="000000"/>
          <w:szCs w:val="22"/>
        </w:rPr>
        <w:t>the child or young person meets the criteria for determining whether they are a “person with a disability” as set out in a policy approved by the Minister for Education; and</w:t>
      </w:r>
    </w:p>
    <w:p w14:paraId="1183AF78" w14:textId="3B3FF017" w:rsidR="00F300A2" w:rsidRPr="00063BDB" w:rsidRDefault="00F300A2" w:rsidP="00523519">
      <w:pPr>
        <w:numPr>
          <w:ilvl w:val="0"/>
          <w:numId w:val="2"/>
        </w:numPr>
        <w:snapToGrid w:val="0"/>
        <w:ind w:left="714" w:hanging="357"/>
        <w:jc w:val="both"/>
        <w:rPr>
          <w:rFonts w:cs="Arial"/>
          <w:color w:val="000000"/>
          <w:szCs w:val="22"/>
        </w:rPr>
      </w:pPr>
      <w:r w:rsidRPr="00063BDB">
        <w:rPr>
          <w:rFonts w:cs="Arial"/>
          <w:color w:val="000000"/>
          <w:szCs w:val="22"/>
        </w:rPr>
        <w:t>the special school is able to cater for their educational needs.</w:t>
      </w:r>
    </w:p>
    <w:p w14:paraId="03EF4346" w14:textId="77777777" w:rsidR="00F300A2" w:rsidRPr="00063BDB" w:rsidRDefault="00F300A2" w:rsidP="00687B49">
      <w:pPr>
        <w:pStyle w:val="Default"/>
        <w:spacing w:after="160" w:line="360" w:lineRule="auto"/>
        <w:jc w:val="both"/>
        <w:rPr>
          <w:rFonts w:ascii="Arial" w:hAnsi="Arial" w:cs="Arial"/>
          <w:sz w:val="22"/>
          <w:szCs w:val="22"/>
        </w:rPr>
      </w:pPr>
      <w:r w:rsidRPr="00063BDB">
        <w:rPr>
          <w:rFonts w:ascii="Arial" w:hAnsi="Arial" w:cs="Arial"/>
          <w:sz w:val="22"/>
          <w:szCs w:val="22"/>
        </w:rPr>
        <w:t xml:space="preserve">The criteria for determining whether a child or young person is a “person with a disability” are set out in the </w:t>
      </w:r>
      <w:hyperlink r:id="rId16" w:history="1">
        <w:r w:rsidRPr="00063BDB">
          <w:rPr>
            <w:rStyle w:val="Hyperlink"/>
            <w:rFonts w:ascii="Arial" w:hAnsi="Arial" w:cs="Arial"/>
            <w:sz w:val="22"/>
            <w:szCs w:val="22"/>
          </w:rPr>
          <w:t>Special school eligibility (“person with a disability” criteria) policy</w:t>
        </w:r>
      </w:hyperlink>
      <w:r w:rsidRPr="00063BDB">
        <w:rPr>
          <w:rFonts w:ascii="Arial" w:hAnsi="Arial" w:cs="Arial"/>
          <w:sz w:val="22"/>
          <w:szCs w:val="22"/>
        </w:rPr>
        <w:t xml:space="preserve"> (the policy), approved by the Minister for Education. </w:t>
      </w:r>
    </w:p>
    <w:p w14:paraId="0CF47C25" w14:textId="77777777" w:rsidR="00F300A2" w:rsidRPr="00063BDB" w:rsidRDefault="00F300A2" w:rsidP="00F300A2">
      <w:pPr>
        <w:pStyle w:val="Default"/>
        <w:spacing w:after="160"/>
        <w:jc w:val="both"/>
        <w:rPr>
          <w:rFonts w:ascii="Arial" w:hAnsi="Arial" w:cs="Arial"/>
          <w:sz w:val="22"/>
          <w:szCs w:val="22"/>
        </w:rPr>
      </w:pPr>
    </w:p>
    <w:p w14:paraId="1A4B5543" w14:textId="77777777" w:rsidR="00F300A2" w:rsidRPr="00063BDB" w:rsidRDefault="00F300A2" w:rsidP="00F300A2">
      <w:pPr>
        <w:pStyle w:val="Default"/>
        <w:spacing w:after="160"/>
        <w:jc w:val="both"/>
        <w:rPr>
          <w:rFonts w:ascii="Arial" w:hAnsi="Arial" w:cs="Arial"/>
          <w:sz w:val="22"/>
          <w:szCs w:val="22"/>
        </w:rPr>
      </w:pPr>
    </w:p>
    <w:p w14:paraId="57129932" w14:textId="77777777" w:rsidR="00F300A2" w:rsidRPr="00063BDB" w:rsidRDefault="00F300A2" w:rsidP="00F300A2">
      <w:pPr>
        <w:pStyle w:val="Default"/>
        <w:spacing w:after="160"/>
        <w:jc w:val="both"/>
        <w:rPr>
          <w:rFonts w:ascii="Arial" w:hAnsi="Arial" w:cs="Arial"/>
          <w:sz w:val="22"/>
          <w:szCs w:val="22"/>
        </w:rPr>
      </w:pPr>
    </w:p>
    <w:p w14:paraId="707312AF" w14:textId="6C4E3072" w:rsidR="00BA6A76" w:rsidRPr="00063BDB" w:rsidRDefault="00BA6A76" w:rsidP="00F300A2">
      <w:pPr>
        <w:pStyle w:val="Default"/>
        <w:spacing w:after="160"/>
        <w:jc w:val="both"/>
        <w:rPr>
          <w:rFonts w:ascii="Arial" w:hAnsi="Arial" w:cs="Arial"/>
          <w:sz w:val="22"/>
          <w:szCs w:val="22"/>
        </w:rPr>
      </w:pPr>
    </w:p>
    <w:p w14:paraId="0EA582FF" w14:textId="022C5218" w:rsidR="00504BAB" w:rsidRDefault="00504BAB">
      <w:pPr>
        <w:spacing w:after="0" w:line="240" w:lineRule="auto"/>
        <w:rPr>
          <w:rFonts w:eastAsia="SimSun" w:cs="Arial"/>
          <w:color w:val="000000"/>
          <w:szCs w:val="22"/>
        </w:rPr>
      </w:pPr>
      <w:r>
        <w:rPr>
          <w:rFonts w:cs="Arial"/>
          <w:szCs w:val="22"/>
        </w:rPr>
        <w:br w:type="page"/>
      </w:r>
    </w:p>
    <w:tbl>
      <w:tblPr>
        <w:tblStyle w:val="ListTable3-Accent1"/>
        <w:tblW w:w="9351" w:type="dxa"/>
        <w:tblLook w:val="04A0" w:firstRow="1" w:lastRow="0" w:firstColumn="1" w:lastColumn="0" w:noHBand="0" w:noVBand="1"/>
      </w:tblPr>
      <w:tblGrid>
        <w:gridCol w:w="2263"/>
        <w:gridCol w:w="2127"/>
        <w:gridCol w:w="2409"/>
        <w:gridCol w:w="2552"/>
      </w:tblGrid>
      <w:tr w:rsidR="00A4772B" w:rsidRPr="00063BDB" w14:paraId="4FDFB24A" w14:textId="77777777" w:rsidTr="0017215F">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9351" w:type="dxa"/>
            <w:gridSpan w:val="4"/>
            <w:tcBorders>
              <w:bottom w:val="single" w:sz="4" w:space="0" w:color="00838F"/>
            </w:tcBorders>
          </w:tcPr>
          <w:p w14:paraId="1DF4B565" w14:textId="6A065FCD" w:rsidR="00A4772B" w:rsidRPr="00063BDB" w:rsidRDefault="000B132F" w:rsidP="006A010C">
            <w:pPr>
              <w:pStyle w:val="Default"/>
              <w:spacing w:before="60" w:after="60"/>
              <w:jc w:val="center"/>
              <w:rPr>
                <w:rFonts w:ascii="Arial" w:hAnsi="Arial" w:cs="Arial"/>
                <w:b w:val="0"/>
                <w:color w:val="FFFFFF" w:themeColor="background1"/>
                <w:sz w:val="20"/>
                <w:szCs w:val="20"/>
              </w:rPr>
            </w:pPr>
            <w:r w:rsidRPr="00063BDB">
              <w:rPr>
                <w:rFonts w:ascii="Arial" w:hAnsi="Arial" w:cs="Arial"/>
                <w:b w:val="0"/>
                <w:color w:val="FFFFFF" w:themeColor="background1"/>
                <w:sz w:val="20"/>
                <w:szCs w:val="20"/>
              </w:rPr>
              <w:lastRenderedPageBreak/>
              <w:t>Additional enrolment requirements in state special schools (s.166(1) of the Act)</w:t>
            </w:r>
          </w:p>
        </w:tc>
      </w:tr>
      <w:tr w:rsidR="000B132F" w:rsidRPr="00063BDB" w14:paraId="44FE87C5" w14:textId="77777777" w:rsidTr="000B1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00838F"/>
              <w:left w:val="single" w:sz="4" w:space="0" w:color="00838F"/>
              <w:bottom w:val="single" w:sz="4" w:space="0" w:color="00838F"/>
              <w:right w:val="single" w:sz="4" w:space="0" w:color="00838F"/>
            </w:tcBorders>
            <w:shd w:val="clear" w:color="auto" w:fill="007687" w:themeFill="accent1"/>
          </w:tcPr>
          <w:p w14:paraId="4CA3DA67" w14:textId="0D742631" w:rsidR="000B132F" w:rsidRPr="00063BDB" w:rsidRDefault="000B132F" w:rsidP="006A010C">
            <w:pPr>
              <w:pStyle w:val="Default"/>
              <w:spacing w:before="60" w:after="60"/>
              <w:jc w:val="center"/>
              <w:rPr>
                <w:rFonts w:ascii="Arial" w:hAnsi="Arial" w:cs="Arial"/>
                <w:color w:val="FFFFFF" w:themeColor="background1"/>
                <w:sz w:val="20"/>
                <w:szCs w:val="20"/>
              </w:rPr>
            </w:pPr>
            <w:r w:rsidRPr="00063BDB">
              <w:rPr>
                <w:rFonts w:ascii="Arial" w:hAnsi="Arial" w:cs="Arial"/>
                <w:color w:val="FFFFFF" w:themeColor="background1"/>
                <w:sz w:val="20"/>
                <w:szCs w:val="20"/>
              </w:rPr>
              <w:t>Special school eligibility (“person with a disability” criteria) policy</w:t>
            </w:r>
          </w:p>
        </w:tc>
      </w:tr>
      <w:tr w:rsidR="00316889" w:rsidRPr="00063BDB" w14:paraId="7C2A735B" w14:textId="77777777" w:rsidTr="0017215F">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838F"/>
              <w:left w:val="single" w:sz="4" w:space="0" w:color="00838F"/>
              <w:bottom w:val="single" w:sz="4" w:space="0" w:color="00838F"/>
              <w:right w:val="single" w:sz="4" w:space="0" w:color="00838F"/>
            </w:tcBorders>
          </w:tcPr>
          <w:p w14:paraId="2EA3B90F" w14:textId="77777777" w:rsidR="00A4772B" w:rsidRPr="00063BDB" w:rsidRDefault="00A4772B" w:rsidP="006A010C">
            <w:pPr>
              <w:pStyle w:val="Default"/>
              <w:spacing w:before="60" w:after="60"/>
              <w:jc w:val="center"/>
              <w:rPr>
                <w:rFonts w:ascii="Arial" w:hAnsi="Arial" w:cs="Arial"/>
                <w:b w:val="0"/>
                <w:sz w:val="20"/>
                <w:szCs w:val="20"/>
              </w:rPr>
            </w:pPr>
            <w:r w:rsidRPr="00063BDB">
              <w:rPr>
                <w:rFonts w:ascii="Arial" w:hAnsi="Arial" w:cs="Arial"/>
                <w:sz w:val="20"/>
                <w:szCs w:val="20"/>
              </w:rPr>
              <w:t>Criterion 1</w:t>
            </w:r>
          </w:p>
        </w:tc>
        <w:tc>
          <w:tcPr>
            <w:tcW w:w="2127" w:type="dxa"/>
            <w:tcBorders>
              <w:top w:val="single" w:sz="4" w:space="0" w:color="00838F"/>
              <w:left w:val="single" w:sz="4" w:space="0" w:color="00838F"/>
              <w:bottom w:val="single" w:sz="4" w:space="0" w:color="00838F"/>
              <w:right w:val="single" w:sz="4" w:space="0" w:color="00838F"/>
            </w:tcBorders>
          </w:tcPr>
          <w:p w14:paraId="59FF30D7" w14:textId="77777777" w:rsidR="00A4772B" w:rsidRPr="00063BDB" w:rsidRDefault="00A4772B" w:rsidP="006A010C">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63BDB">
              <w:rPr>
                <w:rFonts w:ascii="Arial" w:hAnsi="Arial" w:cs="Arial"/>
                <w:b/>
                <w:sz w:val="20"/>
                <w:szCs w:val="20"/>
              </w:rPr>
              <w:t>Criterion 2</w:t>
            </w:r>
          </w:p>
        </w:tc>
        <w:tc>
          <w:tcPr>
            <w:tcW w:w="2409" w:type="dxa"/>
            <w:tcBorders>
              <w:top w:val="single" w:sz="4" w:space="0" w:color="00838F"/>
              <w:left w:val="single" w:sz="4" w:space="0" w:color="00838F"/>
              <w:bottom w:val="single" w:sz="4" w:space="0" w:color="00838F"/>
              <w:right w:val="single" w:sz="4" w:space="0" w:color="00838F"/>
            </w:tcBorders>
          </w:tcPr>
          <w:p w14:paraId="2E019162" w14:textId="77777777" w:rsidR="00A4772B" w:rsidRPr="00063BDB" w:rsidRDefault="00A4772B" w:rsidP="006A010C">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63BDB">
              <w:rPr>
                <w:rFonts w:ascii="Arial" w:hAnsi="Arial" w:cs="Arial"/>
                <w:b/>
                <w:sz w:val="20"/>
                <w:szCs w:val="20"/>
              </w:rPr>
              <w:t>Criterion 3</w:t>
            </w:r>
          </w:p>
        </w:tc>
        <w:tc>
          <w:tcPr>
            <w:tcW w:w="2552" w:type="dxa"/>
            <w:tcBorders>
              <w:top w:val="single" w:sz="4" w:space="0" w:color="00838F"/>
              <w:left w:val="single" w:sz="4" w:space="0" w:color="00838F"/>
              <w:bottom w:val="single" w:sz="4" w:space="0" w:color="00838F"/>
              <w:right w:val="single" w:sz="4" w:space="0" w:color="00838F"/>
            </w:tcBorders>
          </w:tcPr>
          <w:p w14:paraId="0D3317F3" w14:textId="77777777" w:rsidR="00A4772B" w:rsidRPr="00063BDB" w:rsidRDefault="00A4772B" w:rsidP="006A010C">
            <w:pPr>
              <w:pStyle w:val="Defaul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63BDB">
              <w:rPr>
                <w:rFonts w:ascii="Arial" w:hAnsi="Arial" w:cs="Arial"/>
                <w:b/>
                <w:sz w:val="20"/>
                <w:szCs w:val="20"/>
              </w:rPr>
              <w:t>Criterion 4</w:t>
            </w:r>
          </w:p>
        </w:tc>
      </w:tr>
      <w:tr w:rsidR="00316889" w:rsidRPr="00063BDB" w14:paraId="45C646B6" w14:textId="77777777" w:rsidTr="0017215F">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838F"/>
              <w:left w:val="single" w:sz="4" w:space="0" w:color="00838F"/>
              <w:bottom w:val="single" w:sz="4" w:space="0" w:color="00838F"/>
              <w:right w:val="single" w:sz="4" w:space="0" w:color="00838F"/>
            </w:tcBorders>
          </w:tcPr>
          <w:p w14:paraId="0785116F" w14:textId="77777777" w:rsidR="00A4772B" w:rsidRPr="00063BDB" w:rsidRDefault="00A4772B" w:rsidP="006A010C">
            <w:pPr>
              <w:pStyle w:val="Default"/>
              <w:spacing w:before="60" w:after="60"/>
              <w:rPr>
                <w:rFonts w:ascii="Arial" w:hAnsi="Arial" w:cs="Arial"/>
                <w:b w:val="0"/>
                <w:bCs w:val="0"/>
                <w:sz w:val="20"/>
                <w:szCs w:val="20"/>
              </w:rPr>
            </w:pPr>
            <w:r w:rsidRPr="00063BDB">
              <w:rPr>
                <w:rFonts w:ascii="Arial" w:hAnsi="Arial" w:cs="Arial"/>
                <w:b w:val="0"/>
                <w:bCs w:val="0"/>
                <w:sz w:val="20"/>
                <w:szCs w:val="20"/>
              </w:rPr>
              <w:t xml:space="preserve">The person has a disability as defined by the </w:t>
            </w:r>
            <w:hyperlink r:id="rId17" w:history="1">
              <w:r w:rsidRPr="00063BDB">
                <w:rPr>
                  <w:rStyle w:val="Hyperlink"/>
                  <w:rFonts w:ascii="Arial" w:hAnsi="Arial" w:cs="Arial"/>
                  <w:b w:val="0"/>
                  <w:bCs w:val="0"/>
                  <w:i/>
                  <w:sz w:val="20"/>
                  <w:szCs w:val="20"/>
                </w:rPr>
                <w:t xml:space="preserve">Disability Discrimination Act 1992 </w:t>
              </w:r>
              <w:r w:rsidRPr="00063BDB">
                <w:rPr>
                  <w:rStyle w:val="Hyperlink"/>
                  <w:rFonts w:ascii="Arial" w:hAnsi="Arial" w:cs="Arial"/>
                  <w:b w:val="0"/>
                  <w:bCs w:val="0"/>
                  <w:sz w:val="20"/>
                  <w:szCs w:val="20"/>
                </w:rPr>
                <w:t xml:space="preserve">(Cwlth) </w:t>
              </w:r>
              <w:r w:rsidRPr="00063BDB">
                <w:rPr>
                  <w:rStyle w:val="Hyperlink"/>
                  <w:rFonts w:ascii="Arial" w:hAnsi="Arial" w:cs="Arial"/>
                  <w:b w:val="0"/>
                  <w:bCs w:val="0"/>
                  <w:color w:val="auto"/>
                  <w:sz w:val="20"/>
                  <w:szCs w:val="20"/>
                </w:rPr>
                <w:t>(DDA)</w:t>
              </w:r>
            </w:hyperlink>
            <w:r w:rsidRPr="00063BDB">
              <w:rPr>
                <w:rFonts w:ascii="Arial" w:hAnsi="Arial" w:cs="Arial"/>
                <w:b w:val="0"/>
                <w:bCs w:val="0"/>
                <w:sz w:val="20"/>
                <w:szCs w:val="20"/>
              </w:rPr>
              <w:t>.</w:t>
            </w:r>
          </w:p>
        </w:tc>
        <w:tc>
          <w:tcPr>
            <w:tcW w:w="2127" w:type="dxa"/>
            <w:tcBorders>
              <w:top w:val="single" w:sz="4" w:space="0" w:color="00838F"/>
              <w:left w:val="single" w:sz="4" w:space="0" w:color="00838F"/>
              <w:bottom w:val="single" w:sz="4" w:space="0" w:color="00838F"/>
              <w:right w:val="single" w:sz="4" w:space="0" w:color="00838F"/>
            </w:tcBorders>
          </w:tcPr>
          <w:p w14:paraId="16FA9084" w14:textId="77777777" w:rsidR="00A4772B" w:rsidRPr="00063BDB" w:rsidRDefault="00A4772B" w:rsidP="006A010C">
            <w:pPr>
              <w:pStyle w:val="Defaul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3BDB">
              <w:rPr>
                <w:rFonts w:ascii="Arial" w:hAnsi="Arial" w:cs="Arial"/>
                <w:sz w:val="20"/>
                <w:szCs w:val="20"/>
              </w:rPr>
              <w:t xml:space="preserve">The person has a </w:t>
            </w:r>
            <w:r w:rsidRPr="00063BDB">
              <w:rPr>
                <w:rFonts w:ascii="Arial" w:hAnsi="Arial" w:cs="Arial"/>
                <w:i/>
                <w:sz w:val="20"/>
                <w:szCs w:val="20"/>
              </w:rPr>
              <w:t>severe disability</w:t>
            </w:r>
            <w:r w:rsidRPr="00063BDB">
              <w:rPr>
                <w:rFonts w:ascii="Arial" w:hAnsi="Arial" w:cs="Arial"/>
                <w:sz w:val="20"/>
                <w:szCs w:val="20"/>
              </w:rPr>
              <w:t xml:space="preserve"> which includes an </w:t>
            </w:r>
            <w:r w:rsidRPr="00063BDB">
              <w:rPr>
                <w:rFonts w:ascii="Arial" w:hAnsi="Arial" w:cs="Arial"/>
                <w:i/>
                <w:sz w:val="20"/>
                <w:szCs w:val="20"/>
              </w:rPr>
              <w:t>intellectual disability.</w:t>
            </w:r>
          </w:p>
        </w:tc>
        <w:tc>
          <w:tcPr>
            <w:tcW w:w="2409" w:type="dxa"/>
            <w:tcBorders>
              <w:top w:val="single" w:sz="4" w:space="0" w:color="00838F"/>
              <w:left w:val="single" w:sz="4" w:space="0" w:color="00838F"/>
              <w:bottom w:val="single" w:sz="4" w:space="0" w:color="00838F"/>
              <w:right w:val="single" w:sz="4" w:space="0" w:color="00838F"/>
            </w:tcBorders>
          </w:tcPr>
          <w:p w14:paraId="2586CC7B" w14:textId="77777777" w:rsidR="00A4772B" w:rsidRPr="00063BDB" w:rsidRDefault="00A4772B" w:rsidP="006A010C">
            <w:pPr>
              <w:pStyle w:val="Defaul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3BDB">
              <w:rPr>
                <w:rFonts w:ascii="Arial" w:hAnsi="Arial" w:cs="Arial"/>
                <w:sz w:val="20"/>
                <w:szCs w:val="20"/>
              </w:rPr>
              <w:t>The person is unlikely to attain the levels of development of which the person is capable unless the person receives special education.</w:t>
            </w:r>
          </w:p>
        </w:tc>
        <w:tc>
          <w:tcPr>
            <w:tcW w:w="2552" w:type="dxa"/>
            <w:tcBorders>
              <w:top w:val="single" w:sz="4" w:space="0" w:color="00838F"/>
              <w:left w:val="single" w:sz="4" w:space="0" w:color="00838F"/>
              <w:bottom w:val="single" w:sz="4" w:space="0" w:color="00838F"/>
              <w:right w:val="single" w:sz="4" w:space="0" w:color="00838F"/>
            </w:tcBorders>
          </w:tcPr>
          <w:p w14:paraId="3F5F4AD3" w14:textId="77777777" w:rsidR="00A4772B" w:rsidRPr="00063BDB" w:rsidRDefault="00A4772B" w:rsidP="006A010C">
            <w:pPr>
              <w:pStyle w:val="Defaul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3BDB">
              <w:rPr>
                <w:rFonts w:ascii="Arial" w:hAnsi="Arial" w:cs="Arial"/>
                <w:sz w:val="20"/>
                <w:szCs w:val="20"/>
              </w:rPr>
              <w:t>The person’s educational program is best delivered in a special school taking into account the appropriateness of this placement for the individual concerned.</w:t>
            </w:r>
          </w:p>
        </w:tc>
      </w:tr>
      <w:tr w:rsidR="00A4772B" w:rsidRPr="00063BDB" w14:paraId="40E6BA88" w14:textId="77777777" w:rsidTr="0017215F">
        <w:trPr>
          <w:trHeight w:val="433"/>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00838F"/>
              <w:left w:val="single" w:sz="4" w:space="0" w:color="00838F"/>
              <w:bottom w:val="single" w:sz="4" w:space="0" w:color="00838F"/>
              <w:right w:val="single" w:sz="4" w:space="0" w:color="00838F"/>
            </w:tcBorders>
            <w:shd w:val="clear" w:color="auto" w:fill="00838F"/>
          </w:tcPr>
          <w:p w14:paraId="50C56CAB" w14:textId="77777777" w:rsidR="00A4772B" w:rsidRPr="00063BDB" w:rsidRDefault="00A4772B" w:rsidP="006A010C">
            <w:pPr>
              <w:pStyle w:val="Default"/>
              <w:spacing w:before="60" w:after="60"/>
              <w:jc w:val="center"/>
              <w:rPr>
                <w:rFonts w:ascii="Arial" w:hAnsi="Arial" w:cs="Arial"/>
                <w:b w:val="0"/>
                <w:sz w:val="20"/>
                <w:szCs w:val="20"/>
              </w:rPr>
            </w:pPr>
            <w:r w:rsidRPr="00063BDB">
              <w:rPr>
                <w:rFonts w:ascii="Arial" w:hAnsi="Arial" w:cs="Arial"/>
                <w:color w:val="FFFFFF" w:themeColor="background1"/>
                <w:sz w:val="20"/>
                <w:szCs w:val="20"/>
              </w:rPr>
              <w:t xml:space="preserve">The special school </w:t>
            </w:r>
          </w:p>
        </w:tc>
      </w:tr>
      <w:tr w:rsidR="00A4772B" w:rsidRPr="00063BDB" w14:paraId="23C815ED" w14:textId="77777777" w:rsidTr="0017215F">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00838F"/>
              <w:left w:val="single" w:sz="4" w:space="0" w:color="00838F"/>
              <w:bottom w:val="single" w:sz="4" w:space="0" w:color="00838F"/>
              <w:right w:val="single" w:sz="4" w:space="0" w:color="00838F"/>
            </w:tcBorders>
          </w:tcPr>
          <w:p w14:paraId="76A1445A" w14:textId="77777777" w:rsidR="00A4772B" w:rsidRPr="00063BDB" w:rsidRDefault="00A4772B" w:rsidP="006A010C">
            <w:pPr>
              <w:pStyle w:val="Default"/>
              <w:spacing w:before="60" w:after="60"/>
              <w:jc w:val="both"/>
              <w:rPr>
                <w:rFonts w:ascii="Arial" w:hAnsi="Arial" w:cs="Arial"/>
                <w:b w:val="0"/>
                <w:bCs w:val="0"/>
                <w:sz w:val="20"/>
                <w:szCs w:val="20"/>
              </w:rPr>
            </w:pPr>
            <w:r w:rsidRPr="00063BDB">
              <w:rPr>
                <w:rFonts w:ascii="Arial" w:hAnsi="Arial" w:cs="Arial"/>
                <w:b w:val="0"/>
                <w:bCs w:val="0"/>
                <w:sz w:val="20"/>
                <w:szCs w:val="20"/>
              </w:rPr>
              <w:t>The special school is able to cater for the educational needs of the child or young person.</w:t>
            </w:r>
          </w:p>
        </w:tc>
      </w:tr>
    </w:tbl>
    <w:p w14:paraId="20B4B6B2" w14:textId="77777777" w:rsidR="00F300A2" w:rsidRPr="00063BDB" w:rsidDel="003A0029" w:rsidRDefault="00F300A2" w:rsidP="00F300A2">
      <w:pPr>
        <w:pStyle w:val="Heading2"/>
      </w:pPr>
      <w:bookmarkStart w:id="13" w:name="_Toc526325249"/>
      <w:bookmarkStart w:id="14" w:name="_Toc12346509"/>
      <w:bookmarkStart w:id="15" w:name="_Toc137650079"/>
      <w:r w:rsidRPr="00063BDB" w:rsidDel="003A0029">
        <w:t>About the guidelines</w:t>
      </w:r>
      <w:bookmarkEnd w:id="13"/>
      <w:bookmarkEnd w:id="14"/>
      <w:bookmarkEnd w:id="15"/>
    </w:p>
    <w:p w14:paraId="4FD180FD" w14:textId="541EFDA0" w:rsidR="00F300A2" w:rsidRPr="00063BDB" w:rsidRDefault="00F300A2" w:rsidP="00687B49">
      <w:pPr>
        <w:pStyle w:val="Default"/>
        <w:spacing w:after="160" w:line="360" w:lineRule="auto"/>
        <w:jc w:val="both"/>
        <w:rPr>
          <w:rFonts w:ascii="Arial" w:hAnsi="Arial" w:cs="Arial"/>
          <w:sz w:val="22"/>
          <w:szCs w:val="22"/>
          <w:lang w:eastAsia="zh-CN"/>
        </w:rPr>
      </w:pPr>
      <w:r w:rsidRPr="00063BDB" w:rsidDel="003A0029">
        <w:rPr>
          <w:rFonts w:ascii="Arial" w:hAnsi="Arial" w:cs="Arial"/>
          <w:sz w:val="22"/>
          <w:szCs w:val="22"/>
          <w:lang w:eastAsia="zh-CN"/>
        </w:rPr>
        <w:t xml:space="preserve">The </w:t>
      </w:r>
      <w:r w:rsidRPr="00063BDB" w:rsidDel="003A0029">
        <w:rPr>
          <w:rFonts w:ascii="Arial" w:hAnsi="Arial" w:cs="Arial"/>
          <w:i/>
          <w:sz w:val="22"/>
          <w:szCs w:val="22"/>
          <w:lang w:eastAsia="zh-CN"/>
        </w:rPr>
        <w:t>S</w:t>
      </w:r>
      <w:r w:rsidRPr="00063BDB">
        <w:rPr>
          <w:rFonts w:ascii="Arial" w:hAnsi="Arial" w:cs="Arial"/>
          <w:i/>
          <w:sz w:val="22"/>
          <w:szCs w:val="22"/>
          <w:lang w:eastAsia="zh-CN"/>
        </w:rPr>
        <w:t>tate s</w:t>
      </w:r>
      <w:r w:rsidRPr="00063BDB" w:rsidDel="003A0029">
        <w:rPr>
          <w:rFonts w:ascii="Arial" w:hAnsi="Arial" w:cs="Arial"/>
          <w:i/>
          <w:sz w:val="22"/>
          <w:szCs w:val="22"/>
          <w:lang w:eastAsia="zh-CN"/>
        </w:rPr>
        <w:t>pecial school enrolment</w:t>
      </w:r>
      <w:r w:rsidRPr="00063BDB" w:rsidDel="003A0029">
        <w:rPr>
          <w:rFonts w:ascii="Arial" w:hAnsi="Arial" w:cs="Arial"/>
          <w:sz w:val="22"/>
          <w:szCs w:val="22"/>
          <w:lang w:eastAsia="zh-CN"/>
        </w:rPr>
        <w:t xml:space="preserve"> </w:t>
      </w:r>
      <w:r w:rsidRPr="00063BDB">
        <w:rPr>
          <w:rFonts w:ascii="Arial" w:hAnsi="Arial" w:cs="Arial"/>
          <w:i/>
          <w:sz w:val="22"/>
          <w:szCs w:val="22"/>
          <w:lang w:eastAsia="zh-CN"/>
        </w:rPr>
        <w:t>d</w:t>
      </w:r>
      <w:r w:rsidRPr="00063BDB" w:rsidDel="003A0029">
        <w:rPr>
          <w:rFonts w:ascii="Arial" w:hAnsi="Arial" w:cs="Arial"/>
          <w:i/>
          <w:sz w:val="22"/>
          <w:szCs w:val="22"/>
          <w:lang w:eastAsia="zh-CN"/>
        </w:rPr>
        <w:t xml:space="preserve">ecision-making guidelines </w:t>
      </w:r>
      <w:r w:rsidRPr="00063BDB" w:rsidDel="003A0029">
        <w:rPr>
          <w:rFonts w:ascii="Arial" w:hAnsi="Arial" w:cs="Arial"/>
          <w:sz w:val="22"/>
          <w:szCs w:val="22"/>
          <w:lang w:eastAsia="zh-CN"/>
        </w:rPr>
        <w:t>(</w:t>
      </w:r>
      <w:r w:rsidRPr="00063BDB">
        <w:rPr>
          <w:rFonts w:ascii="Arial" w:hAnsi="Arial" w:cs="Arial"/>
          <w:sz w:val="22"/>
          <w:szCs w:val="22"/>
          <w:lang w:eastAsia="zh-CN"/>
        </w:rPr>
        <w:t xml:space="preserve">the </w:t>
      </w:r>
      <w:r w:rsidRPr="00063BDB" w:rsidDel="003A0029">
        <w:rPr>
          <w:rFonts w:ascii="Arial" w:hAnsi="Arial" w:cs="Arial"/>
          <w:sz w:val="22"/>
          <w:szCs w:val="22"/>
          <w:lang w:eastAsia="zh-CN"/>
        </w:rPr>
        <w:t xml:space="preserve">guidelines) assist decision-makers and staff providing information and reports when making and considering applications for enrolment in </w:t>
      </w:r>
      <w:r w:rsidRPr="00063BDB">
        <w:rPr>
          <w:rFonts w:ascii="Arial" w:hAnsi="Arial" w:cs="Arial"/>
          <w:sz w:val="22"/>
          <w:szCs w:val="22"/>
          <w:lang w:eastAsia="zh-CN"/>
        </w:rPr>
        <w:t xml:space="preserve">state </w:t>
      </w:r>
      <w:r w:rsidRPr="00063BDB" w:rsidDel="003A0029">
        <w:rPr>
          <w:rFonts w:ascii="Arial" w:hAnsi="Arial" w:cs="Arial"/>
          <w:sz w:val="22"/>
          <w:szCs w:val="22"/>
          <w:lang w:eastAsia="zh-CN"/>
        </w:rPr>
        <w:t>special schools (application)</w:t>
      </w:r>
      <w:r w:rsidRPr="00063BDB">
        <w:rPr>
          <w:rFonts w:ascii="Arial" w:hAnsi="Arial" w:cs="Arial"/>
          <w:sz w:val="22"/>
          <w:szCs w:val="22"/>
          <w:lang w:eastAsia="zh-CN"/>
        </w:rPr>
        <w:t xml:space="preserve"> by providing guidance about:</w:t>
      </w:r>
    </w:p>
    <w:p w14:paraId="334E37D6" w14:textId="77777777" w:rsidR="00F300A2" w:rsidRPr="00063BDB" w:rsidRDefault="00F300A2" w:rsidP="00523519">
      <w:pPr>
        <w:pStyle w:val="Default"/>
        <w:numPr>
          <w:ilvl w:val="0"/>
          <w:numId w:val="3"/>
        </w:numPr>
        <w:spacing w:after="160" w:line="360" w:lineRule="auto"/>
        <w:jc w:val="both"/>
        <w:rPr>
          <w:rFonts w:ascii="Arial" w:hAnsi="Arial" w:cs="Arial"/>
          <w:sz w:val="22"/>
          <w:szCs w:val="22"/>
          <w:lang w:eastAsia="zh-CN"/>
        </w:rPr>
      </w:pPr>
      <w:r w:rsidRPr="00063BDB">
        <w:rPr>
          <w:rFonts w:ascii="Arial" w:hAnsi="Arial" w:cs="Arial"/>
          <w:sz w:val="22"/>
          <w:szCs w:val="22"/>
          <w:lang w:eastAsia="zh-CN"/>
        </w:rPr>
        <w:t xml:space="preserve">best practice decision-making; </w:t>
      </w:r>
    </w:p>
    <w:p w14:paraId="5AC0E2FC" w14:textId="77777777" w:rsidR="00F300A2" w:rsidRPr="00063BDB" w:rsidRDefault="00F300A2" w:rsidP="00523519">
      <w:pPr>
        <w:pStyle w:val="Default"/>
        <w:numPr>
          <w:ilvl w:val="0"/>
          <w:numId w:val="3"/>
        </w:numPr>
        <w:spacing w:after="160" w:line="360" w:lineRule="auto"/>
        <w:jc w:val="both"/>
        <w:rPr>
          <w:rFonts w:ascii="Arial" w:hAnsi="Arial" w:cs="Arial"/>
          <w:sz w:val="22"/>
          <w:szCs w:val="22"/>
          <w:lang w:eastAsia="zh-CN"/>
        </w:rPr>
      </w:pPr>
      <w:r w:rsidRPr="00063BDB">
        <w:rPr>
          <w:rFonts w:ascii="Arial" w:hAnsi="Arial" w:cs="Arial"/>
          <w:sz w:val="22"/>
          <w:szCs w:val="22"/>
          <w:lang w:eastAsia="zh-CN"/>
        </w:rPr>
        <w:t xml:space="preserve">the evidence needed against each of requirements for state special school enrolment; </w:t>
      </w:r>
    </w:p>
    <w:p w14:paraId="34D0BA02" w14:textId="77777777" w:rsidR="00F300A2" w:rsidRPr="00063BDB" w:rsidRDefault="00F300A2" w:rsidP="00523519">
      <w:pPr>
        <w:pStyle w:val="Default"/>
        <w:numPr>
          <w:ilvl w:val="0"/>
          <w:numId w:val="3"/>
        </w:numPr>
        <w:spacing w:after="160" w:line="360" w:lineRule="auto"/>
        <w:jc w:val="both"/>
        <w:rPr>
          <w:rFonts w:ascii="Arial" w:hAnsi="Arial" w:cs="Arial"/>
          <w:sz w:val="22"/>
          <w:szCs w:val="22"/>
          <w:lang w:eastAsia="zh-CN"/>
        </w:rPr>
      </w:pPr>
      <w:r w:rsidRPr="00063BDB">
        <w:rPr>
          <w:rFonts w:ascii="Arial" w:hAnsi="Arial" w:cs="Arial"/>
          <w:sz w:val="22"/>
          <w:szCs w:val="22"/>
          <w:lang w:eastAsia="zh-CN"/>
        </w:rPr>
        <w:t>the circumstances and the evidence needed to offer temporary attendance; and</w:t>
      </w:r>
    </w:p>
    <w:p w14:paraId="467CBE1C" w14:textId="77777777" w:rsidR="00F300A2" w:rsidRPr="00063BDB" w:rsidRDefault="00F300A2" w:rsidP="00523519">
      <w:pPr>
        <w:pStyle w:val="Default"/>
        <w:numPr>
          <w:ilvl w:val="0"/>
          <w:numId w:val="3"/>
        </w:numPr>
        <w:spacing w:after="160" w:line="360" w:lineRule="auto"/>
        <w:jc w:val="both"/>
        <w:rPr>
          <w:rFonts w:ascii="Arial" w:hAnsi="Arial" w:cs="Arial"/>
          <w:sz w:val="22"/>
          <w:szCs w:val="22"/>
          <w:lang w:eastAsia="zh-CN"/>
        </w:rPr>
      </w:pPr>
      <w:r w:rsidRPr="00063BDB">
        <w:rPr>
          <w:rFonts w:ascii="Arial" w:hAnsi="Arial" w:cs="Arial"/>
          <w:sz w:val="22"/>
          <w:szCs w:val="22"/>
          <w:lang w:eastAsia="zh-CN"/>
        </w:rPr>
        <w:t>students enrolled in one Queensland state special school moving to another.</w:t>
      </w:r>
    </w:p>
    <w:p w14:paraId="3A961AC7" w14:textId="5247AE5B" w:rsidR="00F300A2" w:rsidRPr="00063BDB" w:rsidDel="003A0029" w:rsidRDefault="00F300A2" w:rsidP="00687B49">
      <w:pPr>
        <w:pStyle w:val="Default"/>
        <w:spacing w:after="160" w:line="360" w:lineRule="auto"/>
        <w:jc w:val="both"/>
        <w:rPr>
          <w:rFonts w:ascii="Arial" w:hAnsi="Arial" w:cs="Arial"/>
          <w:sz w:val="22"/>
          <w:szCs w:val="22"/>
          <w:lang w:eastAsia="zh-CN"/>
        </w:rPr>
      </w:pPr>
      <w:r w:rsidRPr="00496487" w:rsidDel="003A0029">
        <w:rPr>
          <w:rFonts w:ascii="Arial" w:hAnsi="Arial" w:cs="Arial"/>
          <w:sz w:val="22"/>
          <w:szCs w:val="22"/>
          <w:lang w:eastAsia="zh-CN"/>
        </w:rPr>
        <w:t>They may also assist parent</w:t>
      </w:r>
      <w:r w:rsidR="00C973F5" w:rsidRPr="00496487">
        <w:rPr>
          <w:rFonts w:ascii="Arial" w:hAnsi="Arial" w:cs="Arial"/>
          <w:sz w:val="22"/>
          <w:szCs w:val="22"/>
          <w:lang w:eastAsia="zh-CN"/>
        </w:rPr>
        <w:t>/</w:t>
      </w:r>
      <w:r w:rsidRPr="00496487" w:rsidDel="003A0029">
        <w:rPr>
          <w:rFonts w:ascii="Arial" w:hAnsi="Arial" w:cs="Arial"/>
          <w:sz w:val="22"/>
          <w:szCs w:val="22"/>
          <w:lang w:eastAsia="zh-CN"/>
        </w:rPr>
        <w:t>s</w:t>
      </w:r>
      <w:r w:rsidR="00C973F5" w:rsidRPr="00496487">
        <w:rPr>
          <w:rFonts w:ascii="Arial" w:hAnsi="Arial" w:cs="Arial"/>
          <w:sz w:val="22"/>
          <w:szCs w:val="22"/>
          <w:lang w:eastAsia="zh-CN"/>
        </w:rPr>
        <w:t xml:space="preserve"> </w:t>
      </w:r>
      <w:r w:rsidRPr="00496487" w:rsidDel="003A0029">
        <w:rPr>
          <w:rFonts w:ascii="Arial" w:hAnsi="Arial" w:cs="Arial"/>
          <w:sz w:val="22"/>
          <w:szCs w:val="22"/>
          <w:lang w:eastAsia="zh-CN"/>
        </w:rPr>
        <w:t>to gain a better understanding of the type of information that may</w:t>
      </w:r>
      <w:r w:rsidRPr="00063BDB" w:rsidDel="003A0029">
        <w:rPr>
          <w:rFonts w:ascii="Arial" w:hAnsi="Arial" w:cs="Arial"/>
          <w:sz w:val="22"/>
          <w:szCs w:val="22"/>
          <w:lang w:eastAsia="zh-CN"/>
        </w:rPr>
        <w:t xml:space="preserve"> be taken into account by decision-makers.</w:t>
      </w:r>
    </w:p>
    <w:p w14:paraId="2B8E1FA2" w14:textId="77777777" w:rsidR="00F300A2" w:rsidRPr="00063BDB" w:rsidRDefault="00F300A2" w:rsidP="00687B49">
      <w:pPr>
        <w:pStyle w:val="Default"/>
        <w:spacing w:after="160" w:line="360" w:lineRule="auto"/>
        <w:jc w:val="both"/>
        <w:rPr>
          <w:rFonts w:ascii="Arial" w:hAnsi="Arial" w:cs="Arial"/>
          <w:sz w:val="22"/>
          <w:szCs w:val="22"/>
          <w:lang w:eastAsia="zh-CN"/>
        </w:rPr>
      </w:pPr>
      <w:r w:rsidRPr="00063BDB">
        <w:rPr>
          <w:rFonts w:ascii="Arial" w:hAnsi="Arial" w:cs="Arial"/>
          <w:sz w:val="22"/>
          <w:szCs w:val="22"/>
          <w:lang w:eastAsia="zh-CN"/>
        </w:rPr>
        <w:t>They do not provide a checklist of evidence but rather provide guidance on the type of evidence required.</w:t>
      </w:r>
    </w:p>
    <w:p w14:paraId="63157CF1" w14:textId="310DF452" w:rsidR="00B66133" w:rsidRPr="008E102D" w:rsidRDefault="00F300A2" w:rsidP="007177B2">
      <w:pPr>
        <w:rPr>
          <w:szCs w:val="22"/>
          <w:lang w:val="en-GB"/>
        </w:rPr>
      </w:pPr>
      <w:r w:rsidRPr="008E102D">
        <w:rPr>
          <w:szCs w:val="22"/>
          <w:lang w:eastAsia="zh-CN"/>
        </w:rPr>
        <w:t xml:space="preserve">A summary of the definitions and evidence for the Act’s requirements and the policy’s criteria is at </w:t>
      </w:r>
      <w:hyperlink w:anchor="_Appendix_B:_Evidence" w:history="1">
        <w:r w:rsidR="00687B49" w:rsidRPr="008E102D">
          <w:rPr>
            <w:rStyle w:val="Hyperlink"/>
            <w:szCs w:val="22"/>
            <w:lang w:eastAsia="zh-CN"/>
          </w:rPr>
          <w:t>Appendix B - Evidence Summary Matrix – State special school enrolment</w:t>
        </w:r>
      </w:hyperlink>
      <w:r w:rsidR="00AA2A51" w:rsidRPr="008E102D">
        <w:rPr>
          <w:rStyle w:val="Hyperlink"/>
          <w:noProof/>
          <w:szCs w:val="22"/>
        </w:rPr>
        <w:t>.</w:t>
      </w:r>
    </w:p>
    <w:p w14:paraId="400E498B" w14:textId="77777777" w:rsidR="00706E79" w:rsidRDefault="00706E79" w:rsidP="00706E79">
      <w:pPr>
        <w:pStyle w:val="Default"/>
        <w:spacing w:after="160" w:line="360" w:lineRule="auto"/>
        <w:jc w:val="both"/>
        <w:rPr>
          <w:rFonts w:ascii="Arial" w:hAnsi="Arial" w:cs="Arial"/>
          <w:sz w:val="22"/>
          <w:szCs w:val="22"/>
          <w:lang w:eastAsia="zh-CN"/>
        </w:rPr>
      </w:pPr>
      <w:bookmarkStart w:id="16" w:name="_Toc535922368"/>
      <w:bookmarkStart w:id="17" w:name="_Toc12346510"/>
      <w:bookmarkStart w:id="18" w:name="_Toc137650080"/>
      <w:r w:rsidRPr="008E102D">
        <w:rPr>
          <w:rFonts w:ascii="Arial" w:hAnsi="Arial" w:cs="Arial"/>
          <w:sz w:val="22"/>
          <w:szCs w:val="22"/>
          <w:lang w:eastAsia="zh-CN"/>
        </w:rPr>
        <w:t xml:space="preserve">Information regarding the special school </w:t>
      </w:r>
      <w:proofErr w:type="spellStart"/>
      <w:r w:rsidRPr="008E102D">
        <w:rPr>
          <w:rFonts w:ascii="Arial" w:hAnsi="Arial" w:cs="Arial"/>
          <w:sz w:val="22"/>
          <w:szCs w:val="22"/>
          <w:lang w:eastAsia="zh-CN"/>
        </w:rPr>
        <w:t>OneSchool</w:t>
      </w:r>
      <w:proofErr w:type="spellEnd"/>
      <w:r w:rsidRPr="008E102D">
        <w:rPr>
          <w:rFonts w:ascii="Arial" w:hAnsi="Arial" w:cs="Arial"/>
          <w:sz w:val="22"/>
          <w:szCs w:val="22"/>
          <w:lang w:eastAsia="zh-CN"/>
        </w:rPr>
        <w:t xml:space="preserve"> functionality is available in the </w:t>
      </w:r>
      <w:hyperlink r:id="rId18" w:history="1">
        <w:proofErr w:type="spellStart"/>
        <w:r w:rsidRPr="008E102D">
          <w:rPr>
            <w:rStyle w:val="Hyperlink"/>
            <w:rFonts w:ascii="Arial" w:hAnsi="Arial" w:cs="Arial"/>
            <w:sz w:val="22"/>
            <w:szCs w:val="22"/>
            <w:lang w:eastAsia="zh-CN"/>
          </w:rPr>
          <w:t>OneSchool</w:t>
        </w:r>
        <w:proofErr w:type="spellEnd"/>
        <w:r w:rsidRPr="008E102D">
          <w:rPr>
            <w:rStyle w:val="Hyperlink"/>
            <w:rFonts w:ascii="Arial" w:hAnsi="Arial" w:cs="Arial"/>
            <w:sz w:val="22"/>
            <w:szCs w:val="22"/>
            <w:lang w:eastAsia="zh-CN"/>
          </w:rPr>
          <w:t xml:space="preserve"> help materials</w:t>
        </w:r>
      </w:hyperlink>
      <w:r w:rsidRPr="008E102D">
        <w:rPr>
          <w:rFonts w:ascii="Arial" w:hAnsi="Arial" w:cs="Arial"/>
          <w:sz w:val="22"/>
          <w:szCs w:val="22"/>
          <w:lang w:eastAsia="zh-CN"/>
        </w:rPr>
        <w:t>.</w:t>
      </w:r>
    </w:p>
    <w:p w14:paraId="78589C2C" w14:textId="61E0225C" w:rsidR="007177B2" w:rsidRPr="00063BDB" w:rsidRDefault="007177B2">
      <w:pPr>
        <w:spacing w:after="0" w:line="240" w:lineRule="auto"/>
        <w:rPr>
          <w:rFonts w:eastAsia="MS Mincho" w:cs="Arial"/>
          <w:color w:val="14233C"/>
          <w:sz w:val="52"/>
          <w:szCs w:val="80"/>
          <w:lang w:val="en-GB"/>
        </w:rPr>
      </w:pPr>
      <w:r w:rsidRPr="00063BDB">
        <w:br w:type="page"/>
      </w:r>
    </w:p>
    <w:p w14:paraId="674B69D5" w14:textId="61E0225C" w:rsidR="00F300A2" w:rsidRPr="00063BDB" w:rsidRDefault="00F300A2" w:rsidP="00F300A2">
      <w:pPr>
        <w:pStyle w:val="Heading1"/>
        <w:rPr>
          <w:sz w:val="36"/>
          <w:szCs w:val="36"/>
        </w:rPr>
      </w:pPr>
      <w:r w:rsidRPr="00063BDB">
        <w:rPr>
          <w:sz w:val="36"/>
          <w:szCs w:val="36"/>
        </w:rPr>
        <w:lastRenderedPageBreak/>
        <w:t>Our principles</w:t>
      </w:r>
      <w:bookmarkEnd w:id="16"/>
      <w:bookmarkEnd w:id="17"/>
      <w:bookmarkEnd w:id="18"/>
    </w:p>
    <w:p w14:paraId="53280C9C" w14:textId="77777777" w:rsidR="00F300A2" w:rsidRPr="00063BDB" w:rsidRDefault="00F300A2" w:rsidP="00F300A2">
      <w:pPr>
        <w:rPr>
          <w:rFonts w:cs="Arial"/>
          <w:szCs w:val="22"/>
        </w:rPr>
      </w:pPr>
      <w:bookmarkStart w:id="19" w:name="_Toc526325251"/>
      <w:r w:rsidRPr="00063BDB">
        <w:rPr>
          <w:rFonts w:cs="Arial"/>
          <w:szCs w:val="22"/>
        </w:rPr>
        <w:t xml:space="preserve">Three principles will guide decision-makers when considering whether: </w:t>
      </w:r>
    </w:p>
    <w:p w14:paraId="5D0B1F6A" w14:textId="77777777" w:rsidR="00BA6A76" w:rsidRPr="00063BDB" w:rsidRDefault="00F300A2" w:rsidP="00523519">
      <w:pPr>
        <w:pStyle w:val="ListParagraph"/>
        <w:numPr>
          <w:ilvl w:val="0"/>
          <w:numId w:val="4"/>
        </w:numPr>
        <w:tabs>
          <w:tab w:val="clear" w:pos="2835"/>
        </w:tabs>
        <w:spacing w:before="80" w:after="0" w:line="240" w:lineRule="auto"/>
        <w:ind w:left="714" w:hanging="357"/>
        <w:rPr>
          <w:szCs w:val="22"/>
        </w:rPr>
      </w:pPr>
      <w:r w:rsidRPr="00063BDB">
        <w:rPr>
          <w:rFonts w:cs="Arial"/>
          <w:szCs w:val="22"/>
        </w:rPr>
        <w:t xml:space="preserve">a child or young person meets the policy’s criteria; and </w:t>
      </w:r>
    </w:p>
    <w:p w14:paraId="281EA6A9" w14:textId="572CCC00" w:rsidR="00F300A2" w:rsidRPr="00063BDB" w:rsidRDefault="00F300A2" w:rsidP="00523519">
      <w:pPr>
        <w:pStyle w:val="ListParagraph"/>
        <w:numPr>
          <w:ilvl w:val="0"/>
          <w:numId w:val="4"/>
        </w:numPr>
        <w:tabs>
          <w:tab w:val="clear" w:pos="2835"/>
        </w:tabs>
        <w:spacing w:before="80" w:after="0" w:line="240" w:lineRule="auto"/>
        <w:ind w:left="714" w:hanging="357"/>
        <w:rPr>
          <w:szCs w:val="22"/>
        </w:rPr>
      </w:pPr>
      <w:r w:rsidRPr="00063BDB">
        <w:rPr>
          <w:rFonts w:cs="Arial"/>
          <w:szCs w:val="22"/>
        </w:rPr>
        <w:t xml:space="preserve">the state </w:t>
      </w:r>
      <w:r w:rsidRPr="00063BDB">
        <w:rPr>
          <w:rFonts w:cs="Arial"/>
          <w:color w:val="000000"/>
          <w:szCs w:val="22"/>
        </w:rPr>
        <w:t>special school is able to cater for their educational needs</w:t>
      </w:r>
      <w:r w:rsidRPr="00063BDB">
        <w:rPr>
          <w:rFonts w:cs="Arial"/>
          <w:szCs w:val="22"/>
        </w:rPr>
        <w:t>.</w:t>
      </w:r>
    </w:p>
    <w:p w14:paraId="0D18D356" w14:textId="6C9AF2D7" w:rsidR="007177B2" w:rsidRPr="00063BDB" w:rsidRDefault="00C0610D" w:rsidP="007177B2">
      <w:pPr>
        <w:spacing w:before="80" w:after="0" w:line="240" w:lineRule="auto"/>
        <w:rPr>
          <w:szCs w:val="22"/>
        </w:rPr>
      </w:pPr>
      <w:r w:rsidRPr="00063BDB">
        <w:rPr>
          <w:noProof/>
          <w:szCs w:val="22"/>
        </w:rPr>
        <w:drawing>
          <wp:anchor distT="0" distB="0" distL="114300" distR="114300" simplePos="0" relativeHeight="251711488" behindDoc="0" locked="0" layoutInCell="1" allowOverlap="1" wp14:anchorId="22893D62" wp14:editId="4AA3A374">
            <wp:simplePos x="0" y="0"/>
            <wp:positionH relativeFrom="margin">
              <wp:posOffset>533400</wp:posOffset>
            </wp:positionH>
            <wp:positionV relativeFrom="paragraph">
              <wp:posOffset>47625</wp:posOffset>
            </wp:positionV>
            <wp:extent cx="4892040" cy="1186815"/>
            <wp:effectExtent l="19050" t="0" r="4191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14:paraId="69A05C3D" w14:textId="15BECB74" w:rsidR="007177B2" w:rsidRPr="00063BDB" w:rsidRDefault="007177B2" w:rsidP="007177B2">
      <w:pPr>
        <w:spacing w:before="80" w:after="0" w:line="240" w:lineRule="auto"/>
        <w:rPr>
          <w:szCs w:val="22"/>
        </w:rPr>
      </w:pPr>
    </w:p>
    <w:p w14:paraId="538FCF4C" w14:textId="1227944B" w:rsidR="007177B2" w:rsidRPr="00063BDB" w:rsidRDefault="007177B2" w:rsidP="007177B2">
      <w:pPr>
        <w:spacing w:before="80" w:after="0" w:line="240" w:lineRule="auto"/>
        <w:rPr>
          <w:szCs w:val="22"/>
        </w:rPr>
      </w:pPr>
    </w:p>
    <w:p w14:paraId="1370BA7F" w14:textId="63006AD3" w:rsidR="007177B2" w:rsidRPr="00063BDB" w:rsidRDefault="007177B2" w:rsidP="007177B2">
      <w:pPr>
        <w:spacing w:before="80" w:after="0" w:line="240" w:lineRule="auto"/>
        <w:rPr>
          <w:szCs w:val="22"/>
        </w:rPr>
      </w:pPr>
    </w:p>
    <w:p w14:paraId="220F1039" w14:textId="77777777" w:rsidR="007177B2" w:rsidRPr="00063BDB" w:rsidRDefault="007177B2" w:rsidP="007177B2">
      <w:pPr>
        <w:spacing w:before="80" w:after="0" w:line="240" w:lineRule="auto"/>
        <w:rPr>
          <w:szCs w:val="22"/>
        </w:rPr>
      </w:pPr>
    </w:p>
    <w:p w14:paraId="188934CA" w14:textId="5425D686" w:rsidR="00F300A2" w:rsidRPr="00063BDB" w:rsidRDefault="00F300A2" w:rsidP="00F300A2">
      <w:pPr>
        <w:pStyle w:val="Heading2"/>
      </w:pPr>
      <w:bookmarkStart w:id="20" w:name="_Toc137650081"/>
      <w:bookmarkEnd w:id="19"/>
      <w:r w:rsidRPr="00063BDB">
        <w:t>Principle 1 – Evidence</w:t>
      </w:r>
      <w:r w:rsidR="00C0610D" w:rsidRPr="00063BDB">
        <w:t>-</w:t>
      </w:r>
      <w:r w:rsidRPr="00063BDB">
        <w:t>based decision-making</w:t>
      </w:r>
      <w:bookmarkEnd w:id="20"/>
    </w:p>
    <w:p w14:paraId="62BAE0E7" w14:textId="77777777" w:rsidR="00F300A2" w:rsidRPr="00063BDB" w:rsidRDefault="00F300A2" w:rsidP="00F300A2">
      <w:pPr>
        <w:jc w:val="both"/>
        <w:rPr>
          <w:rFonts w:cs="Arial"/>
          <w:szCs w:val="22"/>
        </w:rPr>
      </w:pPr>
      <w:r w:rsidRPr="00063BDB">
        <w:rPr>
          <w:rFonts w:cs="Arial"/>
          <w:szCs w:val="22"/>
        </w:rPr>
        <w:t>Decisions regarding enrolment in state special schools will be based on the available evidence demonstrating that all of the requirements for enrolment, including the policy’s criteria, are met.</w:t>
      </w:r>
    </w:p>
    <w:p w14:paraId="3652EE9C" w14:textId="641E2654" w:rsidR="00F300A2" w:rsidRPr="00063BDB" w:rsidRDefault="00F300A2" w:rsidP="00F300A2">
      <w:pPr>
        <w:jc w:val="both"/>
        <w:rPr>
          <w:rFonts w:cs="Arial"/>
          <w:szCs w:val="22"/>
        </w:rPr>
      </w:pPr>
      <w:r w:rsidRPr="008E102D">
        <w:rPr>
          <w:rFonts w:cs="Arial"/>
          <w:szCs w:val="22"/>
        </w:rPr>
        <w:t>Evidence for each requirement may include medical reports, school assessments, learning history, any additional information provided by parent</w:t>
      </w:r>
      <w:r w:rsidR="00C973F5" w:rsidRPr="008E102D">
        <w:rPr>
          <w:rFonts w:cs="Arial"/>
          <w:szCs w:val="22"/>
        </w:rPr>
        <w:t>/</w:t>
      </w:r>
      <w:r w:rsidRPr="008E102D">
        <w:rPr>
          <w:rFonts w:cs="Arial"/>
          <w:szCs w:val="22"/>
        </w:rPr>
        <w:t>s</w:t>
      </w:r>
      <w:r w:rsidRPr="008E102D" w:rsidDel="00CA6C3A">
        <w:rPr>
          <w:rFonts w:cs="Arial"/>
          <w:szCs w:val="22"/>
        </w:rPr>
        <w:t xml:space="preserve"> </w:t>
      </w:r>
      <w:r w:rsidRPr="008E102D">
        <w:rPr>
          <w:rFonts w:cs="Arial"/>
          <w:szCs w:val="22"/>
        </w:rPr>
        <w:t>regarding their child’s individual needs, and assessments made by department employees, guidance officers and therapists.</w:t>
      </w:r>
      <w:r w:rsidRPr="00063BDB">
        <w:rPr>
          <w:rFonts w:cs="Arial"/>
          <w:szCs w:val="22"/>
        </w:rPr>
        <w:t xml:space="preserve"> </w:t>
      </w:r>
    </w:p>
    <w:p w14:paraId="2698B7B5" w14:textId="77777777" w:rsidR="00F300A2" w:rsidRPr="00063BDB" w:rsidRDefault="00F300A2" w:rsidP="00F300A2">
      <w:pPr>
        <w:pStyle w:val="Heading2"/>
      </w:pPr>
      <w:bookmarkStart w:id="21" w:name="_Toc137650082"/>
      <w:r w:rsidRPr="00063BDB">
        <w:t>Principle 2 – Transparency</w:t>
      </w:r>
      <w:bookmarkEnd w:id="21"/>
      <w:r w:rsidRPr="00063BDB">
        <w:t xml:space="preserve"> </w:t>
      </w:r>
    </w:p>
    <w:p w14:paraId="4BCC56D9" w14:textId="44963A42" w:rsidR="00F300A2" w:rsidRPr="008E102D" w:rsidRDefault="00F300A2" w:rsidP="00F300A2">
      <w:pPr>
        <w:spacing w:after="160"/>
        <w:jc w:val="both"/>
        <w:rPr>
          <w:rFonts w:cs="Arial"/>
          <w:color w:val="000000"/>
          <w:szCs w:val="22"/>
        </w:rPr>
      </w:pPr>
      <w:r w:rsidRPr="008E102D">
        <w:rPr>
          <w:rFonts w:cs="Arial"/>
          <w:szCs w:val="22"/>
        </w:rPr>
        <w:t xml:space="preserve">It is important that </w:t>
      </w:r>
      <w:r w:rsidRPr="008E102D">
        <w:rPr>
          <w:rFonts w:cs="Arial"/>
          <w:color w:val="000000"/>
          <w:szCs w:val="22"/>
        </w:rPr>
        <w:t>decisions, and the evidence used to make those decisions, are explained to</w:t>
      </w:r>
      <w:r w:rsidR="00504BAB" w:rsidRPr="008E102D">
        <w:rPr>
          <w:rFonts w:cs="Arial"/>
          <w:color w:val="000000"/>
          <w:szCs w:val="22"/>
        </w:rPr>
        <w:t xml:space="preserve"> the</w:t>
      </w:r>
      <w:r w:rsidRPr="008E102D">
        <w:rPr>
          <w:rFonts w:cs="Arial"/>
          <w:color w:val="000000"/>
          <w:szCs w:val="22"/>
        </w:rPr>
        <w:t xml:space="preserve"> parent</w:t>
      </w:r>
      <w:r w:rsidR="00504BAB" w:rsidRPr="008E102D">
        <w:rPr>
          <w:rFonts w:cs="Arial"/>
          <w:color w:val="000000"/>
          <w:szCs w:val="22"/>
        </w:rPr>
        <w:t>/</w:t>
      </w:r>
      <w:r w:rsidRPr="008E102D">
        <w:rPr>
          <w:rFonts w:cs="Arial"/>
          <w:color w:val="000000"/>
          <w:szCs w:val="22"/>
        </w:rPr>
        <w:t>s</w:t>
      </w:r>
      <w:r w:rsidR="00504BAB" w:rsidRPr="008E102D">
        <w:rPr>
          <w:rFonts w:cs="Arial"/>
          <w:color w:val="000000"/>
          <w:szCs w:val="22"/>
        </w:rPr>
        <w:t xml:space="preserve"> </w:t>
      </w:r>
      <w:r w:rsidRPr="008E102D">
        <w:rPr>
          <w:rFonts w:cs="Arial"/>
          <w:color w:val="000000"/>
          <w:szCs w:val="22"/>
        </w:rPr>
        <w:t>and principal</w:t>
      </w:r>
      <w:r w:rsidR="00504BAB" w:rsidRPr="008E102D">
        <w:rPr>
          <w:rFonts w:cs="Arial"/>
          <w:color w:val="000000"/>
          <w:szCs w:val="22"/>
        </w:rPr>
        <w:t>/</w:t>
      </w:r>
      <w:r w:rsidRPr="008E102D">
        <w:rPr>
          <w:rFonts w:cs="Arial"/>
          <w:color w:val="000000"/>
          <w:szCs w:val="22"/>
        </w:rPr>
        <w:t xml:space="preserve">s. At the start of the process, </w:t>
      </w:r>
      <w:r w:rsidR="00C973F5" w:rsidRPr="008E102D">
        <w:rPr>
          <w:rFonts w:cs="Arial"/>
          <w:szCs w:val="22"/>
        </w:rPr>
        <w:t>parent/s</w:t>
      </w:r>
      <w:r w:rsidR="00C973F5" w:rsidRPr="008E102D" w:rsidDel="00CA6C3A">
        <w:rPr>
          <w:rFonts w:cs="Arial"/>
          <w:szCs w:val="22"/>
        </w:rPr>
        <w:t xml:space="preserve"> </w:t>
      </w:r>
      <w:r w:rsidRPr="008E102D">
        <w:rPr>
          <w:rFonts w:cs="Arial"/>
          <w:color w:val="000000"/>
          <w:szCs w:val="22"/>
        </w:rPr>
        <w:t xml:space="preserve">are given the opportunity to provide any information and evidence that will be used to assess their application. </w:t>
      </w:r>
    </w:p>
    <w:p w14:paraId="792C903B" w14:textId="7FDD420B" w:rsidR="00F300A2" w:rsidRPr="008E102D" w:rsidRDefault="00F300A2" w:rsidP="00F300A2">
      <w:pPr>
        <w:spacing w:after="160"/>
        <w:jc w:val="both"/>
        <w:rPr>
          <w:rFonts w:cs="Arial"/>
          <w:color w:val="000000"/>
          <w:szCs w:val="22"/>
        </w:rPr>
      </w:pPr>
      <w:r w:rsidRPr="008E102D">
        <w:rPr>
          <w:rFonts w:cs="Arial"/>
          <w:color w:val="000000"/>
          <w:szCs w:val="22"/>
        </w:rPr>
        <w:t xml:space="preserve">If during the application process, the decision-maker forms the preliminary view that requirements for enrolment in a state special school including the policy’s criteria are not met, </w:t>
      </w:r>
      <w:r w:rsidR="00C973F5" w:rsidRPr="008E102D">
        <w:rPr>
          <w:rFonts w:cs="Arial"/>
          <w:szCs w:val="22"/>
        </w:rPr>
        <w:t>parent/s</w:t>
      </w:r>
      <w:r w:rsidR="00C973F5" w:rsidRPr="008E102D" w:rsidDel="00CA6C3A">
        <w:rPr>
          <w:rFonts w:cs="Arial"/>
          <w:szCs w:val="22"/>
        </w:rPr>
        <w:t xml:space="preserve"> </w:t>
      </w:r>
      <w:r w:rsidRPr="008E102D">
        <w:rPr>
          <w:rFonts w:cs="Arial"/>
          <w:color w:val="000000"/>
          <w:szCs w:val="22"/>
        </w:rPr>
        <w:t xml:space="preserve">are provided this preliminary view finding and invited to provide further evidence or information prior to a final decision being made. This process ensures the decision-maker has all of the evidence available to make an informed decision about whether all of the requirements for enrolment are met. </w:t>
      </w:r>
    </w:p>
    <w:p w14:paraId="3DA619A0" w14:textId="0C2C5B95" w:rsidR="00F300A2" w:rsidRPr="00063BDB" w:rsidRDefault="00922AA8" w:rsidP="00F300A2">
      <w:pPr>
        <w:spacing w:after="160"/>
        <w:jc w:val="both"/>
        <w:rPr>
          <w:rFonts w:cs="Arial"/>
          <w:i/>
          <w:iCs/>
          <w:color w:val="000000"/>
          <w:szCs w:val="22"/>
        </w:rPr>
      </w:pPr>
      <w:r w:rsidRPr="008E102D">
        <w:rPr>
          <w:rFonts w:cs="Arial"/>
          <w:color w:val="000000"/>
          <w:szCs w:val="22"/>
        </w:rPr>
        <w:t>More details regarding</w:t>
      </w:r>
      <w:r w:rsidR="00F300A2" w:rsidRPr="008E102D">
        <w:rPr>
          <w:rFonts w:cs="Arial"/>
          <w:color w:val="000000"/>
          <w:szCs w:val="22"/>
        </w:rPr>
        <w:t xml:space="preserve"> the </w:t>
      </w:r>
      <w:r w:rsidRPr="008E102D">
        <w:rPr>
          <w:rFonts w:cs="Arial"/>
          <w:color w:val="000000"/>
          <w:szCs w:val="22"/>
        </w:rPr>
        <w:t xml:space="preserve">timeframe for </w:t>
      </w:r>
      <w:r w:rsidR="00C0610D" w:rsidRPr="008E102D">
        <w:rPr>
          <w:rFonts w:cs="Arial"/>
          <w:color w:val="000000"/>
          <w:szCs w:val="22"/>
        </w:rPr>
        <w:t xml:space="preserve">the </w:t>
      </w:r>
      <w:r w:rsidR="00F300A2" w:rsidRPr="008E102D">
        <w:rPr>
          <w:rFonts w:cs="Arial"/>
          <w:color w:val="000000"/>
          <w:szCs w:val="22"/>
        </w:rPr>
        <w:t xml:space="preserve">enrolment process are </w:t>
      </w:r>
      <w:r w:rsidR="001F3E00" w:rsidRPr="008E102D">
        <w:rPr>
          <w:rFonts w:cs="Arial"/>
          <w:color w:val="000000"/>
          <w:szCs w:val="22"/>
        </w:rPr>
        <w:t xml:space="preserve">available </w:t>
      </w:r>
      <w:r w:rsidR="00F300A2" w:rsidRPr="008E102D">
        <w:rPr>
          <w:rFonts w:cs="Arial"/>
          <w:color w:val="000000"/>
          <w:szCs w:val="22"/>
        </w:rPr>
        <w:t>at</w:t>
      </w:r>
      <w:r w:rsidR="009F604C" w:rsidRPr="008E102D">
        <w:t xml:space="preserve"> </w:t>
      </w:r>
      <w:hyperlink w:anchor="_Timeliness" w:history="1">
        <w:r w:rsidR="0030689E" w:rsidRPr="008E102D">
          <w:rPr>
            <w:rStyle w:val="Hyperlink"/>
          </w:rPr>
          <w:t>Timeliness: tables 1 - 3</w:t>
        </w:r>
      </w:hyperlink>
      <w:r w:rsidR="00F300A2" w:rsidRPr="008E102D">
        <w:rPr>
          <w:rFonts w:cs="Arial"/>
          <w:i/>
          <w:iCs/>
          <w:color w:val="000000"/>
          <w:szCs w:val="22"/>
        </w:rPr>
        <w:t>.</w:t>
      </w:r>
    </w:p>
    <w:p w14:paraId="7C47ABCF" w14:textId="77777777" w:rsidR="009D58EB" w:rsidRPr="00063BDB" w:rsidRDefault="009D58EB">
      <w:pPr>
        <w:spacing w:after="0" w:line="240" w:lineRule="auto"/>
        <w:rPr>
          <w:rFonts w:cs="Arial"/>
          <w:bCs/>
          <w:color w:val="006B77"/>
          <w:sz w:val="32"/>
          <w:szCs w:val="40"/>
        </w:rPr>
      </w:pPr>
      <w:bookmarkStart w:id="22" w:name="_Toc137650083"/>
      <w:bookmarkStart w:id="23" w:name="_Toc526325253"/>
      <w:bookmarkStart w:id="24" w:name="_Toc529257779"/>
      <w:bookmarkStart w:id="25" w:name="_Toc535922371"/>
      <w:bookmarkStart w:id="26" w:name="_Toc5859456"/>
      <w:r w:rsidRPr="00063BDB">
        <w:br w:type="page"/>
      </w:r>
    </w:p>
    <w:p w14:paraId="2831E213" w14:textId="18547CE2" w:rsidR="00F300A2" w:rsidRPr="00063BDB" w:rsidRDefault="00F300A2" w:rsidP="00F300A2">
      <w:pPr>
        <w:pStyle w:val="Heading2"/>
      </w:pPr>
      <w:r w:rsidRPr="00063BDB">
        <w:lastRenderedPageBreak/>
        <w:t>Principle 3 – Timeliness</w:t>
      </w:r>
      <w:bookmarkEnd w:id="22"/>
      <w:r w:rsidRPr="00063BDB">
        <w:t xml:space="preserve"> </w:t>
      </w:r>
      <w:bookmarkEnd w:id="23"/>
      <w:bookmarkEnd w:id="24"/>
      <w:bookmarkEnd w:id="25"/>
      <w:bookmarkEnd w:id="26"/>
    </w:p>
    <w:p w14:paraId="1CBAA94E" w14:textId="16868CD6" w:rsidR="00F300A2" w:rsidRPr="00063BDB" w:rsidRDefault="00F300A2" w:rsidP="00F300A2">
      <w:pPr>
        <w:jc w:val="both"/>
        <w:rPr>
          <w:rFonts w:cs="Arial"/>
          <w:color w:val="000000"/>
          <w:szCs w:val="22"/>
        </w:rPr>
      </w:pPr>
      <w:r w:rsidRPr="008E102D">
        <w:rPr>
          <w:rFonts w:cs="Arial"/>
          <w:szCs w:val="22"/>
        </w:rPr>
        <w:t>Parent</w:t>
      </w:r>
      <w:r w:rsidR="0064632B" w:rsidRPr="008E102D">
        <w:rPr>
          <w:rFonts w:cs="Arial"/>
          <w:szCs w:val="22"/>
        </w:rPr>
        <w:t>/s</w:t>
      </w:r>
      <w:r w:rsidRPr="008E102D">
        <w:rPr>
          <w:rFonts w:cs="Arial"/>
          <w:szCs w:val="22"/>
        </w:rPr>
        <w:t xml:space="preserve"> can make an enrolment application at any time of the year. It is important that </w:t>
      </w:r>
      <w:r w:rsidRPr="008E102D">
        <w:rPr>
          <w:rFonts w:cs="Arial"/>
          <w:color w:val="000000"/>
          <w:szCs w:val="22"/>
        </w:rPr>
        <w:t>decisions are made in a timely manner</w:t>
      </w:r>
      <w:r w:rsidRPr="008E102D">
        <w:rPr>
          <w:rFonts w:cs="Arial"/>
          <w:szCs w:val="22"/>
        </w:rPr>
        <w:t xml:space="preserve"> and seek to ensure children and young people are able to start</w:t>
      </w:r>
      <w:r w:rsidRPr="00063BDB">
        <w:rPr>
          <w:rFonts w:cs="Arial"/>
          <w:szCs w:val="22"/>
        </w:rPr>
        <w:t xml:space="preserve"> school on time, and their educational programs are not interrupted.</w:t>
      </w:r>
    </w:p>
    <w:p w14:paraId="3FFDC3DE" w14:textId="77777777" w:rsidR="00F300A2" w:rsidRPr="00063BDB" w:rsidRDefault="00F300A2" w:rsidP="00F300A2">
      <w:pPr>
        <w:jc w:val="both"/>
        <w:rPr>
          <w:rFonts w:cs="Arial"/>
          <w:color w:val="000000"/>
          <w:szCs w:val="22"/>
        </w:rPr>
      </w:pPr>
      <w:r w:rsidRPr="00063BDB">
        <w:rPr>
          <w:rFonts w:cs="Arial"/>
          <w:color w:val="000000"/>
          <w:szCs w:val="22"/>
        </w:rPr>
        <w:t xml:space="preserve">Applications for </w:t>
      </w:r>
      <w:r w:rsidRPr="00063BDB">
        <w:rPr>
          <w:rFonts w:cs="Arial"/>
          <w:noProof/>
          <w:szCs w:val="22"/>
        </w:rPr>
        <w:t xml:space="preserve">children or young people </w:t>
      </w:r>
      <w:r w:rsidRPr="00063BDB">
        <w:rPr>
          <w:rFonts w:cs="Arial"/>
          <w:color w:val="000000"/>
          <w:szCs w:val="22"/>
        </w:rPr>
        <w:t xml:space="preserve">not enrolled in any school should be prioritised and decisions made as soon as possible. </w:t>
      </w:r>
    </w:p>
    <w:p w14:paraId="054FEDC6" w14:textId="17F64684" w:rsidR="00F300A2" w:rsidRPr="00063BDB" w:rsidRDefault="00F300A2" w:rsidP="00F300A2">
      <w:pPr>
        <w:jc w:val="both"/>
        <w:rPr>
          <w:rFonts w:cs="Arial"/>
          <w:color w:val="000000"/>
          <w:szCs w:val="22"/>
        </w:rPr>
      </w:pPr>
      <w:r w:rsidRPr="00063BDB">
        <w:rPr>
          <w:rFonts w:cs="Arial"/>
          <w:color w:val="000000"/>
          <w:szCs w:val="22"/>
        </w:rPr>
        <w:t>Internal reviews must be finalised within 40 school days after the application for internal review is made as required by section 392(2) of the Act.</w:t>
      </w:r>
    </w:p>
    <w:p w14:paraId="44C7FA48" w14:textId="77777777" w:rsidR="00F300A2" w:rsidRPr="00063BDB" w:rsidRDefault="00F300A2" w:rsidP="0077390E">
      <w:pPr>
        <w:pStyle w:val="Heading1"/>
        <w:rPr>
          <w:sz w:val="36"/>
          <w:szCs w:val="36"/>
        </w:rPr>
      </w:pPr>
      <w:bookmarkStart w:id="27" w:name="_Toc12346519"/>
      <w:bookmarkStart w:id="28" w:name="_Toc137650084"/>
      <w:r w:rsidRPr="00063BDB">
        <w:rPr>
          <w:sz w:val="36"/>
          <w:szCs w:val="36"/>
        </w:rPr>
        <w:t>Best practice decision-making</w:t>
      </w:r>
      <w:bookmarkEnd w:id="27"/>
      <w:bookmarkEnd w:id="28"/>
      <w:r w:rsidRPr="00063BDB">
        <w:rPr>
          <w:sz w:val="36"/>
          <w:szCs w:val="36"/>
        </w:rPr>
        <w:t xml:space="preserve"> </w:t>
      </w:r>
    </w:p>
    <w:p w14:paraId="46D96A28" w14:textId="6665A129" w:rsidR="00F300A2" w:rsidRPr="00063BDB" w:rsidRDefault="00F300A2" w:rsidP="00F300A2">
      <w:pPr>
        <w:jc w:val="both"/>
        <w:rPr>
          <w:rFonts w:cs="Arial"/>
          <w:color w:val="000000"/>
          <w:szCs w:val="22"/>
        </w:rPr>
      </w:pPr>
      <w:r w:rsidRPr="00063BDB">
        <w:rPr>
          <w:rFonts w:cs="Arial"/>
          <w:color w:val="000000"/>
          <w:szCs w:val="22"/>
        </w:rPr>
        <w:t xml:space="preserve">The process for making decisions regarding state special school enrolment is set out in the Act, the school enrolment procedure, and the </w:t>
      </w:r>
      <w:hyperlink r:id="rId24" w:history="1">
        <w:r w:rsidRPr="00063BDB">
          <w:rPr>
            <w:rStyle w:val="Hyperlink"/>
            <w:rFonts w:cs="Arial"/>
            <w:szCs w:val="22"/>
          </w:rPr>
          <w:t>State special school enrolment (additional requirements) procedure</w:t>
        </w:r>
      </w:hyperlink>
      <w:r w:rsidRPr="00063BDB">
        <w:rPr>
          <w:rFonts w:cs="Arial"/>
          <w:color w:val="000000"/>
          <w:szCs w:val="22"/>
        </w:rPr>
        <w:t xml:space="preserve"> (additional requirements procedure). It complies with the policy’s principles: that the decisions are evidence-based, transparent and timely.</w:t>
      </w:r>
    </w:p>
    <w:p w14:paraId="777B1A5C" w14:textId="2748CFB9" w:rsidR="00F300A2" w:rsidRPr="00063BDB" w:rsidRDefault="00F300A2" w:rsidP="00D77E73">
      <w:pPr>
        <w:jc w:val="both"/>
        <w:rPr>
          <w:rFonts w:cs="Arial"/>
          <w:color w:val="000000"/>
          <w:szCs w:val="22"/>
        </w:rPr>
      </w:pPr>
      <w:r w:rsidRPr="00063BDB">
        <w:rPr>
          <w:rFonts w:cs="Arial"/>
          <w:color w:val="000000"/>
          <w:szCs w:val="22"/>
        </w:rPr>
        <w:t>The basic process follows six steps:</w:t>
      </w:r>
    </w:p>
    <w:p w14:paraId="48AF418B" w14:textId="746363C2" w:rsidR="00F300A2" w:rsidRPr="008E102D" w:rsidRDefault="00F300A2" w:rsidP="00D77E73">
      <w:pPr>
        <w:pStyle w:val="ListParagraph"/>
        <w:numPr>
          <w:ilvl w:val="0"/>
          <w:numId w:val="5"/>
        </w:numPr>
        <w:tabs>
          <w:tab w:val="clear" w:pos="2835"/>
        </w:tabs>
        <w:ind w:left="714" w:hanging="357"/>
        <w:jc w:val="both"/>
        <w:rPr>
          <w:rFonts w:cs="Arial"/>
          <w:color w:val="000000"/>
          <w:szCs w:val="22"/>
        </w:rPr>
      </w:pPr>
      <w:r w:rsidRPr="008E102D">
        <w:rPr>
          <w:rFonts w:cs="Arial"/>
          <w:b/>
          <w:color w:val="000000"/>
          <w:szCs w:val="22"/>
        </w:rPr>
        <w:t>Parent advice and support</w:t>
      </w:r>
      <w:r w:rsidRPr="008E102D">
        <w:rPr>
          <w:rFonts w:cs="Arial"/>
          <w:color w:val="000000"/>
          <w:szCs w:val="22"/>
        </w:rPr>
        <w:t xml:space="preserve"> – parent</w:t>
      </w:r>
      <w:r w:rsidR="00590207" w:rsidRPr="008E102D">
        <w:rPr>
          <w:rFonts w:cs="Arial"/>
          <w:color w:val="000000"/>
          <w:szCs w:val="22"/>
        </w:rPr>
        <w:t>/</w:t>
      </w:r>
      <w:r w:rsidRPr="008E102D">
        <w:rPr>
          <w:rFonts w:cs="Arial"/>
          <w:color w:val="000000"/>
          <w:szCs w:val="22"/>
        </w:rPr>
        <w:t>s are provided advice by departmental officers and schools about options for enrolling their child.</w:t>
      </w:r>
    </w:p>
    <w:p w14:paraId="067250BC" w14:textId="1ABC4B02" w:rsidR="00F300A2" w:rsidRPr="008E102D" w:rsidRDefault="00590207" w:rsidP="00D77E73">
      <w:pPr>
        <w:pStyle w:val="ListParagraph"/>
        <w:numPr>
          <w:ilvl w:val="0"/>
          <w:numId w:val="5"/>
        </w:numPr>
        <w:tabs>
          <w:tab w:val="clear" w:pos="2835"/>
        </w:tabs>
        <w:ind w:left="714" w:hanging="357"/>
        <w:jc w:val="both"/>
        <w:rPr>
          <w:rFonts w:cs="Arial"/>
          <w:color w:val="000000"/>
          <w:szCs w:val="22"/>
        </w:rPr>
      </w:pPr>
      <w:r w:rsidRPr="008E102D">
        <w:rPr>
          <w:rFonts w:cs="Arial"/>
          <w:b/>
          <w:color w:val="000000"/>
          <w:szCs w:val="22"/>
        </w:rPr>
        <w:t xml:space="preserve">Submit </w:t>
      </w:r>
      <w:r w:rsidR="00F300A2" w:rsidRPr="008E102D">
        <w:rPr>
          <w:rFonts w:cs="Arial"/>
          <w:b/>
          <w:color w:val="000000"/>
          <w:szCs w:val="22"/>
        </w:rPr>
        <w:t>application</w:t>
      </w:r>
      <w:r w:rsidR="00F300A2" w:rsidRPr="008E102D">
        <w:rPr>
          <w:rFonts w:cs="Arial"/>
          <w:color w:val="000000"/>
          <w:szCs w:val="22"/>
        </w:rPr>
        <w:t xml:space="preserve"> — parent</w:t>
      </w:r>
      <w:r w:rsidRPr="008E102D">
        <w:rPr>
          <w:rFonts w:cs="Arial"/>
          <w:color w:val="000000"/>
          <w:szCs w:val="22"/>
        </w:rPr>
        <w:t>/</w:t>
      </w:r>
      <w:r w:rsidR="00F300A2" w:rsidRPr="008E102D">
        <w:rPr>
          <w:rFonts w:cs="Arial"/>
          <w:color w:val="000000"/>
          <w:szCs w:val="22"/>
        </w:rPr>
        <w:t xml:space="preserve">s </w:t>
      </w:r>
      <w:r w:rsidRPr="008E102D">
        <w:rPr>
          <w:rFonts w:cs="Arial"/>
          <w:color w:val="000000"/>
          <w:szCs w:val="22"/>
        </w:rPr>
        <w:t xml:space="preserve">submit </w:t>
      </w:r>
      <w:r w:rsidR="00F300A2" w:rsidRPr="008E102D">
        <w:rPr>
          <w:rFonts w:cs="Arial"/>
          <w:color w:val="000000"/>
          <w:szCs w:val="22"/>
        </w:rPr>
        <w:t xml:space="preserve">an application for student enrolment </w:t>
      </w:r>
      <w:r w:rsidR="008A4A85" w:rsidRPr="008E102D">
        <w:rPr>
          <w:rFonts w:cs="Arial"/>
          <w:color w:val="000000"/>
          <w:szCs w:val="22"/>
        </w:rPr>
        <w:t>to</w:t>
      </w:r>
      <w:r w:rsidR="00F300A2" w:rsidRPr="008E102D">
        <w:rPr>
          <w:rFonts w:cs="Arial"/>
          <w:color w:val="000000"/>
          <w:szCs w:val="22"/>
        </w:rPr>
        <w:t xml:space="preserve"> </w:t>
      </w:r>
      <w:r w:rsidRPr="008E102D">
        <w:rPr>
          <w:rFonts w:cs="Arial"/>
          <w:color w:val="000000"/>
          <w:szCs w:val="22"/>
        </w:rPr>
        <w:t xml:space="preserve">either; the </w:t>
      </w:r>
      <w:r w:rsidR="00504BAB" w:rsidRPr="008E102D">
        <w:rPr>
          <w:rFonts w:cs="Arial"/>
          <w:color w:val="000000"/>
          <w:szCs w:val="22"/>
        </w:rPr>
        <w:t>Early Childhood Development Program (</w:t>
      </w:r>
      <w:r w:rsidRPr="008E102D">
        <w:rPr>
          <w:rFonts w:cs="Arial"/>
          <w:color w:val="000000"/>
          <w:szCs w:val="22"/>
        </w:rPr>
        <w:t>ECDP</w:t>
      </w:r>
      <w:r w:rsidR="00504BAB" w:rsidRPr="008E102D">
        <w:rPr>
          <w:rFonts w:cs="Arial"/>
          <w:color w:val="000000"/>
          <w:szCs w:val="22"/>
        </w:rPr>
        <w:t>)</w:t>
      </w:r>
      <w:r w:rsidRPr="008E102D">
        <w:rPr>
          <w:rFonts w:cs="Arial"/>
          <w:color w:val="000000"/>
          <w:szCs w:val="22"/>
        </w:rPr>
        <w:t xml:space="preserve"> where the child is currently registered; the state special, primary or secondary school where the student is currently enrolled; the department’s regional office; or their proposed future state special school</w:t>
      </w:r>
      <w:r w:rsidR="00F300A2" w:rsidRPr="008E102D">
        <w:rPr>
          <w:rFonts w:cs="Arial"/>
          <w:color w:val="000000"/>
          <w:szCs w:val="22"/>
        </w:rPr>
        <w:t>.</w:t>
      </w:r>
    </w:p>
    <w:p w14:paraId="6A8FEA9A" w14:textId="15080124" w:rsidR="00F300A2" w:rsidRPr="008E102D" w:rsidRDefault="00F300A2" w:rsidP="00D77E73">
      <w:pPr>
        <w:pStyle w:val="ListParagraph"/>
        <w:numPr>
          <w:ilvl w:val="0"/>
          <w:numId w:val="5"/>
        </w:numPr>
        <w:tabs>
          <w:tab w:val="clear" w:pos="2835"/>
        </w:tabs>
        <w:ind w:left="714" w:hanging="357"/>
        <w:jc w:val="both"/>
        <w:rPr>
          <w:rFonts w:cs="Arial"/>
          <w:color w:val="000000"/>
          <w:szCs w:val="22"/>
        </w:rPr>
      </w:pPr>
      <w:r w:rsidRPr="008E102D">
        <w:rPr>
          <w:rFonts w:cs="Arial"/>
          <w:b/>
          <w:color w:val="000000"/>
          <w:szCs w:val="22"/>
        </w:rPr>
        <w:t>Principal recommendation</w:t>
      </w:r>
      <w:r w:rsidR="00590207" w:rsidRPr="008E102D">
        <w:rPr>
          <w:rFonts w:cs="Arial"/>
          <w:b/>
          <w:color w:val="000000"/>
          <w:szCs w:val="22"/>
        </w:rPr>
        <w:t xml:space="preserve"> and referral</w:t>
      </w:r>
      <w:r w:rsidRPr="008E102D">
        <w:rPr>
          <w:rFonts w:cs="Arial"/>
          <w:color w:val="000000"/>
          <w:szCs w:val="22"/>
        </w:rPr>
        <w:t xml:space="preserve"> — the state special school principal</w:t>
      </w:r>
      <w:r w:rsidR="00EA6CF5" w:rsidRPr="008E102D">
        <w:rPr>
          <w:rFonts w:cs="Arial"/>
          <w:color w:val="000000"/>
          <w:szCs w:val="22"/>
        </w:rPr>
        <w:t xml:space="preserve"> make</w:t>
      </w:r>
      <w:r w:rsidR="001A1291" w:rsidRPr="008E102D">
        <w:rPr>
          <w:rFonts w:cs="Arial"/>
          <w:color w:val="000000"/>
          <w:szCs w:val="22"/>
        </w:rPr>
        <w:t>s</w:t>
      </w:r>
      <w:r w:rsidR="00EA6CF5" w:rsidRPr="008E102D">
        <w:rPr>
          <w:rFonts w:cs="Arial"/>
          <w:color w:val="000000"/>
          <w:szCs w:val="22"/>
        </w:rPr>
        <w:t xml:space="preserve"> a recommendation</w:t>
      </w:r>
      <w:r w:rsidR="00706E79" w:rsidRPr="008E102D">
        <w:rPr>
          <w:rFonts w:cs="Arial"/>
          <w:color w:val="000000"/>
          <w:szCs w:val="22"/>
        </w:rPr>
        <w:t xml:space="preserve"> in </w:t>
      </w:r>
      <w:proofErr w:type="spellStart"/>
      <w:r w:rsidR="00706E79" w:rsidRPr="008E102D">
        <w:rPr>
          <w:rFonts w:cs="Arial"/>
          <w:color w:val="000000"/>
          <w:szCs w:val="22"/>
        </w:rPr>
        <w:t>OneSchool</w:t>
      </w:r>
      <w:proofErr w:type="spellEnd"/>
      <w:r w:rsidR="00EA6CF5" w:rsidRPr="008E102D">
        <w:rPr>
          <w:rFonts w:cs="Arial"/>
          <w:color w:val="000000"/>
          <w:szCs w:val="22"/>
        </w:rPr>
        <w:t xml:space="preserve"> and</w:t>
      </w:r>
      <w:r w:rsidRPr="008E102D">
        <w:rPr>
          <w:rFonts w:cs="Arial"/>
          <w:color w:val="000000"/>
          <w:szCs w:val="22"/>
        </w:rPr>
        <w:t xml:space="preserve"> </w:t>
      </w:r>
      <w:r w:rsidR="00590207" w:rsidRPr="008E102D">
        <w:rPr>
          <w:rFonts w:cs="Arial"/>
          <w:color w:val="000000"/>
          <w:szCs w:val="22"/>
        </w:rPr>
        <w:t xml:space="preserve">then </w:t>
      </w:r>
      <w:r w:rsidRPr="008E102D">
        <w:rPr>
          <w:rFonts w:cs="Arial"/>
          <w:color w:val="000000"/>
          <w:szCs w:val="22"/>
        </w:rPr>
        <w:t>refer</w:t>
      </w:r>
      <w:r w:rsidR="00590207" w:rsidRPr="008E102D">
        <w:rPr>
          <w:rFonts w:cs="Arial"/>
          <w:color w:val="000000"/>
          <w:szCs w:val="22"/>
        </w:rPr>
        <w:t>s</w:t>
      </w:r>
      <w:r w:rsidRPr="008E102D">
        <w:rPr>
          <w:rFonts w:cs="Arial"/>
          <w:color w:val="000000"/>
          <w:szCs w:val="22"/>
        </w:rPr>
        <w:t xml:space="preserve"> the enrolment application to the </w:t>
      </w:r>
      <w:r w:rsidR="008A4A85" w:rsidRPr="008E102D">
        <w:rPr>
          <w:rFonts w:cs="Arial"/>
          <w:color w:val="000000"/>
          <w:szCs w:val="22"/>
        </w:rPr>
        <w:t xml:space="preserve">regional </w:t>
      </w:r>
      <w:r w:rsidRPr="008E102D">
        <w:rPr>
          <w:rFonts w:cs="Arial"/>
          <w:color w:val="000000"/>
          <w:szCs w:val="22"/>
        </w:rPr>
        <w:t xml:space="preserve">decision-maker (section 156(3)). </w:t>
      </w:r>
    </w:p>
    <w:p w14:paraId="2E27F987" w14:textId="5EFB4222" w:rsidR="00F300A2" w:rsidRPr="008E102D" w:rsidRDefault="00F300A2" w:rsidP="00D77E73">
      <w:pPr>
        <w:pStyle w:val="ListParagraph"/>
        <w:numPr>
          <w:ilvl w:val="0"/>
          <w:numId w:val="5"/>
        </w:numPr>
        <w:tabs>
          <w:tab w:val="clear" w:pos="2835"/>
        </w:tabs>
        <w:ind w:left="714" w:hanging="357"/>
        <w:jc w:val="both"/>
        <w:rPr>
          <w:rFonts w:cs="Arial"/>
          <w:color w:val="000000"/>
          <w:szCs w:val="22"/>
        </w:rPr>
      </w:pPr>
      <w:r w:rsidRPr="008E102D">
        <w:rPr>
          <w:rFonts w:cs="Arial"/>
          <w:b/>
          <w:color w:val="000000"/>
          <w:szCs w:val="22"/>
        </w:rPr>
        <w:t>Decision-making</w:t>
      </w:r>
      <w:r w:rsidRPr="008E102D">
        <w:rPr>
          <w:rFonts w:cs="Arial"/>
          <w:color w:val="000000"/>
          <w:szCs w:val="22"/>
        </w:rPr>
        <w:t xml:space="preserve"> — the decision-maker decides whether to approve enrolment (section 166) in the </w:t>
      </w:r>
      <w:r w:rsidR="00590207" w:rsidRPr="008E102D">
        <w:rPr>
          <w:rFonts w:cs="Arial"/>
          <w:color w:val="000000"/>
          <w:szCs w:val="22"/>
        </w:rPr>
        <w:t xml:space="preserve">proposed </w:t>
      </w:r>
      <w:r w:rsidRPr="008E102D">
        <w:rPr>
          <w:rFonts w:cs="Arial"/>
          <w:color w:val="000000"/>
          <w:szCs w:val="22"/>
        </w:rPr>
        <w:t>state special school.</w:t>
      </w:r>
    </w:p>
    <w:p w14:paraId="4E9C72E1" w14:textId="7B5F801A" w:rsidR="00F300A2" w:rsidRPr="008E102D" w:rsidRDefault="00F300A2" w:rsidP="00D77E73">
      <w:pPr>
        <w:pStyle w:val="ListParagraph"/>
        <w:numPr>
          <w:ilvl w:val="0"/>
          <w:numId w:val="5"/>
        </w:numPr>
        <w:tabs>
          <w:tab w:val="clear" w:pos="2835"/>
        </w:tabs>
        <w:ind w:left="714" w:hanging="357"/>
        <w:jc w:val="both"/>
        <w:rPr>
          <w:rFonts w:cs="Arial"/>
          <w:color w:val="000000"/>
          <w:szCs w:val="22"/>
        </w:rPr>
      </w:pPr>
      <w:r w:rsidRPr="008E102D">
        <w:rPr>
          <w:rFonts w:cs="Arial"/>
          <w:b/>
          <w:color w:val="000000"/>
          <w:szCs w:val="22"/>
        </w:rPr>
        <w:t>Notification and actioning decision</w:t>
      </w:r>
      <w:r w:rsidRPr="008E102D">
        <w:rPr>
          <w:rFonts w:cs="Arial"/>
          <w:color w:val="000000"/>
          <w:szCs w:val="22"/>
        </w:rPr>
        <w:t xml:space="preserve"> — the decision-maker must, if enrolment is approved, refer the enrolment application back to the </w:t>
      </w:r>
      <w:r w:rsidR="00590207" w:rsidRPr="008E102D">
        <w:rPr>
          <w:rFonts w:cs="Arial"/>
          <w:color w:val="000000"/>
          <w:szCs w:val="22"/>
        </w:rPr>
        <w:t xml:space="preserve">state </w:t>
      </w:r>
      <w:r w:rsidR="00BD2CB7" w:rsidRPr="008E102D">
        <w:rPr>
          <w:rFonts w:cs="Arial"/>
          <w:color w:val="000000"/>
          <w:szCs w:val="22"/>
        </w:rPr>
        <w:t xml:space="preserve">special </w:t>
      </w:r>
      <w:r w:rsidR="00590207" w:rsidRPr="008E102D">
        <w:rPr>
          <w:rFonts w:cs="Arial"/>
          <w:color w:val="000000"/>
          <w:szCs w:val="22"/>
        </w:rPr>
        <w:t xml:space="preserve">school </w:t>
      </w:r>
      <w:r w:rsidRPr="008E102D">
        <w:rPr>
          <w:rFonts w:cs="Arial"/>
          <w:color w:val="000000"/>
          <w:szCs w:val="22"/>
        </w:rPr>
        <w:t>principal for processing (section 166(2)); or if enrolment is refused, give an information notice to the parent</w:t>
      </w:r>
      <w:r w:rsidR="00C973F5" w:rsidRPr="008E102D">
        <w:rPr>
          <w:rFonts w:cs="Arial"/>
          <w:color w:val="000000"/>
          <w:szCs w:val="22"/>
        </w:rPr>
        <w:t>/s</w:t>
      </w:r>
      <w:r w:rsidRPr="008E102D">
        <w:rPr>
          <w:rFonts w:cs="Arial"/>
          <w:color w:val="000000"/>
          <w:szCs w:val="22"/>
        </w:rPr>
        <w:t xml:space="preserve"> and advise the principal</w:t>
      </w:r>
      <w:r w:rsidR="00590207" w:rsidRPr="008E102D">
        <w:rPr>
          <w:rFonts w:cs="Arial"/>
          <w:color w:val="000000"/>
          <w:szCs w:val="22"/>
        </w:rPr>
        <w:t>/s</w:t>
      </w:r>
      <w:r w:rsidRPr="008E102D">
        <w:rPr>
          <w:rFonts w:cs="Arial"/>
          <w:color w:val="000000"/>
          <w:szCs w:val="22"/>
        </w:rPr>
        <w:t xml:space="preserve"> (section 167). </w:t>
      </w:r>
    </w:p>
    <w:p w14:paraId="62EFFC7A" w14:textId="52E795DC" w:rsidR="00F300A2" w:rsidRPr="008E102D" w:rsidRDefault="00F300A2" w:rsidP="00D77E73">
      <w:pPr>
        <w:pStyle w:val="ListParagraph"/>
        <w:numPr>
          <w:ilvl w:val="0"/>
          <w:numId w:val="5"/>
        </w:numPr>
        <w:tabs>
          <w:tab w:val="clear" w:pos="2835"/>
        </w:tabs>
        <w:ind w:left="714" w:hanging="357"/>
        <w:jc w:val="both"/>
      </w:pPr>
      <w:r w:rsidRPr="008E102D">
        <w:rPr>
          <w:rFonts w:cs="Arial"/>
          <w:b/>
          <w:color w:val="000000"/>
          <w:szCs w:val="22"/>
        </w:rPr>
        <w:t>Internal review</w:t>
      </w:r>
      <w:r w:rsidRPr="008E102D">
        <w:rPr>
          <w:rFonts w:cs="Arial"/>
          <w:color w:val="000000"/>
          <w:szCs w:val="22"/>
        </w:rPr>
        <w:t xml:space="preserve"> </w:t>
      </w:r>
      <w:r w:rsidR="008950BB" w:rsidRPr="008E102D">
        <w:rPr>
          <w:rFonts w:cs="Arial"/>
          <w:color w:val="000000"/>
          <w:szCs w:val="22"/>
        </w:rPr>
        <w:t>—</w:t>
      </w:r>
      <w:r w:rsidRPr="008E102D">
        <w:rPr>
          <w:rFonts w:cs="Arial"/>
          <w:color w:val="000000"/>
          <w:szCs w:val="22"/>
        </w:rPr>
        <w:t xml:space="preserve"> </w:t>
      </w:r>
      <w:r w:rsidR="00590207" w:rsidRPr="008E102D">
        <w:rPr>
          <w:rFonts w:cs="Arial"/>
          <w:color w:val="000000"/>
          <w:szCs w:val="22"/>
        </w:rPr>
        <w:t xml:space="preserve">if the parent/s choose to undertake an internal review, </w:t>
      </w:r>
      <w:r w:rsidRPr="008E102D">
        <w:rPr>
          <w:rFonts w:cs="Arial"/>
          <w:color w:val="000000"/>
          <w:szCs w:val="22"/>
        </w:rPr>
        <w:t xml:space="preserve">an officer not involved in the original decision </w:t>
      </w:r>
      <w:r w:rsidR="00590207" w:rsidRPr="008E102D">
        <w:rPr>
          <w:rFonts w:cs="Arial"/>
          <w:color w:val="000000"/>
          <w:szCs w:val="22"/>
        </w:rPr>
        <w:t xml:space="preserve">can </w:t>
      </w:r>
      <w:r w:rsidRPr="008E102D">
        <w:rPr>
          <w:rFonts w:cs="Arial"/>
          <w:color w:val="000000"/>
          <w:szCs w:val="22"/>
        </w:rPr>
        <w:t>review that decision.</w:t>
      </w:r>
    </w:p>
    <w:p w14:paraId="33F887ED" w14:textId="12135A24" w:rsidR="00F300A2" w:rsidRPr="00063BDB" w:rsidRDefault="0017215F" w:rsidP="0070158C">
      <w:pPr>
        <w:pStyle w:val="Heading3"/>
        <w:spacing w:before="0"/>
      </w:pPr>
      <w:bookmarkStart w:id="29" w:name="_Toc12346520"/>
      <w:bookmarkStart w:id="30" w:name="_Toc137650085"/>
      <w:r w:rsidRPr="00063BDB">
        <w:lastRenderedPageBreak/>
        <w:t>D</w:t>
      </w:r>
      <w:r w:rsidR="00F300A2" w:rsidRPr="00063BDB">
        <w:t>esigning a regional process</w:t>
      </w:r>
      <w:bookmarkEnd w:id="29"/>
      <w:bookmarkEnd w:id="30"/>
    </w:p>
    <w:p w14:paraId="608356F4" w14:textId="62160D0F" w:rsidR="00F300A2" w:rsidRPr="008E102D" w:rsidRDefault="008950BB" w:rsidP="00F300A2">
      <w:pPr>
        <w:jc w:val="both"/>
        <w:rPr>
          <w:color w:val="000000"/>
          <w:szCs w:val="22"/>
        </w:rPr>
      </w:pPr>
      <w:r w:rsidRPr="008E102D">
        <w:rPr>
          <w:rFonts w:cs="Arial"/>
          <w:color w:val="000000"/>
          <w:szCs w:val="22"/>
        </w:rPr>
        <w:t>Regions are responsible for designing</w:t>
      </w:r>
      <w:r w:rsidR="00F300A2" w:rsidRPr="008E102D">
        <w:rPr>
          <w:rFonts w:cs="Arial"/>
          <w:color w:val="000000"/>
          <w:szCs w:val="22"/>
        </w:rPr>
        <w:t xml:space="preserve"> and implement</w:t>
      </w:r>
      <w:r w:rsidRPr="008E102D">
        <w:rPr>
          <w:rFonts w:cs="Arial"/>
          <w:color w:val="000000"/>
          <w:szCs w:val="22"/>
        </w:rPr>
        <w:t>ing</w:t>
      </w:r>
      <w:r w:rsidR="00F300A2" w:rsidRPr="008E102D">
        <w:rPr>
          <w:rFonts w:cs="Arial"/>
          <w:color w:val="000000"/>
          <w:szCs w:val="22"/>
        </w:rPr>
        <w:t xml:space="preserve"> a process that complies with the Act, school enrolment procedure and the additional requirements procedure, </w:t>
      </w:r>
      <w:r w:rsidRPr="008E102D">
        <w:rPr>
          <w:rFonts w:cs="Arial"/>
          <w:color w:val="000000"/>
          <w:szCs w:val="22"/>
        </w:rPr>
        <w:t xml:space="preserve">while </w:t>
      </w:r>
      <w:r w:rsidR="00F300A2" w:rsidRPr="008E102D">
        <w:rPr>
          <w:rFonts w:cs="Arial"/>
          <w:color w:val="000000"/>
          <w:szCs w:val="22"/>
        </w:rPr>
        <w:t>also ensur</w:t>
      </w:r>
      <w:r w:rsidRPr="008E102D">
        <w:rPr>
          <w:rFonts w:cs="Arial"/>
          <w:color w:val="000000"/>
          <w:szCs w:val="22"/>
        </w:rPr>
        <w:t>ing</w:t>
      </w:r>
      <w:r w:rsidR="00F300A2" w:rsidRPr="008E102D">
        <w:rPr>
          <w:rFonts w:cs="Arial"/>
          <w:color w:val="000000"/>
          <w:szCs w:val="22"/>
        </w:rPr>
        <w:t xml:space="preserve"> that decisions are </w:t>
      </w:r>
      <w:r w:rsidRPr="008E102D">
        <w:rPr>
          <w:rFonts w:cs="Arial"/>
          <w:color w:val="000000"/>
          <w:szCs w:val="22"/>
        </w:rPr>
        <w:t>evidence-based</w:t>
      </w:r>
      <w:r w:rsidR="001A1291" w:rsidRPr="008E102D">
        <w:rPr>
          <w:rFonts w:cs="Arial"/>
          <w:color w:val="000000"/>
          <w:szCs w:val="22"/>
        </w:rPr>
        <w:t xml:space="preserve">, </w:t>
      </w:r>
      <w:r w:rsidR="00F300A2" w:rsidRPr="008E102D">
        <w:rPr>
          <w:rFonts w:cs="Arial"/>
          <w:color w:val="000000"/>
          <w:szCs w:val="22"/>
        </w:rPr>
        <w:t xml:space="preserve">transparent and </w:t>
      </w:r>
      <w:r w:rsidR="001A1291" w:rsidRPr="008E102D">
        <w:rPr>
          <w:rFonts w:cs="Arial"/>
          <w:color w:val="000000"/>
          <w:szCs w:val="22"/>
        </w:rPr>
        <w:t xml:space="preserve">made in a </w:t>
      </w:r>
      <w:r w:rsidR="00F300A2" w:rsidRPr="008E102D">
        <w:rPr>
          <w:rFonts w:cs="Arial"/>
          <w:color w:val="000000"/>
          <w:szCs w:val="22"/>
        </w:rPr>
        <w:t>timely way.</w:t>
      </w:r>
    </w:p>
    <w:p w14:paraId="29ABAFE6" w14:textId="393E313B" w:rsidR="00F300A2" w:rsidRPr="008E102D" w:rsidRDefault="00706E79" w:rsidP="00F300A2">
      <w:pPr>
        <w:jc w:val="both"/>
        <w:rPr>
          <w:rFonts w:cs="Arial"/>
          <w:color w:val="000000"/>
          <w:szCs w:val="22"/>
        </w:rPr>
      </w:pPr>
      <w:r w:rsidRPr="008E102D">
        <w:rPr>
          <w:rFonts w:cs="Arial"/>
          <w:color w:val="000000"/>
          <w:szCs w:val="22"/>
        </w:rPr>
        <w:t>This is particularly important for internal reviews as</w:t>
      </w:r>
      <w:r w:rsidR="00F300A2" w:rsidRPr="008E102D">
        <w:rPr>
          <w:rFonts w:cs="Arial"/>
          <w:color w:val="000000"/>
          <w:szCs w:val="22"/>
        </w:rPr>
        <w:t xml:space="preserve"> the Act requires that internal reviews may only be undertaken by officers who </w:t>
      </w:r>
      <w:r w:rsidR="00F300A2" w:rsidRPr="008E102D">
        <w:rPr>
          <w:rFonts w:cs="Arial"/>
          <w:color w:val="000000"/>
          <w:szCs w:val="22"/>
          <w:u w:val="single"/>
        </w:rPr>
        <w:t>have not been involved in making the original decision</w:t>
      </w:r>
      <w:r w:rsidR="008950BB" w:rsidRPr="008E102D">
        <w:rPr>
          <w:rFonts w:cs="Arial"/>
          <w:color w:val="000000"/>
          <w:szCs w:val="22"/>
        </w:rPr>
        <w:t xml:space="preserve">, including any </w:t>
      </w:r>
      <w:r w:rsidR="00F300A2" w:rsidRPr="008E102D">
        <w:rPr>
          <w:rFonts w:cs="Arial"/>
          <w:color w:val="000000"/>
          <w:szCs w:val="22"/>
        </w:rPr>
        <w:t xml:space="preserve">officers who have </w:t>
      </w:r>
      <w:r w:rsidR="008950BB" w:rsidRPr="008E102D">
        <w:rPr>
          <w:rFonts w:cs="Arial"/>
          <w:color w:val="000000"/>
          <w:szCs w:val="22"/>
        </w:rPr>
        <w:t xml:space="preserve">previously </w:t>
      </w:r>
      <w:r w:rsidR="00F300A2" w:rsidRPr="008E102D">
        <w:rPr>
          <w:rFonts w:cs="Arial"/>
          <w:color w:val="000000"/>
          <w:szCs w:val="22"/>
        </w:rPr>
        <w:t>made recommendations, gathered information and evidence, or supported the parent</w:t>
      </w:r>
      <w:r w:rsidR="001A1291" w:rsidRPr="008E102D">
        <w:rPr>
          <w:rFonts w:cs="Arial"/>
          <w:color w:val="000000"/>
          <w:szCs w:val="22"/>
        </w:rPr>
        <w:t>/s</w:t>
      </w:r>
      <w:r w:rsidR="00F300A2" w:rsidRPr="008E102D">
        <w:rPr>
          <w:rFonts w:cs="Arial"/>
          <w:color w:val="000000"/>
          <w:szCs w:val="22"/>
        </w:rPr>
        <w:t>.</w:t>
      </w:r>
    </w:p>
    <w:p w14:paraId="3A87DB8E" w14:textId="77777777" w:rsidR="00F300A2" w:rsidRPr="008E102D" w:rsidRDefault="00F300A2" w:rsidP="00F300A2">
      <w:pPr>
        <w:pStyle w:val="Heading3"/>
      </w:pPr>
      <w:bookmarkStart w:id="31" w:name="_Toc12346521"/>
      <w:bookmarkStart w:id="32" w:name="_Toc137650086"/>
      <w:r w:rsidRPr="008E102D">
        <w:t>Supporting consistent decision-making</w:t>
      </w:r>
      <w:bookmarkEnd w:id="31"/>
      <w:bookmarkEnd w:id="32"/>
    </w:p>
    <w:p w14:paraId="09703EB6" w14:textId="15BB8FB2" w:rsidR="000B7146" w:rsidRPr="00063BDB" w:rsidRDefault="001A1291" w:rsidP="00687B49">
      <w:pPr>
        <w:jc w:val="both"/>
        <w:rPr>
          <w:color w:val="000000"/>
          <w:szCs w:val="22"/>
        </w:rPr>
      </w:pPr>
      <w:r w:rsidRPr="008E102D">
        <w:rPr>
          <w:rFonts w:cs="Arial"/>
          <w:color w:val="000000"/>
          <w:szCs w:val="22"/>
        </w:rPr>
        <w:t xml:space="preserve">The purpose of these </w:t>
      </w:r>
      <w:r w:rsidR="00F300A2" w:rsidRPr="008E102D">
        <w:rPr>
          <w:rFonts w:cs="Arial"/>
          <w:color w:val="000000"/>
          <w:szCs w:val="22"/>
        </w:rPr>
        <w:t xml:space="preserve">guidelines </w:t>
      </w:r>
      <w:r w:rsidRPr="008E102D">
        <w:rPr>
          <w:rFonts w:cs="Arial"/>
          <w:color w:val="000000"/>
          <w:szCs w:val="22"/>
        </w:rPr>
        <w:t xml:space="preserve">is to </w:t>
      </w:r>
      <w:r w:rsidR="00F300A2" w:rsidRPr="008E102D">
        <w:rPr>
          <w:rFonts w:cs="Arial"/>
          <w:color w:val="000000"/>
          <w:szCs w:val="22"/>
        </w:rPr>
        <w:t>support more consistent decision-making. This can be</w:t>
      </w:r>
      <w:r w:rsidR="00F300A2" w:rsidRPr="00063BDB">
        <w:rPr>
          <w:rFonts w:cs="Arial"/>
          <w:color w:val="000000"/>
          <w:szCs w:val="22"/>
        </w:rPr>
        <w:t xml:space="preserve"> strengthened further through a range of strategies, including moderation within the region or across regions.</w:t>
      </w:r>
      <w:r w:rsidR="000B7146" w:rsidRPr="00063BDB">
        <w:rPr>
          <w:color w:val="000000"/>
          <w:szCs w:val="22"/>
        </w:rPr>
        <w:t xml:space="preserve"> </w:t>
      </w:r>
    </w:p>
    <w:p w14:paraId="2A0BA214" w14:textId="4AD2861F" w:rsidR="00F300A2" w:rsidRPr="00063BDB" w:rsidRDefault="00F300A2" w:rsidP="00687B49">
      <w:pPr>
        <w:jc w:val="both"/>
        <w:rPr>
          <w:color w:val="000000"/>
          <w:szCs w:val="22"/>
        </w:rPr>
      </w:pPr>
      <w:r w:rsidRPr="00063BDB">
        <w:rPr>
          <w:rFonts w:cs="Arial"/>
          <w:color w:val="000000"/>
          <w:szCs w:val="22"/>
        </w:rPr>
        <w:t>Regions may choose to implement a post-decision moderation process to build a shared understanding of the enrolment requirements and how to apply them to applications. It may not be possible to undertake moderation before a decision regarding enrolment if it results in delayed decision-making and children not attending school.</w:t>
      </w:r>
    </w:p>
    <w:p w14:paraId="1B55A1A6" w14:textId="14C6C5DF" w:rsidR="00F300A2" w:rsidRPr="00063BDB" w:rsidRDefault="00F300A2" w:rsidP="00687B49">
      <w:pPr>
        <w:jc w:val="both"/>
        <w:rPr>
          <w:rFonts w:cs="Arial"/>
          <w:szCs w:val="22"/>
        </w:rPr>
      </w:pPr>
      <w:r w:rsidRPr="00063BDB">
        <w:rPr>
          <w:rFonts w:cs="Arial"/>
          <w:color w:val="000000"/>
          <w:szCs w:val="22"/>
        </w:rPr>
        <w:t>Please note that decision-makers are responsible and accountable for their decisions. Moderation is not a process to align decisions, but to support shared understandings of the enrolment requirements in state special schools and the evidence required.</w:t>
      </w:r>
    </w:p>
    <w:p w14:paraId="3F27229D" w14:textId="059EF4E8" w:rsidR="00F300A2" w:rsidRPr="00063BDB" w:rsidRDefault="00F300A2" w:rsidP="00F300A2">
      <w:pPr>
        <w:pStyle w:val="Heading4"/>
      </w:pPr>
      <w:bookmarkStart w:id="33" w:name="_Toc12346522"/>
      <w:r w:rsidRPr="00063BDB">
        <w:t>Moderation process</w:t>
      </w:r>
      <w:bookmarkEnd w:id="33"/>
    </w:p>
    <w:p w14:paraId="5B67BB8C" w14:textId="20B71688" w:rsidR="00F300A2" w:rsidRPr="00063BDB" w:rsidRDefault="00963BAB" w:rsidP="00F300A2">
      <w:pPr>
        <w:snapToGrid w:val="0"/>
        <w:jc w:val="both"/>
        <w:rPr>
          <w:rFonts w:cs="Arial"/>
          <w:szCs w:val="22"/>
        </w:rPr>
      </w:pPr>
      <w:r w:rsidRPr="00063BDB">
        <w:rPr>
          <w:noProof/>
          <w:lang w:eastAsia="zh-TW"/>
        </w:rPr>
        <w:drawing>
          <wp:anchor distT="0" distB="0" distL="114300" distR="114300" simplePos="0" relativeHeight="251705344" behindDoc="0" locked="0" layoutInCell="1" allowOverlap="1" wp14:anchorId="5F50CFDB" wp14:editId="36C08085">
            <wp:simplePos x="0" y="0"/>
            <wp:positionH relativeFrom="margin">
              <wp:align>left</wp:align>
            </wp:positionH>
            <wp:positionV relativeFrom="paragraph">
              <wp:posOffset>251460</wp:posOffset>
            </wp:positionV>
            <wp:extent cx="5937250" cy="3051959"/>
            <wp:effectExtent l="0" t="19050" r="25400" b="1524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F300A2" w:rsidRPr="00063BDB">
        <w:rPr>
          <w:rFonts w:cs="Arial"/>
          <w:szCs w:val="22"/>
        </w:rPr>
        <w:t xml:space="preserve">Regions may find it useful to adopt the moderation process outlined below: </w:t>
      </w:r>
    </w:p>
    <w:p w14:paraId="2AE823F8" w14:textId="26B89C4A" w:rsidR="00963BAB" w:rsidRPr="00063BDB" w:rsidRDefault="00963BAB" w:rsidP="00F300A2">
      <w:pPr>
        <w:snapToGrid w:val="0"/>
        <w:jc w:val="both"/>
        <w:rPr>
          <w:rFonts w:cs="Arial"/>
          <w:szCs w:val="22"/>
        </w:rPr>
      </w:pPr>
    </w:p>
    <w:p w14:paraId="13508965" w14:textId="13B3983F" w:rsidR="00963BAB" w:rsidRPr="00063BDB" w:rsidRDefault="00963BAB" w:rsidP="00F300A2">
      <w:pPr>
        <w:snapToGrid w:val="0"/>
        <w:jc w:val="both"/>
        <w:rPr>
          <w:rFonts w:cs="Arial"/>
          <w:szCs w:val="22"/>
        </w:rPr>
      </w:pPr>
    </w:p>
    <w:p w14:paraId="6BE47756" w14:textId="36C2FEE7" w:rsidR="00963BAB" w:rsidRPr="00063BDB" w:rsidRDefault="00963BAB" w:rsidP="00F300A2">
      <w:pPr>
        <w:snapToGrid w:val="0"/>
        <w:jc w:val="both"/>
        <w:rPr>
          <w:rFonts w:cs="Arial"/>
          <w:szCs w:val="22"/>
        </w:rPr>
      </w:pPr>
    </w:p>
    <w:p w14:paraId="71B9A3AE" w14:textId="79C93A27" w:rsidR="00963BAB" w:rsidRPr="00063BDB" w:rsidRDefault="00963BAB" w:rsidP="00F300A2">
      <w:pPr>
        <w:snapToGrid w:val="0"/>
        <w:jc w:val="both"/>
        <w:rPr>
          <w:rFonts w:cs="Arial"/>
          <w:szCs w:val="22"/>
        </w:rPr>
      </w:pPr>
    </w:p>
    <w:p w14:paraId="37C8D265" w14:textId="2E3C39A5" w:rsidR="00963BAB" w:rsidRPr="00063BDB" w:rsidRDefault="00963BAB" w:rsidP="00F300A2">
      <w:pPr>
        <w:snapToGrid w:val="0"/>
        <w:jc w:val="both"/>
        <w:rPr>
          <w:rFonts w:cs="Arial"/>
          <w:szCs w:val="22"/>
        </w:rPr>
      </w:pPr>
    </w:p>
    <w:p w14:paraId="577C3752" w14:textId="53633076" w:rsidR="00963BAB" w:rsidRPr="00063BDB" w:rsidRDefault="00963BAB" w:rsidP="00F300A2">
      <w:pPr>
        <w:snapToGrid w:val="0"/>
        <w:jc w:val="both"/>
        <w:rPr>
          <w:rFonts w:cs="Arial"/>
          <w:szCs w:val="22"/>
        </w:rPr>
      </w:pPr>
    </w:p>
    <w:p w14:paraId="1F46F962" w14:textId="00D9E844" w:rsidR="00963BAB" w:rsidRPr="00063BDB" w:rsidRDefault="00963BAB" w:rsidP="00F300A2">
      <w:pPr>
        <w:snapToGrid w:val="0"/>
        <w:jc w:val="both"/>
        <w:rPr>
          <w:rFonts w:cs="Arial"/>
          <w:szCs w:val="22"/>
        </w:rPr>
      </w:pPr>
    </w:p>
    <w:p w14:paraId="42B02D01" w14:textId="7BBB50F5" w:rsidR="00963BAB" w:rsidRPr="00063BDB" w:rsidRDefault="00963BAB" w:rsidP="00F300A2">
      <w:pPr>
        <w:snapToGrid w:val="0"/>
        <w:jc w:val="both"/>
        <w:rPr>
          <w:rFonts w:cs="Arial"/>
          <w:szCs w:val="22"/>
        </w:rPr>
      </w:pPr>
    </w:p>
    <w:p w14:paraId="5C1DCB40" w14:textId="7E0B4703" w:rsidR="00963BAB" w:rsidRPr="00063BDB" w:rsidRDefault="00963BAB" w:rsidP="00F300A2">
      <w:pPr>
        <w:snapToGrid w:val="0"/>
        <w:jc w:val="both"/>
        <w:rPr>
          <w:rFonts w:cs="Arial"/>
          <w:szCs w:val="22"/>
        </w:rPr>
      </w:pPr>
    </w:p>
    <w:p w14:paraId="5CD75FC3" w14:textId="723FFC34" w:rsidR="00F300A2" w:rsidRPr="00063BDB" w:rsidRDefault="00F300A2" w:rsidP="00963BAB">
      <w:pPr>
        <w:rPr>
          <w:rFonts w:cs="Arial"/>
          <w:bCs/>
          <w:color w:val="006B77"/>
          <w:sz w:val="28"/>
          <w:szCs w:val="28"/>
        </w:rPr>
      </w:pPr>
      <w:bookmarkStart w:id="34" w:name="_Timeliness"/>
      <w:bookmarkStart w:id="35" w:name="_Toc12346523"/>
      <w:bookmarkStart w:id="36" w:name="_Toc137650087"/>
      <w:bookmarkEnd w:id="34"/>
      <w:r w:rsidRPr="00063BDB">
        <w:rPr>
          <w:rFonts w:cs="Arial"/>
          <w:bCs/>
          <w:color w:val="006B77"/>
          <w:sz w:val="28"/>
          <w:szCs w:val="28"/>
        </w:rPr>
        <w:lastRenderedPageBreak/>
        <w:t>Timeliness</w:t>
      </w:r>
      <w:bookmarkEnd w:id="35"/>
      <w:bookmarkEnd w:id="36"/>
    </w:p>
    <w:p w14:paraId="1714214E" w14:textId="5B67ED32" w:rsidR="009D58EB" w:rsidRPr="00063BDB" w:rsidRDefault="00F300A2" w:rsidP="00F34393">
      <w:pPr>
        <w:spacing w:after="0"/>
        <w:rPr>
          <w:rFonts w:cs="Arial"/>
          <w:b/>
          <w:bCs/>
          <w:i/>
          <w:iCs/>
          <w:color w:val="006B77"/>
          <w:szCs w:val="20"/>
        </w:rPr>
      </w:pPr>
      <w:r w:rsidRPr="00063BDB">
        <w:rPr>
          <w:rFonts w:cs="Arial"/>
          <w:szCs w:val="22"/>
        </w:rPr>
        <w:t xml:space="preserve">The Act requires that </w:t>
      </w:r>
      <w:r w:rsidR="00AA2A51" w:rsidRPr="00063BDB">
        <w:rPr>
          <w:rFonts w:cs="Arial"/>
          <w:szCs w:val="22"/>
        </w:rPr>
        <w:t>decisions are made as soon as practicable.</w:t>
      </w:r>
    </w:p>
    <w:p w14:paraId="03DB91E6" w14:textId="64972FDD" w:rsidR="00F300A2" w:rsidRPr="00063BDB" w:rsidRDefault="00F300A2" w:rsidP="00F300A2">
      <w:pPr>
        <w:pStyle w:val="Heading4"/>
        <w:rPr>
          <w:b w:val="0"/>
        </w:rPr>
      </w:pPr>
      <w:r w:rsidRPr="00063BDB">
        <w:t>Table 1: Students currently enrolled in a Queensland state special school</w:t>
      </w:r>
    </w:p>
    <w:p w14:paraId="1978D08A" w14:textId="7C24875C" w:rsidR="00F300A2" w:rsidRPr="00063BDB" w:rsidRDefault="00F300A2" w:rsidP="00F34393">
      <w:pPr>
        <w:spacing w:after="0"/>
        <w:jc w:val="both"/>
        <w:rPr>
          <w:rFonts w:cs="Arial"/>
          <w:szCs w:val="22"/>
        </w:rPr>
      </w:pPr>
      <w:r w:rsidRPr="008E102D">
        <w:rPr>
          <w:rFonts w:cs="Arial"/>
          <w:szCs w:val="22"/>
        </w:rPr>
        <w:t xml:space="preserve">The table below lists the </w:t>
      </w:r>
      <w:r w:rsidR="00030C27" w:rsidRPr="008E102D">
        <w:rPr>
          <w:rFonts w:cs="Arial"/>
          <w:szCs w:val="22"/>
        </w:rPr>
        <w:t xml:space="preserve">process and </w:t>
      </w:r>
      <w:r w:rsidRPr="008E102D">
        <w:rPr>
          <w:rFonts w:cs="Arial"/>
          <w:szCs w:val="22"/>
        </w:rPr>
        <w:t>estimated number of school days needed to consider an</w:t>
      </w:r>
      <w:r w:rsidRPr="00063BDB">
        <w:rPr>
          <w:rFonts w:cs="Arial"/>
          <w:szCs w:val="22"/>
        </w:rPr>
        <w:t xml:space="preserve"> enrolment application for a student currently enrolled in a state special school. Further information about the enrolment process is provided in the </w:t>
      </w:r>
      <w:hyperlink r:id="rId30" w:history="1">
        <w:r w:rsidRPr="00063BDB">
          <w:rPr>
            <w:rStyle w:val="Hyperlink"/>
            <w:rFonts w:cs="Arial"/>
            <w:szCs w:val="22"/>
          </w:rPr>
          <w:t>additional requirements procedure</w:t>
        </w:r>
      </w:hyperlink>
      <w:r w:rsidRPr="00063BDB">
        <w:rPr>
          <w:rFonts w:cs="Arial"/>
          <w:szCs w:val="22"/>
        </w:rPr>
        <w:t>. This table does not include the steps or the timeline associated with students not currently enrolled in a state special school or for offers of temporary attendance. These are outlined in subsequent tables.</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534"/>
      </w:tblGrid>
      <w:tr w:rsidR="00F300A2" w:rsidRPr="00063BDB" w14:paraId="4FAAB617" w14:textId="77777777" w:rsidTr="00577B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tcPr>
          <w:p w14:paraId="4AE50983" w14:textId="0A9C6013" w:rsidR="00F300A2" w:rsidRPr="00063BDB" w:rsidRDefault="00F300A2">
            <w:pPr>
              <w:spacing w:after="80"/>
              <w:jc w:val="center"/>
              <w:rPr>
                <w:rFonts w:cs="Arial"/>
                <w:b w:val="0"/>
                <w:sz w:val="20"/>
                <w:szCs w:val="20"/>
              </w:rPr>
            </w:pPr>
            <w:r w:rsidRPr="00063BDB">
              <w:rPr>
                <w:rFonts w:cs="Arial"/>
                <w:sz w:val="20"/>
                <w:szCs w:val="20"/>
              </w:rPr>
              <w:t xml:space="preserve">Steps </w:t>
            </w:r>
            <w:r w:rsidR="006C4A67" w:rsidRPr="00063BDB">
              <w:rPr>
                <w:rFonts w:cs="Arial"/>
                <w:sz w:val="20"/>
                <w:szCs w:val="20"/>
              </w:rPr>
              <w:t xml:space="preserve">&gt; </w:t>
            </w:r>
            <w:r w:rsidRPr="00063BDB">
              <w:rPr>
                <w:rFonts w:cs="Arial"/>
                <w:sz w:val="20"/>
                <w:szCs w:val="20"/>
              </w:rPr>
              <w:t>School days</w:t>
            </w:r>
          </w:p>
        </w:tc>
      </w:tr>
      <w:tr w:rsidR="00F300A2" w:rsidRPr="00063BDB" w14:paraId="3913C455" w14:textId="77777777" w:rsidTr="00F343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63185F7A" w14:textId="5CCEF2C3" w:rsidR="00F300A2" w:rsidRPr="00063BDB" w:rsidRDefault="00F300A2" w:rsidP="005A31E0">
            <w:pPr>
              <w:spacing w:after="0"/>
              <w:rPr>
                <w:rFonts w:cs="Arial"/>
                <w:b w:val="0"/>
                <w:sz w:val="20"/>
                <w:szCs w:val="20"/>
              </w:rPr>
            </w:pPr>
            <w:r w:rsidRPr="00063BDB">
              <w:rPr>
                <w:rFonts w:cs="Arial"/>
                <w:sz w:val="20"/>
                <w:szCs w:val="20"/>
              </w:rPr>
              <w:t xml:space="preserve">Stage 1: </w:t>
            </w:r>
            <w:r w:rsidR="00590207" w:rsidRPr="00063BDB">
              <w:rPr>
                <w:rFonts w:cs="Arial"/>
                <w:sz w:val="20"/>
                <w:szCs w:val="20"/>
              </w:rPr>
              <w:t xml:space="preserve">Submit </w:t>
            </w:r>
            <w:r w:rsidRPr="00063BDB">
              <w:rPr>
                <w:rFonts w:cs="Arial"/>
                <w:sz w:val="20"/>
                <w:szCs w:val="20"/>
              </w:rPr>
              <w:t>application</w:t>
            </w:r>
          </w:p>
        </w:tc>
      </w:tr>
      <w:tr w:rsidR="00F300A2" w:rsidRPr="00063BDB" w14:paraId="3564D1C1" w14:textId="77777777" w:rsidTr="00D77E73">
        <w:tc>
          <w:tcPr>
            <w:cnfStyle w:val="001000000000" w:firstRow="0" w:lastRow="0" w:firstColumn="1" w:lastColumn="0" w:oddVBand="0" w:evenVBand="0" w:oddHBand="0" w:evenHBand="0" w:firstRowFirstColumn="0" w:firstRowLastColumn="0" w:lastRowFirstColumn="0" w:lastRowLastColumn="0"/>
            <w:tcW w:w="4709" w:type="pct"/>
            <w:tcBorders>
              <w:right w:val="none" w:sz="0" w:space="0" w:color="auto"/>
            </w:tcBorders>
          </w:tcPr>
          <w:p w14:paraId="465FB1C4" w14:textId="152D7783" w:rsidR="00F300A2" w:rsidRPr="00496487" w:rsidRDefault="00F300A2" w:rsidP="00523519">
            <w:pPr>
              <w:pStyle w:val="ListParagraph"/>
              <w:numPr>
                <w:ilvl w:val="0"/>
                <w:numId w:val="21"/>
              </w:numPr>
              <w:spacing w:after="80" w:line="240" w:lineRule="auto"/>
              <w:ind w:left="306" w:hanging="306"/>
              <w:jc w:val="both"/>
              <w:rPr>
                <w:rFonts w:cs="Arial"/>
                <w:b w:val="0"/>
                <w:bCs w:val="0"/>
                <w:sz w:val="20"/>
                <w:szCs w:val="20"/>
              </w:rPr>
            </w:pPr>
            <w:r w:rsidRPr="00496487">
              <w:rPr>
                <w:rFonts w:cs="Arial"/>
                <w:b w:val="0"/>
                <w:bCs w:val="0"/>
                <w:sz w:val="20"/>
                <w:szCs w:val="20"/>
              </w:rPr>
              <w:t>Parent</w:t>
            </w:r>
            <w:r w:rsidR="001C1802" w:rsidRPr="00496487">
              <w:rPr>
                <w:rFonts w:cs="Arial"/>
                <w:b w:val="0"/>
                <w:bCs w:val="0"/>
                <w:sz w:val="20"/>
                <w:szCs w:val="20"/>
              </w:rPr>
              <w:t>/s</w:t>
            </w:r>
            <w:r w:rsidRPr="00496487">
              <w:rPr>
                <w:rFonts w:cs="Arial"/>
                <w:b w:val="0"/>
                <w:bCs w:val="0"/>
                <w:sz w:val="20"/>
                <w:szCs w:val="20"/>
              </w:rPr>
              <w:t xml:space="preserve"> </w:t>
            </w:r>
            <w:r w:rsidR="008A4A85" w:rsidRPr="00496487">
              <w:rPr>
                <w:rFonts w:cs="Arial"/>
                <w:b w:val="0"/>
                <w:bCs w:val="0"/>
                <w:sz w:val="20"/>
                <w:szCs w:val="20"/>
              </w:rPr>
              <w:t>complete</w:t>
            </w:r>
            <w:r w:rsidRPr="00496487">
              <w:rPr>
                <w:rFonts w:cs="Arial"/>
                <w:b w:val="0"/>
                <w:bCs w:val="0"/>
                <w:sz w:val="20"/>
                <w:szCs w:val="20"/>
              </w:rPr>
              <w:t xml:space="preserve"> </w:t>
            </w:r>
            <w:r w:rsidR="008A4A85" w:rsidRPr="00496487">
              <w:rPr>
                <w:rFonts w:cs="Arial"/>
                <w:b w:val="0"/>
                <w:bCs w:val="0"/>
                <w:sz w:val="20"/>
                <w:szCs w:val="20"/>
              </w:rPr>
              <w:t>the</w:t>
            </w:r>
            <w:r w:rsidRPr="00496487">
              <w:rPr>
                <w:rFonts w:cs="Arial"/>
                <w:b w:val="0"/>
                <w:bCs w:val="0"/>
                <w:sz w:val="20"/>
                <w:szCs w:val="20"/>
              </w:rPr>
              <w:t xml:space="preserve"> </w:t>
            </w:r>
            <w:hyperlink r:id="rId31" w:history="1">
              <w:r w:rsidRPr="00496487">
                <w:rPr>
                  <w:rStyle w:val="Hyperlink"/>
                  <w:rFonts w:eastAsia="Calibri" w:cs="Arial"/>
                  <w:b w:val="0"/>
                  <w:bCs w:val="0"/>
                  <w:sz w:val="20"/>
                  <w:szCs w:val="20"/>
                </w:rPr>
                <w:t>Application for student enrolment</w:t>
              </w:r>
              <w:r w:rsidRPr="00496487">
                <w:rPr>
                  <w:rStyle w:val="Hyperlink"/>
                  <w:rFonts w:cs="Arial"/>
                  <w:b w:val="0"/>
                  <w:bCs w:val="0"/>
                  <w:sz w:val="20"/>
                  <w:szCs w:val="20"/>
                </w:rPr>
                <w:t xml:space="preserve"> </w:t>
              </w:r>
              <w:r w:rsidRPr="00496487">
                <w:rPr>
                  <w:rStyle w:val="Hyperlink"/>
                  <w:rFonts w:eastAsia="Calibri" w:cs="Arial"/>
                  <w:b w:val="0"/>
                  <w:bCs w:val="0"/>
                  <w:sz w:val="20"/>
                  <w:szCs w:val="20"/>
                </w:rPr>
                <w:t>form</w:t>
              </w:r>
            </w:hyperlink>
            <w:r w:rsidR="001744F9" w:rsidRPr="00496487">
              <w:rPr>
                <w:rStyle w:val="Hyperlink"/>
                <w:rFonts w:eastAsia="Calibri" w:cs="Arial"/>
                <w:sz w:val="20"/>
                <w:szCs w:val="20"/>
                <w:u w:val="none"/>
              </w:rPr>
              <w:t xml:space="preserve"> </w:t>
            </w:r>
            <w:r w:rsidR="001744F9" w:rsidRPr="00496487">
              <w:rPr>
                <w:rStyle w:val="Hyperlink"/>
                <w:rFonts w:eastAsia="Calibri"/>
                <w:b w:val="0"/>
                <w:bCs w:val="0"/>
                <w:color w:val="auto"/>
                <w:sz w:val="20"/>
                <w:szCs w:val="20"/>
                <w:u w:val="none"/>
              </w:rPr>
              <w:t>(</w:t>
            </w:r>
            <w:r w:rsidR="0070158C" w:rsidRPr="00496487">
              <w:rPr>
                <w:rStyle w:val="Hyperlink"/>
                <w:rFonts w:eastAsia="Calibri"/>
                <w:b w:val="0"/>
                <w:bCs w:val="0"/>
                <w:color w:val="auto"/>
                <w:sz w:val="20"/>
                <w:szCs w:val="20"/>
                <w:u w:val="none"/>
              </w:rPr>
              <w:t>A</w:t>
            </w:r>
            <w:r w:rsidR="001744F9" w:rsidRPr="00496487">
              <w:rPr>
                <w:rStyle w:val="Hyperlink"/>
                <w:rFonts w:eastAsia="Calibri"/>
                <w:b w:val="0"/>
                <w:bCs w:val="0"/>
                <w:color w:val="auto"/>
                <w:sz w:val="20"/>
                <w:szCs w:val="20"/>
                <w:u w:val="none"/>
              </w:rPr>
              <w:t>pplication</w:t>
            </w:r>
            <w:r w:rsidR="00062782" w:rsidRPr="00496487">
              <w:rPr>
                <w:rStyle w:val="Hyperlink"/>
                <w:rFonts w:eastAsia="Calibri"/>
                <w:b w:val="0"/>
                <w:bCs w:val="0"/>
                <w:color w:val="auto"/>
                <w:sz w:val="20"/>
                <w:szCs w:val="20"/>
                <w:u w:val="none"/>
              </w:rPr>
              <w:t xml:space="preserve"> form</w:t>
            </w:r>
            <w:r w:rsidR="001744F9" w:rsidRPr="00496487">
              <w:rPr>
                <w:rStyle w:val="Hyperlink"/>
                <w:rFonts w:eastAsia="Calibri"/>
                <w:b w:val="0"/>
                <w:bCs w:val="0"/>
                <w:color w:val="auto"/>
                <w:sz w:val="20"/>
                <w:szCs w:val="20"/>
                <w:u w:val="none"/>
              </w:rPr>
              <w:t>)</w:t>
            </w:r>
            <w:r w:rsidR="001744F9" w:rsidRPr="00496487">
              <w:rPr>
                <w:rFonts w:cs="Arial"/>
                <w:b w:val="0"/>
                <w:bCs w:val="0"/>
                <w:sz w:val="20"/>
                <w:szCs w:val="20"/>
              </w:rPr>
              <w:t>, w</w:t>
            </w:r>
            <w:r w:rsidR="00017596" w:rsidRPr="00496487">
              <w:rPr>
                <w:rStyle w:val="Hyperlink"/>
                <w:b w:val="0"/>
                <w:bCs w:val="0"/>
                <w:color w:val="auto"/>
                <w:sz w:val="20"/>
                <w:szCs w:val="20"/>
                <w:u w:val="none"/>
              </w:rPr>
              <w:t>ith the support of the school</w:t>
            </w:r>
            <w:r w:rsidR="0020494E" w:rsidRPr="00496487">
              <w:rPr>
                <w:rStyle w:val="Hyperlink"/>
                <w:b w:val="0"/>
                <w:bCs w:val="0"/>
                <w:color w:val="auto"/>
                <w:sz w:val="20"/>
                <w:szCs w:val="20"/>
                <w:u w:val="none"/>
              </w:rPr>
              <w:t xml:space="preserve"> or region if necessary</w:t>
            </w:r>
            <w:r w:rsidR="00017596" w:rsidRPr="00496487">
              <w:rPr>
                <w:rStyle w:val="Hyperlink"/>
                <w:rFonts w:cs="Arial"/>
                <w:b w:val="0"/>
                <w:bCs w:val="0"/>
                <w:color w:val="auto"/>
                <w:sz w:val="20"/>
                <w:szCs w:val="20"/>
                <w:u w:val="none"/>
              </w:rPr>
              <w:t>,</w:t>
            </w:r>
            <w:r w:rsidR="00017596" w:rsidRPr="00496487">
              <w:rPr>
                <w:rStyle w:val="Hyperlink"/>
                <w:b w:val="0"/>
                <w:bCs w:val="0"/>
                <w:color w:val="auto"/>
                <w:sz w:val="20"/>
                <w:szCs w:val="20"/>
                <w:u w:val="none"/>
              </w:rPr>
              <w:t xml:space="preserve"> and </w:t>
            </w:r>
            <w:r w:rsidR="008A4A85" w:rsidRPr="00496487">
              <w:rPr>
                <w:rFonts w:cs="Arial"/>
                <w:b w:val="0"/>
                <w:bCs w:val="0"/>
                <w:sz w:val="20"/>
                <w:szCs w:val="20"/>
              </w:rPr>
              <w:t xml:space="preserve">submits </w:t>
            </w:r>
            <w:r w:rsidR="00AA2A51" w:rsidRPr="00496487">
              <w:rPr>
                <w:rFonts w:cs="Arial"/>
                <w:b w:val="0"/>
                <w:bCs w:val="0"/>
                <w:sz w:val="20"/>
                <w:szCs w:val="20"/>
              </w:rPr>
              <w:t>to</w:t>
            </w:r>
            <w:r w:rsidR="000B7146" w:rsidRPr="00496487">
              <w:rPr>
                <w:rFonts w:cs="Arial"/>
                <w:b w:val="0"/>
                <w:bCs w:val="0"/>
                <w:sz w:val="20"/>
                <w:szCs w:val="20"/>
              </w:rPr>
              <w:t>:</w:t>
            </w:r>
            <w:r w:rsidR="00ED5403" w:rsidRPr="00496487">
              <w:rPr>
                <w:rFonts w:cs="Arial"/>
                <w:b w:val="0"/>
                <w:bCs w:val="0"/>
                <w:sz w:val="20"/>
                <w:szCs w:val="20"/>
              </w:rPr>
              <w:t xml:space="preserve"> the state special, primary or secondary school where the student is currently enrolled; the department’s regional office; or their </w:t>
            </w:r>
            <w:r w:rsidR="001C1802" w:rsidRPr="00496487">
              <w:rPr>
                <w:rFonts w:cs="Arial"/>
                <w:b w:val="0"/>
                <w:bCs w:val="0"/>
                <w:sz w:val="20"/>
                <w:szCs w:val="20"/>
              </w:rPr>
              <w:t>proposed</w:t>
            </w:r>
            <w:r w:rsidR="00ED5403" w:rsidRPr="00496487">
              <w:rPr>
                <w:rFonts w:cs="Arial"/>
                <w:b w:val="0"/>
                <w:bCs w:val="0"/>
                <w:sz w:val="20"/>
                <w:szCs w:val="20"/>
              </w:rPr>
              <w:t xml:space="preserve"> future state special school.</w:t>
            </w:r>
          </w:p>
        </w:tc>
        <w:tc>
          <w:tcPr>
            <w:tcW w:w="291" w:type="pct"/>
          </w:tcPr>
          <w:p w14:paraId="60339194" w14:textId="77777777" w:rsidR="00F300A2" w:rsidRPr="00063BDB" w:rsidRDefault="00F300A2" w:rsidP="00577B0F">
            <w:pPr>
              <w:spacing w:after="8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496487">
              <w:rPr>
                <w:rFonts w:cs="Arial"/>
                <w:sz w:val="18"/>
                <w:szCs w:val="18"/>
              </w:rPr>
              <w:t>N/A</w:t>
            </w:r>
          </w:p>
        </w:tc>
      </w:tr>
      <w:tr w:rsidR="00F300A2" w:rsidRPr="00063BDB" w14:paraId="72E0B10A" w14:textId="77777777" w:rsidTr="00577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77CF9DAB" w14:textId="28D6139A" w:rsidR="00F300A2" w:rsidRPr="00063BDB" w:rsidRDefault="00F300A2" w:rsidP="005A31E0">
            <w:pPr>
              <w:spacing w:after="0"/>
              <w:rPr>
                <w:rFonts w:cs="Arial"/>
                <w:b w:val="0"/>
                <w:sz w:val="20"/>
                <w:szCs w:val="20"/>
              </w:rPr>
            </w:pPr>
            <w:r w:rsidRPr="00063BDB">
              <w:rPr>
                <w:rFonts w:cs="Arial"/>
                <w:sz w:val="20"/>
                <w:szCs w:val="20"/>
              </w:rPr>
              <w:t xml:space="preserve">Stage 2: Principal </w:t>
            </w:r>
            <w:r w:rsidR="00590207" w:rsidRPr="00063BDB">
              <w:rPr>
                <w:rFonts w:cs="Arial"/>
                <w:sz w:val="20"/>
                <w:szCs w:val="20"/>
              </w:rPr>
              <w:t xml:space="preserve">recommendation and </w:t>
            </w:r>
            <w:r w:rsidRPr="00063BDB">
              <w:rPr>
                <w:rFonts w:cs="Arial"/>
                <w:sz w:val="20"/>
                <w:szCs w:val="20"/>
              </w:rPr>
              <w:t>referral</w:t>
            </w:r>
          </w:p>
        </w:tc>
      </w:tr>
      <w:tr w:rsidR="00F300A2" w:rsidRPr="00063BDB" w14:paraId="0ECE9527" w14:textId="77777777" w:rsidTr="00D77E73">
        <w:tc>
          <w:tcPr>
            <w:cnfStyle w:val="001000000000" w:firstRow="0" w:lastRow="0" w:firstColumn="1" w:lastColumn="0" w:oddVBand="0" w:evenVBand="0" w:oddHBand="0" w:evenHBand="0" w:firstRowFirstColumn="0" w:firstRowLastColumn="0" w:lastRowFirstColumn="0" w:lastRowLastColumn="0"/>
            <w:tcW w:w="4709" w:type="pct"/>
            <w:tcBorders>
              <w:right w:val="none" w:sz="0" w:space="0" w:color="auto"/>
            </w:tcBorders>
          </w:tcPr>
          <w:p w14:paraId="30F4B9A8" w14:textId="40946456" w:rsidR="00F300A2" w:rsidRPr="00063BDB" w:rsidRDefault="00F300A2" w:rsidP="00D77E73">
            <w:pPr>
              <w:pStyle w:val="ListParagraph"/>
              <w:numPr>
                <w:ilvl w:val="0"/>
                <w:numId w:val="21"/>
              </w:numPr>
              <w:spacing w:after="80" w:line="240" w:lineRule="auto"/>
              <w:ind w:left="306" w:hanging="306"/>
              <w:jc w:val="both"/>
              <w:rPr>
                <w:rFonts w:cs="Arial"/>
                <w:b w:val="0"/>
                <w:bCs w:val="0"/>
                <w:sz w:val="20"/>
                <w:szCs w:val="20"/>
              </w:rPr>
            </w:pPr>
            <w:r w:rsidRPr="00063BDB">
              <w:rPr>
                <w:rFonts w:cs="Arial"/>
                <w:b w:val="0"/>
                <w:bCs w:val="0"/>
                <w:sz w:val="20"/>
                <w:szCs w:val="20"/>
              </w:rPr>
              <w:t xml:space="preserve">The </w:t>
            </w:r>
            <w:proofErr w:type="gramStart"/>
            <w:r w:rsidR="00C00385" w:rsidRPr="00063BDB">
              <w:rPr>
                <w:rFonts w:cs="Arial"/>
                <w:b w:val="0"/>
                <w:bCs w:val="0"/>
                <w:sz w:val="20"/>
                <w:szCs w:val="20"/>
              </w:rPr>
              <w:t>P</w:t>
            </w:r>
            <w:r w:rsidRPr="00063BDB">
              <w:rPr>
                <w:rFonts w:cs="Arial"/>
                <w:b w:val="0"/>
                <w:bCs w:val="0"/>
                <w:sz w:val="20"/>
                <w:szCs w:val="20"/>
              </w:rPr>
              <w:t>rincipal</w:t>
            </w:r>
            <w:proofErr w:type="gramEnd"/>
            <w:r w:rsidRPr="00063BDB">
              <w:rPr>
                <w:rFonts w:cs="Arial"/>
                <w:b w:val="0"/>
                <w:bCs w:val="0"/>
                <w:sz w:val="20"/>
                <w:szCs w:val="20"/>
              </w:rPr>
              <w:t xml:space="preserve"> of the school </w:t>
            </w:r>
            <w:r w:rsidR="00ED5403" w:rsidRPr="00063BDB">
              <w:rPr>
                <w:rFonts w:cs="Arial"/>
                <w:b w:val="0"/>
                <w:bCs w:val="0"/>
                <w:sz w:val="20"/>
                <w:szCs w:val="20"/>
              </w:rPr>
              <w:t>where</w:t>
            </w:r>
            <w:r w:rsidRPr="00063BDB">
              <w:rPr>
                <w:rFonts w:cs="Arial"/>
                <w:b w:val="0"/>
                <w:bCs w:val="0"/>
                <w:sz w:val="20"/>
                <w:szCs w:val="20"/>
              </w:rPr>
              <w:t xml:space="preserve"> the student is currently enrolled will consider </w:t>
            </w:r>
            <w:r w:rsidR="001C1802" w:rsidRPr="00063BDB">
              <w:rPr>
                <w:b w:val="0"/>
                <w:bCs w:val="0"/>
                <w:sz w:val="20"/>
                <w:szCs w:val="20"/>
              </w:rPr>
              <w:t>application</w:t>
            </w:r>
            <w:r w:rsidR="00030C27" w:rsidRPr="00063BDB">
              <w:rPr>
                <w:b w:val="0"/>
                <w:bCs w:val="0"/>
                <w:sz w:val="20"/>
                <w:szCs w:val="20"/>
              </w:rPr>
              <w:t>,</w:t>
            </w:r>
            <w:r w:rsidRPr="00063BDB">
              <w:rPr>
                <w:rFonts w:cs="Arial"/>
                <w:b w:val="0"/>
                <w:bCs w:val="0"/>
                <w:sz w:val="20"/>
                <w:szCs w:val="20"/>
              </w:rPr>
              <w:t xml:space="preserve"> evidence and materials provided by the parent</w:t>
            </w:r>
            <w:r w:rsidR="00030C27" w:rsidRPr="00063BDB">
              <w:rPr>
                <w:rFonts w:cs="Arial"/>
                <w:b w:val="0"/>
                <w:bCs w:val="0"/>
                <w:sz w:val="20"/>
                <w:szCs w:val="20"/>
              </w:rPr>
              <w:t>/s</w:t>
            </w:r>
            <w:r w:rsidRPr="00063BDB">
              <w:rPr>
                <w:rFonts w:cs="Arial"/>
                <w:b w:val="0"/>
                <w:bCs w:val="0"/>
                <w:sz w:val="20"/>
                <w:szCs w:val="20"/>
              </w:rPr>
              <w:t>.</w:t>
            </w:r>
          </w:p>
          <w:p w14:paraId="37832099" w14:textId="0998A4F2" w:rsidR="00F300A2" w:rsidRPr="00063BDB" w:rsidRDefault="00F300A2" w:rsidP="00D77E73">
            <w:pPr>
              <w:pStyle w:val="ListParagraph"/>
              <w:numPr>
                <w:ilvl w:val="0"/>
                <w:numId w:val="21"/>
              </w:numPr>
              <w:spacing w:after="80" w:line="240" w:lineRule="auto"/>
              <w:ind w:left="306" w:hanging="306"/>
              <w:jc w:val="both"/>
              <w:rPr>
                <w:rFonts w:cs="Arial"/>
                <w:b w:val="0"/>
                <w:bCs w:val="0"/>
                <w:sz w:val="20"/>
                <w:szCs w:val="20"/>
              </w:rPr>
            </w:pPr>
            <w:r w:rsidRPr="00063BDB">
              <w:rPr>
                <w:rFonts w:cs="Arial"/>
                <w:b w:val="0"/>
                <w:bCs w:val="0"/>
                <w:sz w:val="20"/>
                <w:szCs w:val="20"/>
              </w:rPr>
              <w:t xml:space="preserve">The </w:t>
            </w:r>
            <w:r w:rsidRPr="00063BDB">
              <w:rPr>
                <w:rFonts w:cs="Arial"/>
                <w:sz w:val="20"/>
                <w:szCs w:val="20"/>
              </w:rPr>
              <w:t>current</w:t>
            </w:r>
            <w:r w:rsidRPr="00063BDB">
              <w:rPr>
                <w:rFonts w:cs="Arial"/>
                <w:b w:val="0"/>
                <w:bCs w:val="0"/>
                <w:sz w:val="20"/>
                <w:szCs w:val="20"/>
              </w:rPr>
              <w:t xml:space="preserve"> school </w:t>
            </w:r>
            <w:r w:rsidR="00C00385" w:rsidRPr="00063BDB">
              <w:rPr>
                <w:rFonts w:cs="Arial"/>
                <w:b w:val="0"/>
                <w:bCs w:val="0"/>
                <w:sz w:val="20"/>
                <w:szCs w:val="20"/>
              </w:rPr>
              <w:t>P</w:t>
            </w:r>
            <w:r w:rsidRPr="00063BDB">
              <w:rPr>
                <w:rFonts w:cs="Arial"/>
                <w:b w:val="0"/>
                <w:bCs w:val="0"/>
                <w:sz w:val="20"/>
                <w:szCs w:val="20"/>
              </w:rPr>
              <w:t xml:space="preserve">rincipal </w:t>
            </w:r>
            <w:r w:rsidR="00ED5403" w:rsidRPr="00063BDB">
              <w:rPr>
                <w:rFonts w:cs="Arial"/>
                <w:b w:val="0"/>
                <w:bCs w:val="0"/>
                <w:sz w:val="20"/>
                <w:szCs w:val="20"/>
              </w:rPr>
              <w:t xml:space="preserve">provides </w:t>
            </w:r>
            <w:r w:rsidR="001C1802" w:rsidRPr="00063BDB">
              <w:rPr>
                <w:rFonts w:cs="Arial"/>
                <w:b w:val="0"/>
                <w:bCs w:val="0"/>
                <w:sz w:val="20"/>
                <w:szCs w:val="20"/>
              </w:rPr>
              <w:t>additional evidence in the</w:t>
            </w:r>
            <w:r w:rsidRPr="00063BDB">
              <w:rPr>
                <w:rFonts w:cs="Arial"/>
                <w:b w:val="0"/>
                <w:bCs w:val="0"/>
                <w:sz w:val="20"/>
                <w:szCs w:val="20"/>
              </w:rPr>
              <w:t xml:space="preserve"> </w:t>
            </w:r>
            <w:proofErr w:type="spellStart"/>
            <w:r w:rsidRPr="00063BDB">
              <w:rPr>
                <w:rFonts w:cs="Arial"/>
                <w:b w:val="0"/>
                <w:bCs w:val="0"/>
                <w:sz w:val="20"/>
                <w:szCs w:val="20"/>
              </w:rPr>
              <w:t>OneSchool</w:t>
            </w:r>
            <w:proofErr w:type="spellEnd"/>
            <w:r w:rsidRPr="00063BDB">
              <w:rPr>
                <w:rFonts w:cs="Arial"/>
                <w:b w:val="0"/>
                <w:bCs w:val="0"/>
                <w:sz w:val="20"/>
                <w:szCs w:val="20"/>
              </w:rPr>
              <w:t xml:space="preserve"> special school enrolment record to support </w:t>
            </w:r>
            <w:r w:rsidR="001C1802" w:rsidRPr="00063BDB">
              <w:rPr>
                <w:rFonts w:cs="Arial"/>
                <w:b w:val="0"/>
                <w:bCs w:val="0"/>
                <w:sz w:val="20"/>
                <w:szCs w:val="20"/>
              </w:rPr>
              <w:t>whether the student meets all</w:t>
            </w:r>
            <w:r w:rsidRPr="00063BDB">
              <w:rPr>
                <w:rFonts w:cs="Arial"/>
                <w:b w:val="0"/>
                <w:bCs w:val="0"/>
                <w:sz w:val="20"/>
                <w:szCs w:val="20"/>
              </w:rPr>
              <w:t xml:space="preserve"> of the policy’s criteria.</w:t>
            </w:r>
          </w:p>
          <w:p w14:paraId="3C865AC2" w14:textId="32968CD7" w:rsidR="00F300A2" w:rsidRPr="00063BDB" w:rsidRDefault="00F300A2" w:rsidP="00D77E73">
            <w:pPr>
              <w:pStyle w:val="ListParagraph"/>
              <w:numPr>
                <w:ilvl w:val="0"/>
                <w:numId w:val="21"/>
              </w:numPr>
              <w:spacing w:after="80" w:line="240" w:lineRule="auto"/>
              <w:ind w:left="306" w:hanging="306"/>
              <w:jc w:val="both"/>
              <w:rPr>
                <w:rFonts w:cs="Arial"/>
                <w:sz w:val="20"/>
                <w:szCs w:val="20"/>
              </w:rPr>
            </w:pPr>
            <w:r w:rsidRPr="00063BDB">
              <w:rPr>
                <w:rFonts w:cs="Arial"/>
                <w:b w:val="0"/>
                <w:bCs w:val="0"/>
                <w:sz w:val="20"/>
                <w:szCs w:val="20"/>
              </w:rPr>
              <w:t xml:space="preserve">The </w:t>
            </w:r>
            <w:r w:rsidRPr="00063BDB">
              <w:rPr>
                <w:rFonts w:cs="Arial"/>
                <w:sz w:val="20"/>
                <w:szCs w:val="20"/>
              </w:rPr>
              <w:t>proposed</w:t>
            </w:r>
            <w:r w:rsidRPr="00063BDB">
              <w:rPr>
                <w:rFonts w:cs="Arial"/>
                <w:b w:val="0"/>
                <w:bCs w:val="0"/>
                <w:sz w:val="20"/>
                <w:szCs w:val="20"/>
              </w:rPr>
              <w:t xml:space="preserve"> state special school </w:t>
            </w:r>
            <w:r w:rsidR="00C00385" w:rsidRPr="00063BDB">
              <w:rPr>
                <w:rFonts w:cs="Arial"/>
                <w:b w:val="0"/>
                <w:bCs w:val="0"/>
                <w:sz w:val="20"/>
                <w:szCs w:val="20"/>
              </w:rPr>
              <w:t>P</w:t>
            </w:r>
            <w:r w:rsidRPr="00063BDB">
              <w:rPr>
                <w:rFonts w:cs="Arial"/>
                <w:b w:val="0"/>
                <w:bCs w:val="0"/>
                <w:sz w:val="20"/>
                <w:szCs w:val="20"/>
              </w:rPr>
              <w:t xml:space="preserve">rincipal indicates within </w:t>
            </w:r>
            <w:proofErr w:type="spellStart"/>
            <w:r w:rsidRPr="00063BDB">
              <w:rPr>
                <w:rFonts w:cs="Arial"/>
                <w:b w:val="0"/>
                <w:bCs w:val="0"/>
                <w:sz w:val="20"/>
                <w:szCs w:val="20"/>
              </w:rPr>
              <w:t>OneSchool</w:t>
            </w:r>
            <w:proofErr w:type="spellEnd"/>
            <w:r w:rsidRPr="00063BDB">
              <w:rPr>
                <w:rFonts w:cs="Arial"/>
                <w:b w:val="0"/>
                <w:bCs w:val="0"/>
                <w:sz w:val="20"/>
                <w:szCs w:val="20"/>
              </w:rPr>
              <w:t xml:space="preserve"> whether the special school is able to cater for the student’s educational needs and progresses </w:t>
            </w:r>
            <w:r w:rsidR="00BD2CB7" w:rsidRPr="00063BDB">
              <w:rPr>
                <w:rFonts w:cs="Arial"/>
                <w:b w:val="0"/>
                <w:bCs w:val="0"/>
                <w:sz w:val="20"/>
                <w:szCs w:val="20"/>
              </w:rPr>
              <w:t xml:space="preserve">the </w:t>
            </w:r>
            <w:r w:rsidRPr="00063BDB">
              <w:rPr>
                <w:rFonts w:cs="Arial"/>
                <w:b w:val="0"/>
                <w:bCs w:val="0"/>
                <w:sz w:val="20"/>
                <w:szCs w:val="20"/>
              </w:rPr>
              <w:t>application to</w:t>
            </w:r>
            <w:r w:rsidR="00E64A5C" w:rsidRPr="00063BDB">
              <w:rPr>
                <w:rFonts w:cs="Arial"/>
                <w:b w:val="0"/>
                <w:bCs w:val="0"/>
                <w:sz w:val="20"/>
                <w:szCs w:val="20"/>
              </w:rPr>
              <w:t xml:space="preserve"> the</w:t>
            </w:r>
            <w:r w:rsidRPr="00063BDB">
              <w:rPr>
                <w:rFonts w:cs="Arial"/>
                <w:b w:val="0"/>
                <w:bCs w:val="0"/>
                <w:sz w:val="20"/>
                <w:szCs w:val="20"/>
              </w:rPr>
              <w:t xml:space="preserve"> decis</w:t>
            </w:r>
            <w:r w:rsidR="002931F2" w:rsidRPr="00063BDB">
              <w:rPr>
                <w:rFonts w:cs="Arial"/>
                <w:b w:val="0"/>
                <w:bCs w:val="0"/>
                <w:sz w:val="20"/>
                <w:szCs w:val="20"/>
              </w:rPr>
              <w:t>i</w:t>
            </w:r>
            <w:r w:rsidRPr="00063BDB">
              <w:rPr>
                <w:rFonts w:cs="Arial"/>
                <w:b w:val="0"/>
                <w:bCs w:val="0"/>
                <w:sz w:val="20"/>
                <w:szCs w:val="20"/>
              </w:rPr>
              <w:t>on-maker with their recommendation</w:t>
            </w:r>
            <w:r w:rsidR="00706E79">
              <w:rPr>
                <w:rFonts w:cs="Arial"/>
                <w:b w:val="0"/>
                <w:bCs w:val="0"/>
                <w:sz w:val="20"/>
                <w:szCs w:val="20"/>
              </w:rPr>
              <w:t xml:space="preserve"> in </w:t>
            </w:r>
            <w:proofErr w:type="spellStart"/>
            <w:r w:rsidR="00706E79">
              <w:rPr>
                <w:rFonts w:cs="Arial"/>
                <w:b w:val="0"/>
                <w:bCs w:val="0"/>
                <w:sz w:val="20"/>
                <w:szCs w:val="20"/>
              </w:rPr>
              <w:t>OneSchool</w:t>
            </w:r>
            <w:proofErr w:type="spellEnd"/>
            <w:r w:rsidR="00706E79">
              <w:rPr>
                <w:rFonts w:cs="Arial"/>
                <w:b w:val="0"/>
                <w:bCs w:val="0"/>
                <w:sz w:val="20"/>
                <w:szCs w:val="20"/>
              </w:rPr>
              <w:t xml:space="preserve"> </w:t>
            </w:r>
            <w:r w:rsidRPr="00063BDB">
              <w:rPr>
                <w:rFonts w:cs="Arial"/>
                <w:b w:val="0"/>
                <w:bCs w:val="0"/>
                <w:sz w:val="20"/>
                <w:szCs w:val="20"/>
              </w:rPr>
              <w:t>based on the evidence available.</w:t>
            </w:r>
          </w:p>
        </w:tc>
        <w:tc>
          <w:tcPr>
            <w:tcW w:w="291" w:type="pct"/>
            <w:hideMark/>
          </w:tcPr>
          <w:p w14:paraId="0954A1C4" w14:textId="77777777" w:rsidR="00F300A2" w:rsidRPr="00063BDB" w:rsidRDefault="00F300A2" w:rsidP="00577B0F">
            <w:pPr>
              <w:spacing w:after="8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63BDB">
              <w:rPr>
                <w:rFonts w:cs="Arial"/>
                <w:sz w:val="20"/>
                <w:szCs w:val="20"/>
              </w:rPr>
              <w:t>3</w:t>
            </w:r>
          </w:p>
        </w:tc>
      </w:tr>
      <w:tr w:rsidR="00F300A2" w:rsidRPr="00063BDB" w14:paraId="00FD0483" w14:textId="77777777" w:rsidTr="00577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263CAE72" w14:textId="77777777" w:rsidR="00F300A2" w:rsidRPr="00063BDB" w:rsidRDefault="00F300A2" w:rsidP="005A31E0">
            <w:pPr>
              <w:spacing w:after="0"/>
              <w:rPr>
                <w:rFonts w:cs="Arial"/>
                <w:sz w:val="20"/>
                <w:szCs w:val="20"/>
              </w:rPr>
            </w:pPr>
            <w:r w:rsidRPr="00063BDB">
              <w:rPr>
                <w:rFonts w:cs="Arial"/>
                <w:sz w:val="20"/>
                <w:szCs w:val="20"/>
              </w:rPr>
              <w:t>Stage 3: Decision-making</w:t>
            </w:r>
          </w:p>
        </w:tc>
      </w:tr>
      <w:tr w:rsidR="00F300A2" w:rsidRPr="00F82856" w14:paraId="678FC1FC" w14:textId="77777777" w:rsidTr="00D77E73">
        <w:trPr>
          <w:trHeight w:val="1898"/>
        </w:trPr>
        <w:tc>
          <w:tcPr>
            <w:cnfStyle w:val="001000000000" w:firstRow="0" w:lastRow="0" w:firstColumn="1" w:lastColumn="0" w:oddVBand="0" w:evenVBand="0" w:oddHBand="0" w:evenHBand="0" w:firstRowFirstColumn="0" w:firstRowLastColumn="0" w:lastRowFirstColumn="0" w:lastRowLastColumn="0"/>
            <w:tcW w:w="4709" w:type="pct"/>
            <w:tcBorders>
              <w:right w:val="none" w:sz="0" w:space="0" w:color="auto"/>
            </w:tcBorders>
          </w:tcPr>
          <w:p w14:paraId="05A2D8CE" w14:textId="71B50000" w:rsidR="00F300A2" w:rsidRPr="00F82856" w:rsidRDefault="00F300A2" w:rsidP="00D77E73">
            <w:pPr>
              <w:pStyle w:val="ListParagraph"/>
              <w:numPr>
                <w:ilvl w:val="0"/>
                <w:numId w:val="21"/>
              </w:numPr>
              <w:spacing w:after="80" w:line="240" w:lineRule="auto"/>
              <w:ind w:left="306" w:hanging="284"/>
              <w:jc w:val="both"/>
              <w:rPr>
                <w:rFonts w:cs="Arial"/>
                <w:b w:val="0"/>
                <w:bCs w:val="0"/>
                <w:sz w:val="20"/>
                <w:szCs w:val="20"/>
              </w:rPr>
            </w:pPr>
            <w:r w:rsidRPr="00F82856">
              <w:rPr>
                <w:rFonts w:cs="Arial"/>
                <w:b w:val="0"/>
                <w:bCs w:val="0"/>
                <w:sz w:val="20"/>
                <w:szCs w:val="20"/>
              </w:rPr>
              <w:t xml:space="preserve">The decision-maker reviews the </w:t>
            </w:r>
            <w:r w:rsidR="00687B49" w:rsidRPr="00F82856">
              <w:rPr>
                <w:rFonts w:cs="Arial"/>
                <w:b w:val="0"/>
                <w:bCs w:val="0"/>
                <w:sz w:val="20"/>
                <w:szCs w:val="20"/>
              </w:rPr>
              <w:t>a</w:t>
            </w:r>
            <w:r w:rsidRPr="00F82856">
              <w:rPr>
                <w:rFonts w:cs="Arial"/>
                <w:b w:val="0"/>
                <w:bCs w:val="0"/>
                <w:sz w:val="20"/>
                <w:szCs w:val="20"/>
              </w:rPr>
              <w:t>pplication</w:t>
            </w:r>
            <w:r w:rsidR="006869B0" w:rsidRPr="00F82856">
              <w:rPr>
                <w:rFonts w:cs="Arial"/>
                <w:b w:val="0"/>
                <w:bCs w:val="0"/>
                <w:sz w:val="20"/>
                <w:szCs w:val="20"/>
              </w:rPr>
              <w:t xml:space="preserve"> form, evidence and</w:t>
            </w:r>
            <w:r w:rsidRPr="00F82856">
              <w:rPr>
                <w:rFonts w:cs="Arial"/>
                <w:b w:val="0"/>
                <w:bCs w:val="0"/>
                <w:sz w:val="20"/>
                <w:szCs w:val="20"/>
              </w:rPr>
              <w:t xml:space="preserve"> </w:t>
            </w:r>
            <w:r w:rsidR="000B7146" w:rsidRPr="00F82856">
              <w:rPr>
                <w:rFonts w:cs="Arial"/>
                <w:b w:val="0"/>
                <w:bCs w:val="0"/>
                <w:sz w:val="20"/>
                <w:szCs w:val="20"/>
              </w:rPr>
              <w:t>P</w:t>
            </w:r>
            <w:r w:rsidRPr="00F82856">
              <w:rPr>
                <w:rFonts w:cs="Arial"/>
                <w:b w:val="0"/>
                <w:bCs w:val="0"/>
                <w:sz w:val="20"/>
                <w:szCs w:val="20"/>
              </w:rPr>
              <w:t>rincipal recommendation</w:t>
            </w:r>
            <w:r w:rsidR="006869B0" w:rsidRPr="00F82856">
              <w:rPr>
                <w:sz w:val="20"/>
                <w:szCs w:val="20"/>
              </w:rPr>
              <w:t>,</w:t>
            </w:r>
            <w:r w:rsidRPr="00F82856">
              <w:rPr>
                <w:sz w:val="20"/>
                <w:szCs w:val="20"/>
              </w:rPr>
              <w:t xml:space="preserve"> </w:t>
            </w:r>
            <w:r w:rsidR="00A1556A" w:rsidRPr="00F82856">
              <w:rPr>
                <w:rFonts w:cs="Arial"/>
                <w:b w:val="0"/>
                <w:bCs w:val="0"/>
                <w:sz w:val="20"/>
                <w:szCs w:val="20"/>
              </w:rPr>
              <w:t>and takes the following steps:</w:t>
            </w:r>
            <w:r w:rsidRPr="00F82856">
              <w:rPr>
                <w:rFonts w:cs="Arial"/>
                <w:b w:val="0"/>
                <w:bCs w:val="0"/>
                <w:sz w:val="20"/>
                <w:szCs w:val="20"/>
              </w:rPr>
              <w:t xml:space="preserve"> </w:t>
            </w:r>
          </w:p>
          <w:p w14:paraId="79E273A6" w14:textId="42AB26FB" w:rsidR="00F77252" w:rsidRPr="00F82856" w:rsidRDefault="00F300A2" w:rsidP="001678A4">
            <w:pPr>
              <w:pStyle w:val="ListParagraph"/>
              <w:numPr>
                <w:ilvl w:val="0"/>
                <w:numId w:val="55"/>
              </w:numPr>
              <w:spacing w:after="80" w:line="240" w:lineRule="auto"/>
              <w:jc w:val="both"/>
              <w:rPr>
                <w:rFonts w:cs="Arial"/>
                <w:b w:val="0"/>
                <w:bCs w:val="0"/>
                <w:sz w:val="20"/>
                <w:szCs w:val="20"/>
              </w:rPr>
            </w:pPr>
            <w:r w:rsidRPr="00F82856">
              <w:rPr>
                <w:rFonts w:cs="Arial"/>
                <w:b w:val="0"/>
                <w:bCs w:val="0"/>
                <w:sz w:val="20"/>
                <w:szCs w:val="20"/>
              </w:rPr>
              <w:t>if all enrolment requirements are met, approves the enrolment; or</w:t>
            </w:r>
          </w:p>
          <w:p w14:paraId="68605701" w14:textId="54040860" w:rsidR="00F77252" w:rsidRPr="00F82856" w:rsidRDefault="00F300A2" w:rsidP="001678A4">
            <w:pPr>
              <w:pStyle w:val="ListParagraph"/>
              <w:numPr>
                <w:ilvl w:val="0"/>
                <w:numId w:val="55"/>
              </w:numPr>
              <w:spacing w:after="80" w:line="240" w:lineRule="auto"/>
              <w:jc w:val="both"/>
              <w:rPr>
                <w:rFonts w:cs="Arial"/>
                <w:sz w:val="20"/>
                <w:szCs w:val="20"/>
              </w:rPr>
            </w:pPr>
            <w:r w:rsidRPr="00F82856">
              <w:rPr>
                <w:rFonts w:cs="Arial"/>
                <w:b w:val="0"/>
                <w:bCs w:val="0"/>
                <w:sz w:val="20"/>
                <w:szCs w:val="20"/>
              </w:rPr>
              <w:t>if the decision-maker forms a preliminary view that the evidence does not support enrolment, advises the parent</w:t>
            </w:r>
            <w:r w:rsidR="00C973F5" w:rsidRPr="00F82856">
              <w:rPr>
                <w:rFonts w:cs="Arial"/>
                <w:b w:val="0"/>
                <w:bCs w:val="0"/>
                <w:sz w:val="20"/>
                <w:szCs w:val="20"/>
              </w:rPr>
              <w:t>/s</w:t>
            </w:r>
            <w:r w:rsidRPr="00F82856">
              <w:rPr>
                <w:rFonts w:cs="Arial"/>
                <w:b w:val="0"/>
                <w:bCs w:val="0"/>
                <w:sz w:val="20"/>
                <w:szCs w:val="20"/>
              </w:rPr>
              <w:t xml:space="preserve"> of the </w:t>
            </w:r>
            <w:hyperlink r:id="rId32" w:history="1">
              <w:r w:rsidRPr="00F82856">
                <w:rPr>
                  <w:rStyle w:val="Hyperlink"/>
                  <w:rFonts w:cs="Arial"/>
                  <w:b w:val="0"/>
                  <w:bCs w:val="0"/>
                  <w:sz w:val="20"/>
                  <w:szCs w:val="20"/>
                </w:rPr>
                <w:t xml:space="preserve">preliminary view </w:t>
              </w:r>
              <w:r w:rsidR="00A1556A" w:rsidRPr="00F82856">
                <w:rPr>
                  <w:rStyle w:val="Hyperlink"/>
                  <w:rFonts w:cs="Arial"/>
                  <w:b w:val="0"/>
                  <w:bCs w:val="0"/>
                  <w:sz w:val="20"/>
                  <w:szCs w:val="20"/>
                </w:rPr>
                <w:t>to refuse enrolment</w:t>
              </w:r>
            </w:hyperlink>
            <w:r w:rsidRPr="00F82856">
              <w:rPr>
                <w:rFonts w:cs="Arial"/>
                <w:b w:val="0"/>
                <w:bCs w:val="0"/>
                <w:sz w:val="20"/>
                <w:szCs w:val="20"/>
              </w:rPr>
              <w:t xml:space="preserve"> and invites them to provide additional information; </w:t>
            </w:r>
            <w:r w:rsidR="00E71BC1" w:rsidRPr="00F82856">
              <w:rPr>
                <w:rFonts w:cs="Arial"/>
                <w:b w:val="0"/>
                <w:bCs w:val="0"/>
                <w:sz w:val="20"/>
                <w:szCs w:val="20"/>
              </w:rPr>
              <w:t>and</w:t>
            </w:r>
          </w:p>
          <w:p w14:paraId="52819DD9" w14:textId="77777777" w:rsidR="00E71BC1" w:rsidRPr="00F82856" w:rsidRDefault="00E71BC1" w:rsidP="00E71BC1">
            <w:pPr>
              <w:pStyle w:val="ListParagraph"/>
              <w:numPr>
                <w:ilvl w:val="0"/>
                <w:numId w:val="55"/>
              </w:numPr>
              <w:spacing w:after="80" w:line="240" w:lineRule="auto"/>
              <w:jc w:val="both"/>
              <w:rPr>
                <w:rFonts w:cs="Arial"/>
                <w:b w:val="0"/>
                <w:bCs w:val="0"/>
                <w:sz w:val="20"/>
                <w:szCs w:val="20"/>
              </w:rPr>
            </w:pPr>
            <w:r w:rsidRPr="00F82856">
              <w:rPr>
                <w:rFonts w:cs="Arial"/>
                <w:b w:val="0"/>
                <w:bCs w:val="0"/>
                <w:sz w:val="20"/>
                <w:szCs w:val="20"/>
              </w:rPr>
              <w:t xml:space="preserve">considers any additional information by the applicant/s and either: </w:t>
            </w:r>
          </w:p>
          <w:p w14:paraId="1FEEBA4D" w14:textId="461C9B60" w:rsidR="00E71BC1" w:rsidRPr="00F82856" w:rsidRDefault="00E71BC1" w:rsidP="00E71BC1">
            <w:pPr>
              <w:pStyle w:val="ListParagraph"/>
              <w:numPr>
                <w:ilvl w:val="1"/>
                <w:numId w:val="55"/>
              </w:numPr>
              <w:spacing w:after="80" w:line="240" w:lineRule="auto"/>
              <w:jc w:val="both"/>
              <w:rPr>
                <w:rFonts w:cs="Arial"/>
                <w:b w:val="0"/>
                <w:bCs w:val="0"/>
                <w:sz w:val="20"/>
                <w:szCs w:val="20"/>
              </w:rPr>
            </w:pPr>
            <w:r w:rsidRPr="00F82856">
              <w:rPr>
                <w:rFonts w:cs="Arial"/>
                <w:b w:val="0"/>
                <w:bCs w:val="0"/>
                <w:sz w:val="20"/>
                <w:szCs w:val="20"/>
              </w:rPr>
              <w:t>approve enrolment if satisfied that all enrolment requirements including the policy’s criteria are met;</w:t>
            </w:r>
          </w:p>
          <w:p w14:paraId="246DDF69" w14:textId="6C4284D0" w:rsidR="00E71BC1" w:rsidRPr="00F82856" w:rsidRDefault="00E71BC1" w:rsidP="00E71BC1">
            <w:pPr>
              <w:pStyle w:val="ListParagraph"/>
              <w:numPr>
                <w:ilvl w:val="1"/>
                <w:numId w:val="55"/>
              </w:numPr>
              <w:spacing w:after="80" w:line="240" w:lineRule="auto"/>
              <w:jc w:val="both"/>
              <w:rPr>
                <w:rFonts w:cs="Arial"/>
                <w:b w:val="0"/>
                <w:bCs w:val="0"/>
                <w:sz w:val="20"/>
                <w:szCs w:val="20"/>
              </w:rPr>
            </w:pPr>
            <w:r w:rsidRPr="00F82856">
              <w:rPr>
                <w:rFonts w:cs="Arial"/>
                <w:b w:val="0"/>
                <w:bCs w:val="0"/>
                <w:sz w:val="20"/>
                <w:szCs w:val="20"/>
              </w:rPr>
              <w:t>delay making a decision about enrolment in the state special school and offer temporary attendance for up to 10 months (if appropriate) to enable the EAP verification process to be completed; or</w:t>
            </w:r>
          </w:p>
          <w:p w14:paraId="5AC649B1" w14:textId="7AF900BA" w:rsidR="00F300A2" w:rsidRPr="00F82856" w:rsidRDefault="00E71BC1" w:rsidP="00E71BC1">
            <w:pPr>
              <w:pStyle w:val="ListParagraph"/>
              <w:numPr>
                <w:ilvl w:val="1"/>
                <w:numId w:val="55"/>
              </w:numPr>
              <w:spacing w:after="80" w:line="240" w:lineRule="auto"/>
              <w:jc w:val="both"/>
              <w:rPr>
                <w:rFonts w:cs="Arial"/>
                <w:b w:val="0"/>
                <w:bCs w:val="0"/>
                <w:sz w:val="20"/>
                <w:szCs w:val="20"/>
              </w:rPr>
            </w:pPr>
            <w:r w:rsidRPr="00F82856">
              <w:rPr>
                <w:rFonts w:cs="Arial"/>
                <w:b w:val="0"/>
                <w:bCs w:val="0"/>
                <w:sz w:val="20"/>
                <w:szCs w:val="20"/>
              </w:rPr>
              <w:t>refuse enrolment if not satisfied that all enrolment requirements or the policy’s criteria have been met.</w:t>
            </w:r>
          </w:p>
        </w:tc>
        <w:tc>
          <w:tcPr>
            <w:tcW w:w="291" w:type="pct"/>
          </w:tcPr>
          <w:p w14:paraId="0405F5A1" w14:textId="77777777" w:rsidR="00F300A2" w:rsidRPr="00F82856" w:rsidRDefault="00F300A2" w:rsidP="0070158C">
            <w:pPr>
              <w:spacing w:after="8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F82856">
              <w:rPr>
                <w:rFonts w:cs="Arial"/>
                <w:sz w:val="20"/>
                <w:szCs w:val="20"/>
              </w:rPr>
              <w:t>5</w:t>
            </w:r>
          </w:p>
          <w:p w14:paraId="73ACCB4C" w14:textId="77777777" w:rsidR="00F300A2" w:rsidRPr="00F82856" w:rsidRDefault="00F300A2" w:rsidP="006A010C">
            <w:pPr>
              <w:spacing w:after="80"/>
              <w:cnfStyle w:val="000000000000" w:firstRow="0" w:lastRow="0" w:firstColumn="0" w:lastColumn="0" w:oddVBand="0" w:evenVBand="0" w:oddHBand="0" w:evenHBand="0" w:firstRowFirstColumn="0" w:firstRowLastColumn="0" w:lastRowFirstColumn="0" w:lastRowLastColumn="0"/>
              <w:rPr>
                <w:rFonts w:cs="Arial"/>
                <w:i/>
                <w:sz w:val="20"/>
                <w:szCs w:val="20"/>
              </w:rPr>
            </w:pPr>
          </w:p>
          <w:p w14:paraId="47000A16" w14:textId="77777777" w:rsidR="00F300A2" w:rsidRPr="00F82856" w:rsidRDefault="00F300A2" w:rsidP="006A010C">
            <w:pPr>
              <w:spacing w:after="8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F300A2" w:rsidRPr="00F82856" w14:paraId="73B770A3" w14:textId="77777777" w:rsidTr="00577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1111D224" w14:textId="77777777" w:rsidR="00F300A2" w:rsidRPr="00F82856" w:rsidRDefault="00F300A2" w:rsidP="005A31E0">
            <w:pPr>
              <w:spacing w:after="0"/>
              <w:rPr>
                <w:rFonts w:cs="Arial"/>
                <w:b w:val="0"/>
                <w:i/>
                <w:sz w:val="20"/>
                <w:szCs w:val="20"/>
              </w:rPr>
            </w:pPr>
            <w:r w:rsidRPr="00F82856">
              <w:rPr>
                <w:rFonts w:cs="Arial"/>
                <w:sz w:val="20"/>
                <w:szCs w:val="20"/>
              </w:rPr>
              <w:t>Stage 4: Notifying and actioning decision</w:t>
            </w:r>
          </w:p>
        </w:tc>
      </w:tr>
      <w:tr w:rsidR="00F300A2" w:rsidRPr="00063BDB" w14:paraId="66B83D48" w14:textId="77777777" w:rsidTr="00D77E73">
        <w:tc>
          <w:tcPr>
            <w:cnfStyle w:val="001000000000" w:firstRow="0" w:lastRow="0" w:firstColumn="1" w:lastColumn="0" w:oddVBand="0" w:evenVBand="0" w:oddHBand="0" w:evenHBand="0" w:firstRowFirstColumn="0" w:firstRowLastColumn="0" w:lastRowFirstColumn="0" w:lastRowLastColumn="0"/>
            <w:tcW w:w="4709" w:type="pct"/>
            <w:tcBorders>
              <w:right w:val="none" w:sz="0" w:space="0" w:color="auto"/>
            </w:tcBorders>
          </w:tcPr>
          <w:p w14:paraId="5F691AF1" w14:textId="7AFF1243" w:rsidR="00F300A2" w:rsidRPr="00F82856" w:rsidRDefault="00AA0E18" w:rsidP="00D77E73">
            <w:pPr>
              <w:pStyle w:val="ListParagraph"/>
              <w:numPr>
                <w:ilvl w:val="0"/>
                <w:numId w:val="21"/>
              </w:numPr>
              <w:spacing w:after="80" w:line="240" w:lineRule="auto"/>
              <w:ind w:left="306" w:hanging="284"/>
              <w:jc w:val="both"/>
              <w:rPr>
                <w:rFonts w:cs="Arial"/>
                <w:b w:val="0"/>
                <w:bCs w:val="0"/>
                <w:sz w:val="20"/>
                <w:szCs w:val="20"/>
              </w:rPr>
            </w:pPr>
            <w:r w:rsidRPr="00F82856">
              <w:rPr>
                <w:rFonts w:cs="Arial"/>
                <w:b w:val="0"/>
                <w:bCs w:val="0"/>
                <w:sz w:val="20"/>
                <w:szCs w:val="20"/>
              </w:rPr>
              <w:t>The decision-maker notif</w:t>
            </w:r>
            <w:r w:rsidR="008C41EE" w:rsidRPr="00F82856">
              <w:rPr>
                <w:rFonts w:cs="Arial"/>
                <w:b w:val="0"/>
                <w:bCs w:val="0"/>
                <w:sz w:val="20"/>
                <w:szCs w:val="20"/>
              </w:rPr>
              <w:t>ies</w:t>
            </w:r>
            <w:r w:rsidRPr="00F82856">
              <w:rPr>
                <w:rFonts w:cs="Arial"/>
                <w:b w:val="0"/>
                <w:bCs w:val="0"/>
                <w:sz w:val="20"/>
                <w:szCs w:val="20"/>
              </w:rPr>
              <w:t xml:space="preserve"> the p</w:t>
            </w:r>
            <w:r w:rsidR="00F300A2" w:rsidRPr="00F82856">
              <w:rPr>
                <w:rFonts w:cs="Arial"/>
                <w:b w:val="0"/>
                <w:bCs w:val="0"/>
                <w:sz w:val="20"/>
                <w:szCs w:val="20"/>
              </w:rPr>
              <w:t>arent</w:t>
            </w:r>
            <w:r w:rsidR="00C973F5" w:rsidRPr="00F82856">
              <w:rPr>
                <w:rFonts w:cs="Arial"/>
                <w:b w:val="0"/>
                <w:bCs w:val="0"/>
                <w:sz w:val="20"/>
                <w:szCs w:val="20"/>
              </w:rPr>
              <w:t>/s</w:t>
            </w:r>
            <w:r w:rsidR="00F300A2" w:rsidRPr="00F82856">
              <w:rPr>
                <w:rFonts w:cs="Arial"/>
                <w:b w:val="0"/>
                <w:bCs w:val="0"/>
                <w:sz w:val="20"/>
                <w:szCs w:val="20"/>
              </w:rPr>
              <w:t xml:space="preserve"> and </w:t>
            </w:r>
            <w:r w:rsidR="000B7146" w:rsidRPr="00F82856">
              <w:rPr>
                <w:rFonts w:cs="Arial"/>
                <w:b w:val="0"/>
                <w:bCs w:val="0"/>
                <w:sz w:val="20"/>
                <w:szCs w:val="20"/>
              </w:rPr>
              <w:t>P</w:t>
            </w:r>
            <w:r w:rsidR="00F300A2" w:rsidRPr="00F82856">
              <w:rPr>
                <w:rFonts w:cs="Arial"/>
                <w:b w:val="0"/>
                <w:bCs w:val="0"/>
                <w:sz w:val="20"/>
                <w:szCs w:val="20"/>
              </w:rPr>
              <w:t>rincipal as follows:</w:t>
            </w:r>
          </w:p>
          <w:p w14:paraId="2861F4A8" w14:textId="2FAADD50" w:rsidR="00D77E73" w:rsidRPr="00F82856" w:rsidRDefault="00AA0E18" w:rsidP="001678A4">
            <w:pPr>
              <w:pStyle w:val="ListParagraph"/>
              <w:numPr>
                <w:ilvl w:val="0"/>
                <w:numId w:val="55"/>
              </w:numPr>
              <w:spacing w:after="80" w:line="240" w:lineRule="auto"/>
              <w:jc w:val="both"/>
              <w:rPr>
                <w:rFonts w:cs="Arial"/>
                <w:b w:val="0"/>
                <w:bCs w:val="0"/>
                <w:sz w:val="20"/>
                <w:szCs w:val="20"/>
              </w:rPr>
            </w:pPr>
            <w:r w:rsidRPr="00F82856">
              <w:rPr>
                <w:rFonts w:cs="Arial"/>
                <w:b w:val="0"/>
                <w:bCs w:val="0"/>
                <w:sz w:val="20"/>
                <w:szCs w:val="20"/>
                <w:u w:val="single"/>
              </w:rPr>
              <w:t>If e</w:t>
            </w:r>
            <w:r w:rsidR="00F300A2" w:rsidRPr="00F82856">
              <w:rPr>
                <w:rFonts w:cs="Arial"/>
                <w:b w:val="0"/>
                <w:bCs w:val="0"/>
                <w:sz w:val="20"/>
                <w:szCs w:val="20"/>
                <w:u w:val="single"/>
              </w:rPr>
              <w:t>nrolment is approved</w:t>
            </w:r>
            <w:r w:rsidR="00A229C7" w:rsidRPr="00F82856">
              <w:rPr>
                <w:rFonts w:cs="Arial"/>
                <w:b w:val="0"/>
                <w:bCs w:val="0"/>
                <w:sz w:val="20"/>
                <w:szCs w:val="20"/>
              </w:rPr>
              <w:t>:</w:t>
            </w:r>
            <w:r w:rsidR="00D77E73" w:rsidRPr="00F82856">
              <w:rPr>
                <w:rFonts w:cs="Arial"/>
                <w:b w:val="0"/>
                <w:bCs w:val="0"/>
                <w:sz w:val="20"/>
                <w:szCs w:val="20"/>
              </w:rPr>
              <w:t xml:space="preserve"> </w:t>
            </w:r>
            <w:r w:rsidR="00F300A2" w:rsidRPr="00F82856">
              <w:rPr>
                <w:rFonts w:cs="Arial"/>
                <w:b w:val="0"/>
                <w:bCs w:val="0"/>
                <w:sz w:val="20"/>
                <w:szCs w:val="20"/>
              </w:rPr>
              <w:t xml:space="preserve">refers the application back to the </w:t>
            </w:r>
            <w:r w:rsidR="00030C27" w:rsidRPr="00F82856">
              <w:rPr>
                <w:rFonts w:cs="Arial"/>
                <w:b w:val="0"/>
                <w:bCs w:val="0"/>
                <w:sz w:val="20"/>
                <w:szCs w:val="20"/>
              </w:rPr>
              <w:t xml:space="preserve">proposed </w:t>
            </w:r>
            <w:r w:rsidR="00ED5403" w:rsidRPr="00F82856">
              <w:rPr>
                <w:rFonts w:cs="Arial"/>
                <w:b w:val="0"/>
                <w:bCs w:val="0"/>
                <w:sz w:val="20"/>
                <w:szCs w:val="20"/>
              </w:rPr>
              <w:t xml:space="preserve">state </w:t>
            </w:r>
            <w:r w:rsidR="00DB2B0E" w:rsidRPr="00F82856">
              <w:rPr>
                <w:rFonts w:cs="Arial"/>
                <w:b w:val="0"/>
                <w:bCs w:val="0"/>
                <w:sz w:val="20"/>
                <w:szCs w:val="20"/>
              </w:rPr>
              <w:t xml:space="preserve">special </w:t>
            </w:r>
            <w:r w:rsidR="00ED5403" w:rsidRPr="00F82856">
              <w:rPr>
                <w:rFonts w:cs="Arial"/>
                <w:b w:val="0"/>
                <w:bCs w:val="0"/>
                <w:sz w:val="20"/>
                <w:szCs w:val="20"/>
              </w:rPr>
              <w:t xml:space="preserve">school </w:t>
            </w:r>
            <w:r w:rsidR="000B7146" w:rsidRPr="00F82856">
              <w:rPr>
                <w:rFonts w:cs="Arial"/>
                <w:b w:val="0"/>
                <w:bCs w:val="0"/>
                <w:sz w:val="20"/>
                <w:szCs w:val="20"/>
              </w:rPr>
              <w:t>P</w:t>
            </w:r>
            <w:r w:rsidR="00F300A2" w:rsidRPr="00F82856">
              <w:rPr>
                <w:rFonts w:cs="Arial"/>
                <w:b w:val="0"/>
                <w:bCs w:val="0"/>
                <w:sz w:val="20"/>
                <w:szCs w:val="20"/>
              </w:rPr>
              <w:t>rincipal who processes the enrolment</w:t>
            </w:r>
            <w:r w:rsidR="00EE65FE" w:rsidRPr="00F82856">
              <w:rPr>
                <w:rFonts w:cs="Arial"/>
                <w:b w:val="0"/>
                <w:bCs w:val="0"/>
                <w:sz w:val="20"/>
                <w:szCs w:val="20"/>
              </w:rPr>
              <w:t xml:space="preserve"> </w:t>
            </w:r>
            <w:r w:rsidR="00F300A2" w:rsidRPr="00F82856">
              <w:rPr>
                <w:rFonts w:cs="Arial"/>
                <w:sz w:val="20"/>
                <w:szCs w:val="20"/>
              </w:rPr>
              <w:t xml:space="preserve">and </w:t>
            </w:r>
            <w:r w:rsidR="0046632D" w:rsidRPr="00F82856">
              <w:rPr>
                <w:rFonts w:cs="Arial"/>
                <w:b w:val="0"/>
                <w:bCs w:val="0"/>
                <w:sz w:val="20"/>
                <w:szCs w:val="20"/>
              </w:rPr>
              <w:t>a</w:t>
            </w:r>
            <w:r w:rsidR="001D428F" w:rsidRPr="00F82856">
              <w:rPr>
                <w:rFonts w:cs="Arial"/>
                <w:b w:val="0"/>
                <w:bCs w:val="0"/>
                <w:sz w:val="20"/>
                <w:szCs w:val="20"/>
              </w:rPr>
              <w:t>dvises the parent</w:t>
            </w:r>
            <w:r w:rsidR="00DB2B0E" w:rsidRPr="00F82856">
              <w:rPr>
                <w:rFonts w:cs="Arial"/>
                <w:b w:val="0"/>
                <w:bCs w:val="0"/>
                <w:sz w:val="20"/>
                <w:szCs w:val="20"/>
              </w:rPr>
              <w:t>/s</w:t>
            </w:r>
            <w:r w:rsidR="00EE65FE" w:rsidRPr="00F82856">
              <w:rPr>
                <w:rFonts w:cs="Arial"/>
                <w:b w:val="0"/>
                <w:bCs w:val="0"/>
                <w:sz w:val="20"/>
                <w:szCs w:val="20"/>
              </w:rPr>
              <w:t xml:space="preserve"> in writing</w:t>
            </w:r>
            <w:r w:rsidR="00030C27" w:rsidRPr="00F82856">
              <w:rPr>
                <w:rFonts w:cs="Arial"/>
                <w:b w:val="0"/>
                <w:bCs w:val="0"/>
                <w:sz w:val="20"/>
                <w:szCs w:val="20"/>
              </w:rPr>
              <w:t xml:space="preserve">; and </w:t>
            </w:r>
          </w:p>
          <w:p w14:paraId="2CA2D822" w14:textId="51107A7E" w:rsidR="0046632D" w:rsidRPr="00F82856" w:rsidRDefault="00B100AA" w:rsidP="001678A4">
            <w:pPr>
              <w:pStyle w:val="ListParagraph"/>
              <w:numPr>
                <w:ilvl w:val="0"/>
                <w:numId w:val="55"/>
              </w:numPr>
              <w:spacing w:after="80" w:line="240" w:lineRule="auto"/>
              <w:jc w:val="both"/>
              <w:rPr>
                <w:rFonts w:cs="Arial"/>
                <w:sz w:val="20"/>
                <w:szCs w:val="20"/>
              </w:rPr>
            </w:pPr>
            <w:r w:rsidRPr="00F82856">
              <w:rPr>
                <w:rFonts w:cs="Arial"/>
                <w:b w:val="0"/>
                <w:bCs w:val="0"/>
                <w:sz w:val="20"/>
                <w:szCs w:val="20"/>
                <w:u w:val="single"/>
              </w:rPr>
              <w:lastRenderedPageBreak/>
              <w:t>If enrolment is not approved</w:t>
            </w:r>
            <w:r w:rsidR="00030C27" w:rsidRPr="00F82856">
              <w:rPr>
                <w:rFonts w:cs="Arial"/>
                <w:b w:val="0"/>
                <w:bCs w:val="0"/>
                <w:sz w:val="20"/>
                <w:szCs w:val="20"/>
              </w:rPr>
              <w:t>:</w:t>
            </w:r>
            <w:r w:rsidR="00D77E73" w:rsidRPr="00F82856">
              <w:rPr>
                <w:rFonts w:cs="Arial"/>
                <w:b w:val="0"/>
                <w:bCs w:val="0"/>
                <w:sz w:val="20"/>
                <w:szCs w:val="20"/>
              </w:rPr>
              <w:t xml:space="preserve"> </w:t>
            </w:r>
            <w:r w:rsidRPr="00F82856">
              <w:rPr>
                <w:rFonts w:cs="Arial"/>
                <w:b w:val="0"/>
                <w:bCs w:val="0"/>
                <w:sz w:val="20"/>
                <w:szCs w:val="20"/>
              </w:rPr>
              <w:t>advises the parent</w:t>
            </w:r>
            <w:r w:rsidR="00EE65FE" w:rsidRPr="00F82856">
              <w:rPr>
                <w:rFonts w:cs="Arial"/>
                <w:b w:val="0"/>
                <w:bCs w:val="0"/>
                <w:sz w:val="20"/>
                <w:szCs w:val="20"/>
              </w:rPr>
              <w:t>/s of the outcome in writing</w:t>
            </w:r>
            <w:r w:rsidRPr="00F82856">
              <w:rPr>
                <w:rFonts w:cs="Arial"/>
                <w:b w:val="0"/>
                <w:bCs w:val="0"/>
                <w:sz w:val="20"/>
                <w:szCs w:val="20"/>
              </w:rPr>
              <w:t xml:space="preserve"> and gives them a</w:t>
            </w:r>
            <w:r w:rsidR="00A229C7" w:rsidRPr="00F82856">
              <w:rPr>
                <w:rFonts w:cs="Arial"/>
                <w:b w:val="0"/>
                <w:bCs w:val="0"/>
                <w:sz w:val="20"/>
                <w:szCs w:val="20"/>
              </w:rPr>
              <w:t>n</w:t>
            </w:r>
            <w:r w:rsidR="0046632D" w:rsidRPr="00F82856">
              <w:rPr>
                <w:rFonts w:cs="Arial"/>
                <w:b w:val="0"/>
                <w:bCs w:val="0"/>
                <w:sz w:val="20"/>
                <w:szCs w:val="20"/>
              </w:rPr>
              <w:t xml:space="preserve"> </w:t>
            </w:r>
            <w:hyperlink r:id="rId33" w:history="1">
              <w:r w:rsidR="0046632D" w:rsidRPr="00F82856">
                <w:rPr>
                  <w:rStyle w:val="Hyperlink"/>
                  <w:rFonts w:cs="Arial"/>
                  <w:b w:val="0"/>
                  <w:bCs w:val="0"/>
                  <w:sz w:val="20"/>
                  <w:szCs w:val="20"/>
                </w:rPr>
                <w:t>Information notice – Requirements for enrolment in a state special school not satisfied</w:t>
              </w:r>
            </w:hyperlink>
            <w:r w:rsidR="00A229C7" w:rsidRPr="00F82856">
              <w:rPr>
                <w:rFonts w:cs="Arial"/>
                <w:b w:val="0"/>
                <w:bCs w:val="0"/>
                <w:sz w:val="20"/>
                <w:szCs w:val="20"/>
              </w:rPr>
              <w:t xml:space="preserve">, advising them </w:t>
            </w:r>
            <w:r w:rsidR="0046632D" w:rsidRPr="00F82856">
              <w:rPr>
                <w:rFonts w:cs="Arial"/>
                <w:b w:val="0"/>
                <w:bCs w:val="0"/>
                <w:sz w:val="20"/>
                <w:szCs w:val="20"/>
              </w:rPr>
              <w:t xml:space="preserve">of their right to apply for an internal review of the decision; </w:t>
            </w:r>
            <w:r w:rsidR="00DB2B0E" w:rsidRPr="00F82856">
              <w:rPr>
                <w:rFonts w:cs="Arial"/>
                <w:b w:val="0"/>
                <w:bCs w:val="0"/>
                <w:sz w:val="20"/>
                <w:szCs w:val="20"/>
              </w:rPr>
              <w:t>and</w:t>
            </w:r>
          </w:p>
          <w:p w14:paraId="7008B4CF" w14:textId="0E903AF2" w:rsidR="0046632D" w:rsidRPr="00F82856" w:rsidRDefault="00F300A2" w:rsidP="001678A4">
            <w:pPr>
              <w:pStyle w:val="ListParagraph"/>
              <w:numPr>
                <w:ilvl w:val="0"/>
                <w:numId w:val="56"/>
              </w:numPr>
              <w:spacing w:after="80" w:line="240" w:lineRule="auto"/>
              <w:ind w:left="731" w:hanging="425"/>
              <w:rPr>
                <w:rFonts w:cs="Arial"/>
                <w:b w:val="0"/>
                <w:bCs w:val="0"/>
                <w:sz w:val="20"/>
                <w:szCs w:val="20"/>
              </w:rPr>
            </w:pPr>
            <w:r w:rsidRPr="00F82856">
              <w:rPr>
                <w:rFonts w:cs="Arial"/>
                <w:b w:val="0"/>
                <w:bCs w:val="0"/>
                <w:sz w:val="20"/>
                <w:szCs w:val="20"/>
              </w:rPr>
              <w:t xml:space="preserve">advises the </w:t>
            </w:r>
            <w:r w:rsidR="00030C27" w:rsidRPr="00F82856">
              <w:rPr>
                <w:rFonts w:cs="Arial"/>
                <w:sz w:val="20"/>
                <w:szCs w:val="20"/>
              </w:rPr>
              <w:t>proposed</w:t>
            </w:r>
            <w:r w:rsidR="00030C27" w:rsidRPr="00F82856">
              <w:rPr>
                <w:rFonts w:cs="Arial"/>
                <w:b w:val="0"/>
                <w:bCs w:val="0"/>
                <w:sz w:val="20"/>
                <w:szCs w:val="20"/>
              </w:rPr>
              <w:t xml:space="preserve"> state special school </w:t>
            </w:r>
            <w:r w:rsidR="000B7146" w:rsidRPr="00F82856">
              <w:rPr>
                <w:rFonts w:cs="Arial"/>
                <w:b w:val="0"/>
                <w:bCs w:val="0"/>
                <w:sz w:val="20"/>
                <w:szCs w:val="20"/>
              </w:rPr>
              <w:t>P</w:t>
            </w:r>
            <w:r w:rsidRPr="00F82856">
              <w:rPr>
                <w:rFonts w:cs="Arial"/>
                <w:b w:val="0"/>
                <w:bCs w:val="0"/>
                <w:sz w:val="20"/>
                <w:szCs w:val="20"/>
              </w:rPr>
              <w:t>rincipal</w:t>
            </w:r>
            <w:r w:rsidR="00EE65FE" w:rsidRPr="00F82856">
              <w:rPr>
                <w:rFonts w:cs="Arial"/>
                <w:b w:val="0"/>
                <w:bCs w:val="0"/>
                <w:sz w:val="20"/>
                <w:szCs w:val="20"/>
              </w:rPr>
              <w:t xml:space="preserve"> </w:t>
            </w:r>
            <w:r w:rsidR="00ED5403" w:rsidRPr="00F82856">
              <w:rPr>
                <w:rFonts w:cs="Arial"/>
                <w:b w:val="0"/>
                <w:bCs w:val="0"/>
                <w:sz w:val="20"/>
                <w:szCs w:val="20"/>
              </w:rPr>
              <w:t xml:space="preserve">of the decision </w:t>
            </w:r>
            <w:r w:rsidR="00EE65FE" w:rsidRPr="00F82856">
              <w:rPr>
                <w:rFonts w:cs="Arial"/>
                <w:b w:val="0"/>
                <w:bCs w:val="0"/>
                <w:sz w:val="20"/>
                <w:szCs w:val="20"/>
              </w:rPr>
              <w:t>in writing</w:t>
            </w:r>
            <w:r w:rsidR="00030C27" w:rsidRPr="00F82856">
              <w:rPr>
                <w:rFonts w:cs="Arial"/>
                <w:b w:val="0"/>
                <w:bCs w:val="0"/>
                <w:sz w:val="20"/>
                <w:szCs w:val="20"/>
              </w:rPr>
              <w:t>;</w:t>
            </w:r>
            <w:r w:rsidR="00030C27" w:rsidRPr="00F82856">
              <w:rPr>
                <w:rFonts w:cs="Arial"/>
                <w:sz w:val="20"/>
                <w:szCs w:val="20"/>
              </w:rPr>
              <w:t xml:space="preserve"> </w:t>
            </w:r>
            <w:r w:rsidR="00030C27" w:rsidRPr="00F82856">
              <w:rPr>
                <w:rFonts w:cs="Arial"/>
                <w:b w:val="0"/>
                <w:bCs w:val="0"/>
                <w:sz w:val="20"/>
                <w:szCs w:val="20"/>
              </w:rPr>
              <w:t>and</w:t>
            </w:r>
          </w:p>
          <w:p w14:paraId="2CDBBE3D" w14:textId="4E32113A" w:rsidR="00030C27" w:rsidRPr="00F82856" w:rsidRDefault="00030C27" w:rsidP="001678A4">
            <w:pPr>
              <w:pStyle w:val="ListParagraph"/>
              <w:numPr>
                <w:ilvl w:val="0"/>
                <w:numId w:val="56"/>
              </w:numPr>
              <w:spacing w:after="80" w:line="240" w:lineRule="auto"/>
              <w:ind w:left="731" w:hanging="425"/>
              <w:rPr>
                <w:rFonts w:cs="Arial"/>
                <w:sz w:val="20"/>
                <w:szCs w:val="20"/>
              </w:rPr>
            </w:pPr>
            <w:r w:rsidRPr="00F82856">
              <w:rPr>
                <w:rFonts w:cs="Arial"/>
                <w:b w:val="0"/>
                <w:bCs w:val="0"/>
                <w:sz w:val="20"/>
                <w:szCs w:val="20"/>
              </w:rPr>
              <w:t>advise</w:t>
            </w:r>
            <w:r w:rsidR="00ED5403" w:rsidRPr="00F82856">
              <w:rPr>
                <w:rFonts w:cs="Arial"/>
                <w:b w:val="0"/>
                <w:bCs w:val="0"/>
                <w:sz w:val="20"/>
                <w:szCs w:val="20"/>
              </w:rPr>
              <w:t>s</w:t>
            </w:r>
            <w:r w:rsidRPr="00F82856">
              <w:rPr>
                <w:rFonts w:cs="Arial"/>
                <w:b w:val="0"/>
                <w:bCs w:val="0"/>
                <w:sz w:val="20"/>
                <w:szCs w:val="20"/>
              </w:rPr>
              <w:t xml:space="preserve"> the</w:t>
            </w:r>
            <w:r w:rsidRPr="00F82856">
              <w:rPr>
                <w:rFonts w:cs="Arial"/>
                <w:sz w:val="20"/>
                <w:szCs w:val="20"/>
              </w:rPr>
              <w:t xml:space="preserve"> current </w:t>
            </w:r>
            <w:r w:rsidRPr="00F82856">
              <w:rPr>
                <w:rFonts w:cs="Arial"/>
                <w:b w:val="0"/>
                <w:bCs w:val="0"/>
                <w:sz w:val="20"/>
                <w:szCs w:val="20"/>
              </w:rPr>
              <w:t xml:space="preserve">school </w:t>
            </w:r>
            <w:r w:rsidR="000B7146" w:rsidRPr="00F82856">
              <w:rPr>
                <w:rFonts w:cs="Arial"/>
                <w:b w:val="0"/>
                <w:bCs w:val="0"/>
                <w:sz w:val="20"/>
                <w:szCs w:val="20"/>
              </w:rPr>
              <w:t>P</w:t>
            </w:r>
            <w:r w:rsidRPr="00F82856">
              <w:rPr>
                <w:rFonts w:cs="Arial"/>
                <w:b w:val="0"/>
                <w:bCs w:val="0"/>
                <w:sz w:val="20"/>
                <w:szCs w:val="20"/>
              </w:rPr>
              <w:t xml:space="preserve">rincipal of the decision and nominates an officer to work with the school to support the student’s continued enrolment. </w:t>
            </w:r>
          </w:p>
        </w:tc>
        <w:tc>
          <w:tcPr>
            <w:tcW w:w="291" w:type="pct"/>
            <w:hideMark/>
          </w:tcPr>
          <w:p w14:paraId="051DE3C9" w14:textId="77777777" w:rsidR="00F300A2" w:rsidRPr="00063BDB" w:rsidRDefault="00F300A2" w:rsidP="0070158C">
            <w:pPr>
              <w:spacing w:after="80"/>
              <w:jc w:val="right"/>
              <w:cnfStyle w:val="000000000000" w:firstRow="0" w:lastRow="0" w:firstColumn="0" w:lastColumn="0" w:oddVBand="0" w:evenVBand="0" w:oddHBand="0" w:evenHBand="0" w:firstRowFirstColumn="0" w:firstRowLastColumn="0" w:lastRowFirstColumn="0" w:lastRowLastColumn="0"/>
              <w:rPr>
                <w:rFonts w:cs="Arial"/>
                <w:i/>
                <w:sz w:val="20"/>
                <w:szCs w:val="20"/>
              </w:rPr>
            </w:pPr>
            <w:r w:rsidRPr="00F82856">
              <w:rPr>
                <w:rFonts w:cs="Arial"/>
                <w:sz w:val="20"/>
                <w:szCs w:val="20"/>
              </w:rPr>
              <w:lastRenderedPageBreak/>
              <w:t>2</w:t>
            </w:r>
            <w:r w:rsidRPr="00063BDB">
              <w:rPr>
                <w:rFonts w:cs="Arial"/>
                <w:sz w:val="20"/>
                <w:szCs w:val="20"/>
              </w:rPr>
              <w:t xml:space="preserve"> </w:t>
            </w:r>
          </w:p>
        </w:tc>
      </w:tr>
      <w:tr w:rsidR="00F300A2" w:rsidRPr="00063BDB" w14:paraId="3F47D208" w14:textId="77777777" w:rsidTr="00F3439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709" w:type="pct"/>
            <w:tcBorders>
              <w:top w:val="none" w:sz="0" w:space="0" w:color="auto"/>
              <w:bottom w:val="none" w:sz="0" w:space="0" w:color="auto"/>
              <w:right w:val="none" w:sz="0" w:space="0" w:color="auto"/>
            </w:tcBorders>
            <w:shd w:val="clear" w:color="auto" w:fill="AEAAAA" w:themeFill="background2" w:themeFillShade="BF"/>
            <w:hideMark/>
          </w:tcPr>
          <w:p w14:paraId="4513D3E4" w14:textId="77777777" w:rsidR="00F300A2" w:rsidRPr="00063BDB" w:rsidRDefault="00F300A2" w:rsidP="00A405D7">
            <w:pPr>
              <w:spacing w:after="80"/>
              <w:jc w:val="center"/>
              <w:rPr>
                <w:rFonts w:cs="Arial"/>
                <w:b w:val="0"/>
                <w:sz w:val="20"/>
                <w:szCs w:val="20"/>
              </w:rPr>
            </w:pPr>
            <w:r w:rsidRPr="00063BDB">
              <w:rPr>
                <w:rFonts w:cs="Arial"/>
                <w:sz w:val="20"/>
                <w:szCs w:val="20"/>
              </w:rPr>
              <w:t>Total estimated school days</w:t>
            </w:r>
          </w:p>
        </w:tc>
        <w:tc>
          <w:tcPr>
            <w:tcW w:w="291" w:type="pct"/>
            <w:tcBorders>
              <w:top w:val="none" w:sz="0" w:space="0" w:color="auto"/>
              <w:bottom w:val="none" w:sz="0" w:space="0" w:color="auto"/>
            </w:tcBorders>
            <w:shd w:val="clear" w:color="auto" w:fill="AEAAAA" w:themeFill="background2" w:themeFillShade="BF"/>
            <w:hideMark/>
          </w:tcPr>
          <w:p w14:paraId="24B4986A" w14:textId="77777777" w:rsidR="00F300A2" w:rsidRPr="00063BDB" w:rsidRDefault="00F300A2" w:rsidP="0070158C">
            <w:pPr>
              <w:spacing w:after="8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063BDB">
              <w:rPr>
                <w:rFonts w:cs="Arial"/>
                <w:b/>
                <w:sz w:val="20"/>
                <w:szCs w:val="20"/>
              </w:rPr>
              <w:t>10</w:t>
            </w:r>
          </w:p>
        </w:tc>
      </w:tr>
    </w:tbl>
    <w:p w14:paraId="744E0C78" w14:textId="77777777" w:rsidR="00F77A42" w:rsidRPr="00063BDB" w:rsidRDefault="00F77A42" w:rsidP="00F77A42">
      <w:pPr>
        <w:pStyle w:val="Heading4"/>
        <w:rPr>
          <w:b w:val="0"/>
        </w:rPr>
      </w:pPr>
      <w:r w:rsidRPr="00063BDB">
        <w:t>Table 2: Students not currently enrolled in a Queensland state special school</w:t>
      </w:r>
    </w:p>
    <w:p w14:paraId="71414B5B" w14:textId="71CBBA79" w:rsidR="00F77A42" w:rsidRPr="00F82856" w:rsidRDefault="00F77A42" w:rsidP="005A31E0">
      <w:pPr>
        <w:spacing w:after="0"/>
        <w:jc w:val="both"/>
        <w:rPr>
          <w:rFonts w:cs="Arial"/>
          <w:szCs w:val="22"/>
        </w:rPr>
      </w:pPr>
      <w:r w:rsidRPr="00F82856">
        <w:rPr>
          <w:rFonts w:cs="Arial"/>
          <w:szCs w:val="22"/>
        </w:rPr>
        <w:t xml:space="preserve">The table below sets out the </w:t>
      </w:r>
      <w:r w:rsidR="006869B0" w:rsidRPr="00F82856">
        <w:rPr>
          <w:rFonts w:cs="Arial"/>
          <w:szCs w:val="22"/>
        </w:rPr>
        <w:t xml:space="preserve">process and </w:t>
      </w:r>
      <w:r w:rsidRPr="00F82856">
        <w:rPr>
          <w:rFonts w:cs="Arial"/>
          <w:szCs w:val="22"/>
        </w:rPr>
        <w:t xml:space="preserve">estimated number of school days needed to consider an application for student enrolment in a state special school. </w:t>
      </w:r>
      <w:r w:rsidR="001A1291" w:rsidRPr="00F82856">
        <w:rPr>
          <w:rFonts w:cs="Arial"/>
          <w:szCs w:val="22"/>
        </w:rPr>
        <w:t>This include</w:t>
      </w:r>
      <w:r w:rsidR="008C41EE" w:rsidRPr="00F82856">
        <w:rPr>
          <w:rFonts w:cs="Arial"/>
          <w:szCs w:val="22"/>
        </w:rPr>
        <w:t>s</w:t>
      </w:r>
      <w:r w:rsidR="001A1291" w:rsidRPr="00F82856">
        <w:rPr>
          <w:rFonts w:cs="Arial"/>
          <w:szCs w:val="22"/>
        </w:rPr>
        <w:t xml:space="preserve"> students that are</w:t>
      </w:r>
      <w:r w:rsidR="000B7146" w:rsidRPr="00F82856">
        <w:rPr>
          <w:rFonts w:cs="Arial"/>
          <w:szCs w:val="22"/>
        </w:rPr>
        <w:t>:</w:t>
      </w:r>
      <w:r w:rsidR="001A1291" w:rsidRPr="00F82856">
        <w:rPr>
          <w:rFonts w:cs="Arial"/>
          <w:szCs w:val="22"/>
        </w:rPr>
        <w:t xml:space="preserve"> currently registered in an ECDP, transferring from a state primary or secondary school, another state or territory, overseas, the non-state sector or Prep students. </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4"/>
        <w:gridCol w:w="492"/>
      </w:tblGrid>
      <w:tr w:rsidR="00F77A42" w:rsidRPr="00F82856" w14:paraId="7B824E23" w14:textId="77777777" w:rsidTr="007015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tcPr>
          <w:p w14:paraId="70F4D452" w14:textId="77777777" w:rsidR="00F77A42" w:rsidRPr="00F82856" w:rsidRDefault="00F77A42" w:rsidP="00F77A42">
            <w:pPr>
              <w:jc w:val="center"/>
              <w:rPr>
                <w:rFonts w:cs="Arial"/>
                <w:sz w:val="20"/>
                <w:szCs w:val="20"/>
              </w:rPr>
            </w:pPr>
            <w:r w:rsidRPr="00F82856">
              <w:rPr>
                <w:rFonts w:cs="Arial"/>
                <w:sz w:val="20"/>
                <w:szCs w:val="20"/>
              </w:rPr>
              <w:t>Steps &gt; school days</w:t>
            </w:r>
          </w:p>
        </w:tc>
      </w:tr>
      <w:tr w:rsidR="00F77A42" w:rsidRPr="00F82856" w14:paraId="05CA0309" w14:textId="77777777" w:rsidTr="009D58E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tcPr>
          <w:p w14:paraId="50FC9AC3" w14:textId="28C6FF9D" w:rsidR="00F77A42" w:rsidRPr="00F82856" w:rsidRDefault="00F77A42" w:rsidP="009D58EB">
            <w:pPr>
              <w:spacing w:after="0"/>
              <w:rPr>
                <w:rFonts w:cs="Arial"/>
                <w:sz w:val="20"/>
                <w:szCs w:val="20"/>
              </w:rPr>
            </w:pPr>
            <w:r w:rsidRPr="00F82856">
              <w:rPr>
                <w:rFonts w:cs="Arial"/>
                <w:sz w:val="20"/>
                <w:szCs w:val="20"/>
              </w:rPr>
              <w:t>Stage 1</w:t>
            </w:r>
            <w:r w:rsidR="006C4A67" w:rsidRPr="00F82856">
              <w:rPr>
                <w:rFonts w:cs="Arial"/>
                <w:sz w:val="20"/>
                <w:szCs w:val="20"/>
              </w:rPr>
              <w:t>A</w:t>
            </w:r>
            <w:r w:rsidRPr="00F82856">
              <w:rPr>
                <w:rFonts w:cs="Arial"/>
                <w:sz w:val="20"/>
                <w:szCs w:val="20"/>
              </w:rPr>
              <w:t>: Parent</w:t>
            </w:r>
            <w:r w:rsidR="00FE3768" w:rsidRPr="00F82856">
              <w:rPr>
                <w:rFonts w:cs="Arial"/>
                <w:sz w:val="20"/>
                <w:szCs w:val="20"/>
              </w:rPr>
              <w:t>/</w:t>
            </w:r>
            <w:r w:rsidR="00C973F5" w:rsidRPr="00F82856">
              <w:rPr>
                <w:rFonts w:cs="Arial"/>
                <w:sz w:val="20"/>
                <w:szCs w:val="20"/>
              </w:rPr>
              <w:t>s</w:t>
            </w:r>
            <w:r w:rsidRPr="00F82856">
              <w:rPr>
                <w:rFonts w:cs="Arial"/>
                <w:sz w:val="20"/>
                <w:szCs w:val="20"/>
              </w:rPr>
              <w:t xml:space="preserve"> advice and support</w:t>
            </w:r>
          </w:p>
        </w:tc>
      </w:tr>
      <w:tr w:rsidR="00F77A42" w:rsidRPr="00F82856" w14:paraId="01A25E8B" w14:textId="77777777" w:rsidTr="009D58EB">
        <w:tc>
          <w:tcPr>
            <w:cnfStyle w:val="001000000000" w:firstRow="0" w:lastRow="0" w:firstColumn="1" w:lastColumn="0" w:oddVBand="0" w:evenVBand="0" w:oddHBand="0" w:evenHBand="0" w:firstRowFirstColumn="0" w:firstRowLastColumn="0" w:lastRowFirstColumn="0" w:lastRowLastColumn="0"/>
            <w:tcW w:w="4732" w:type="pct"/>
            <w:tcBorders>
              <w:right w:val="none" w:sz="0" w:space="0" w:color="auto"/>
            </w:tcBorders>
          </w:tcPr>
          <w:p w14:paraId="31E31BBB" w14:textId="14FF787C" w:rsidR="00F77A42" w:rsidRPr="00F82856" w:rsidRDefault="00F77A42" w:rsidP="001678A4">
            <w:pPr>
              <w:pStyle w:val="ListParagraph"/>
              <w:numPr>
                <w:ilvl w:val="0"/>
                <w:numId w:val="22"/>
              </w:numPr>
              <w:spacing w:line="240" w:lineRule="auto"/>
              <w:ind w:left="306" w:hanging="306"/>
              <w:contextualSpacing/>
              <w:jc w:val="both"/>
              <w:rPr>
                <w:rFonts w:cs="Arial"/>
                <w:b w:val="0"/>
                <w:bCs w:val="0"/>
                <w:sz w:val="20"/>
                <w:szCs w:val="20"/>
              </w:rPr>
            </w:pPr>
            <w:r w:rsidRPr="00F82856">
              <w:rPr>
                <w:rFonts w:cs="Arial"/>
                <w:b w:val="0"/>
                <w:bCs w:val="0"/>
                <w:sz w:val="20"/>
                <w:szCs w:val="20"/>
              </w:rPr>
              <w:t>Parent</w:t>
            </w:r>
            <w:r w:rsidR="001744F9" w:rsidRPr="00F82856">
              <w:rPr>
                <w:rFonts w:cs="Arial"/>
                <w:b w:val="0"/>
                <w:bCs w:val="0"/>
                <w:sz w:val="20"/>
                <w:szCs w:val="20"/>
              </w:rPr>
              <w:t>/</w:t>
            </w:r>
            <w:r w:rsidRPr="00F82856">
              <w:rPr>
                <w:rFonts w:cs="Arial"/>
                <w:b w:val="0"/>
                <w:bCs w:val="0"/>
                <w:sz w:val="20"/>
                <w:szCs w:val="20"/>
              </w:rPr>
              <w:t>s are provided with advice about enrolment options for their</w:t>
            </w:r>
            <w:r w:rsidR="006C4A67" w:rsidRPr="00F82856">
              <w:rPr>
                <w:rFonts w:cs="Arial"/>
                <w:sz w:val="20"/>
                <w:szCs w:val="20"/>
              </w:rPr>
              <w:t xml:space="preserve"> </w:t>
            </w:r>
            <w:r w:rsidRPr="00F82856">
              <w:rPr>
                <w:rFonts w:cs="Arial"/>
                <w:b w:val="0"/>
                <w:bCs w:val="0"/>
                <w:sz w:val="20"/>
                <w:szCs w:val="20"/>
              </w:rPr>
              <w:t>child as required.</w:t>
            </w:r>
          </w:p>
        </w:tc>
        <w:tc>
          <w:tcPr>
            <w:tcW w:w="268" w:type="pct"/>
          </w:tcPr>
          <w:p w14:paraId="70AB95E5" w14:textId="77777777" w:rsidR="00F77A42" w:rsidRPr="00F82856" w:rsidRDefault="00F77A42" w:rsidP="0070158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2856">
              <w:rPr>
                <w:rFonts w:cs="Arial"/>
                <w:sz w:val="16"/>
                <w:szCs w:val="16"/>
              </w:rPr>
              <w:t>N/A</w:t>
            </w:r>
          </w:p>
        </w:tc>
      </w:tr>
      <w:tr w:rsidR="00F77A42" w:rsidRPr="00F82856" w14:paraId="385211E4" w14:textId="77777777" w:rsidTr="00701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4D11A0C9" w14:textId="27BDF248" w:rsidR="00F77A42" w:rsidRPr="00F82856" w:rsidRDefault="00F77A42" w:rsidP="009D58EB">
            <w:pPr>
              <w:spacing w:after="0"/>
              <w:rPr>
                <w:rFonts w:cs="Arial"/>
                <w:sz w:val="20"/>
                <w:szCs w:val="20"/>
              </w:rPr>
            </w:pPr>
            <w:r w:rsidRPr="00F82856">
              <w:rPr>
                <w:rFonts w:cs="Arial"/>
                <w:sz w:val="20"/>
                <w:szCs w:val="20"/>
              </w:rPr>
              <w:t>Stage 1</w:t>
            </w:r>
            <w:r w:rsidR="006C4A67" w:rsidRPr="00F82856">
              <w:rPr>
                <w:rFonts w:cs="Arial"/>
                <w:sz w:val="20"/>
                <w:szCs w:val="20"/>
              </w:rPr>
              <w:t>B</w:t>
            </w:r>
            <w:r w:rsidRPr="00F82856">
              <w:rPr>
                <w:rFonts w:cs="Arial"/>
                <w:sz w:val="20"/>
                <w:szCs w:val="20"/>
              </w:rPr>
              <w:t>: Parent application</w:t>
            </w:r>
          </w:p>
        </w:tc>
      </w:tr>
      <w:tr w:rsidR="00F77A42" w:rsidRPr="00063BDB" w14:paraId="15E3BE50" w14:textId="77777777" w:rsidTr="009D58EB">
        <w:tc>
          <w:tcPr>
            <w:cnfStyle w:val="001000000000" w:firstRow="0" w:lastRow="0" w:firstColumn="1" w:lastColumn="0" w:oddVBand="0" w:evenVBand="0" w:oddHBand="0" w:evenHBand="0" w:firstRowFirstColumn="0" w:firstRowLastColumn="0" w:lastRowFirstColumn="0" w:lastRowLastColumn="0"/>
            <w:tcW w:w="4732" w:type="pct"/>
            <w:tcBorders>
              <w:right w:val="none" w:sz="0" w:space="0" w:color="auto"/>
            </w:tcBorders>
          </w:tcPr>
          <w:p w14:paraId="3F853916" w14:textId="71D6CC2B" w:rsidR="00F77A42" w:rsidRPr="00F82856" w:rsidRDefault="00F77A42" w:rsidP="001678A4">
            <w:pPr>
              <w:pStyle w:val="ListParagraph"/>
              <w:numPr>
                <w:ilvl w:val="0"/>
                <w:numId w:val="22"/>
              </w:numPr>
              <w:spacing w:line="240" w:lineRule="auto"/>
              <w:ind w:left="306" w:hanging="306"/>
              <w:jc w:val="both"/>
              <w:rPr>
                <w:rFonts w:cs="Arial"/>
                <w:b w:val="0"/>
                <w:bCs w:val="0"/>
                <w:sz w:val="20"/>
                <w:szCs w:val="20"/>
              </w:rPr>
            </w:pPr>
            <w:r w:rsidRPr="00F82856">
              <w:rPr>
                <w:rFonts w:cs="Arial"/>
                <w:b w:val="0"/>
                <w:bCs w:val="0"/>
                <w:sz w:val="20"/>
                <w:szCs w:val="20"/>
              </w:rPr>
              <w:t>Parent</w:t>
            </w:r>
            <w:r w:rsidR="001744F9" w:rsidRPr="00F82856">
              <w:rPr>
                <w:rFonts w:cs="Arial"/>
                <w:b w:val="0"/>
                <w:bCs w:val="0"/>
                <w:sz w:val="20"/>
                <w:szCs w:val="20"/>
              </w:rPr>
              <w:t>/s</w:t>
            </w:r>
            <w:r w:rsidRPr="00F82856">
              <w:rPr>
                <w:rFonts w:cs="Arial"/>
                <w:b w:val="0"/>
                <w:bCs w:val="0"/>
                <w:sz w:val="20"/>
                <w:szCs w:val="20"/>
              </w:rPr>
              <w:t xml:space="preserve"> complete</w:t>
            </w:r>
            <w:r w:rsidR="00F34393" w:rsidRPr="00F82856">
              <w:rPr>
                <w:rFonts w:cs="Arial"/>
                <w:b w:val="0"/>
                <w:bCs w:val="0"/>
                <w:sz w:val="20"/>
                <w:szCs w:val="20"/>
              </w:rPr>
              <w:t xml:space="preserve"> an</w:t>
            </w:r>
            <w:r w:rsidRPr="00F82856">
              <w:rPr>
                <w:rFonts w:cs="Arial"/>
                <w:b w:val="0"/>
                <w:bCs w:val="0"/>
                <w:sz w:val="20"/>
                <w:szCs w:val="20"/>
              </w:rPr>
              <w:t xml:space="preserve"> </w:t>
            </w:r>
            <w:hyperlink r:id="rId34" w:history="1">
              <w:r w:rsidRPr="00F82856">
                <w:rPr>
                  <w:rStyle w:val="Hyperlink"/>
                  <w:rFonts w:eastAsia="Calibri" w:cs="Arial"/>
                  <w:b w:val="0"/>
                  <w:bCs w:val="0"/>
                  <w:sz w:val="20"/>
                  <w:szCs w:val="20"/>
                </w:rPr>
                <w:t>Application for student enrolment</w:t>
              </w:r>
              <w:r w:rsidRPr="00F82856">
                <w:rPr>
                  <w:rStyle w:val="Hyperlink"/>
                  <w:rFonts w:cs="Arial"/>
                  <w:b w:val="0"/>
                  <w:bCs w:val="0"/>
                  <w:sz w:val="20"/>
                  <w:szCs w:val="20"/>
                </w:rPr>
                <w:t xml:space="preserve"> </w:t>
              </w:r>
              <w:r w:rsidRPr="00F82856">
                <w:rPr>
                  <w:rStyle w:val="Hyperlink"/>
                  <w:rFonts w:eastAsia="Calibri" w:cs="Arial"/>
                  <w:b w:val="0"/>
                  <w:bCs w:val="0"/>
                  <w:sz w:val="20"/>
                  <w:szCs w:val="20"/>
                </w:rPr>
                <w:t>form</w:t>
              </w:r>
            </w:hyperlink>
            <w:r w:rsidRPr="00F82856">
              <w:rPr>
                <w:rFonts w:eastAsia="Calibri" w:cs="Arial"/>
                <w:b w:val="0"/>
                <w:bCs w:val="0"/>
                <w:sz w:val="20"/>
                <w:szCs w:val="20"/>
              </w:rPr>
              <w:t xml:space="preserve"> (Application form) and </w:t>
            </w:r>
            <w:hyperlink r:id="rId35" w:history="1">
              <w:r w:rsidRPr="00F82856">
                <w:rPr>
                  <w:rStyle w:val="Hyperlink"/>
                  <w:rFonts w:eastAsia="Calibri" w:cs="Arial"/>
                  <w:b w:val="0"/>
                  <w:bCs w:val="0"/>
                  <w:sz w:val="20"/>
                  <w:szCs w:val="20"/>
                </w:rPr>
                <w:t>State special school enrolment parent consent and information</w:t>
              </w:r>
              <w:r w:rsidRPr="00F82856">
                <w:rPr>
                  <w:rStyle w:val="Hyperlink"/>
                  <w:rFonts w:eastAsia="Calibri" w:cs="Arial"/>
                  <w:b w:val="0"/>
                  <w:bCs w:val="0"/>
                  <w:i/>
                  <w:sz w:val="20"/>
                  <w:szCs w:val="20"/>
                </w:rPr>
                <w:t xml:space="preserve"> </w:t>
              </w:r>
              <w:r w:rsidRPr="00F82856">
                <w:rPr>
                  <w:rStyle w:val="Hyperlink"/>
                  <w:rFonts w:eastAsia="Calibri" w:cs="Arial"/>
                  <w:b w:val="0"/>
                  <w:bCs w:val="0"/>
                  <w:sz w:val="20"/>
                  <w:szCs w:val="20"/>
                </w:rPr>
                <w:t>form</w:t>
              </w:r>
            </w:hyperlink>
            <w:r w:rsidRPr="00F82856">
              <w:rPr>
                <w:rFonts w:eastAsia="Calibri" w:cs="Arial"/>
                <w:b w:val="0"/>
                <w:bCs w:val="0"/>
                <w:sz w:val="20"/>
                <w:szCs w:val="20"/>
              </w:rPr>
              <w:t xml:space="preserve"> (Parent consent form)</w:t>
            </w:r>
            <w:r w:rsidR="001744F9" w:rsidRPr="00F82856">
              <w:rPr>
                <w:rFonts w:eastAsia="Calibri" w:cs="Arial"/>
                <w:b w:val="0"/>
                <w:bCs w:val="0"/>
                <w:sz w:val="20"/>
                <w:szCs w:val="20"/>
              </w:rPr>
              <w:t xml:space="preserve">, </w:t>
            </w:r>
            <w:r w:rsidR="001744F9" w:rsidRPr="00F82856">
              <w:rPr>
                <w:rFonts w:cs="Arial"/>
                <w:b w:val="0"/>
                <w:bCs w:val="0"/>
                <w:sz w:val="20"/>
                <w:szCs w:val="20"/>
              </w:rPr>
              <w:t>w</w:t>
            </w:r>
            <w:r w:rsidR="001744F9" w:rsidRPr="00F82856">
              <w:rPr>
                <w:rStyle w:val="Hyperlink"/>
                <w:b w:val="0"/>
                <w:bCs w:val="0"/>
                <w:color w:val="auto"/>
                <w:sz w:val="20"/>
                <w:szCs w:val="20"/>
                <w:u w:val="none"/>
              </w:rPr>
              <w:t>ith the support of the school or region if necessary</w:t>
            </w:r>
            <w:r w:rsidR="001744F9" w:rsidRPr="00F82856">
              <w:rPr>
                <w:rStyle w:val="Hyperlink"/>
                <w:rFonts w:cs="Arial"/>
                <w:b w:val="0"/>
                <w:bCs w:val="0"/>
                <w:color w:val="auto"/>
                <w:sz w:val="20"/>
                <w:szCs w:val="20"/>
                <w:u w:val="none"/>
              </w:rPr>
              <w:t>,</w:t>
            </w:r>
            <w:r w:rsidR="001744F9" w:rsidRPr="00F82856">
              <w:rPr>
                <w:rStyle w:val="Hyperlink"/>
                <w:b w:val="0"/>
                <w:bCs w:val="0"/>
                <w:color w:val="auto"/>
                <w:sz w:val="20"/>
                <w:szCs w:val="20"/>
                <w:u w:val="none"/>
              </w:rPr>
              <w:t xml:space="preserve"> and </w:t>
            </w:r>
            <w:r w:rsidR="001744F9" w:rsidRPr="00F82856">
              <w:rPr>
                <w:rFonts w:cs="Arial"/>
                <w:b w:val="0"/>
                <w:bCs w:val="0"/>
                <w:sz w:val="20"/>
                <w:szCs w:val="20"/>
              </w:rPr>
              <w:t>submits to</w:t>
            </w:r>
            <w:r w:rsidR="00505C40" w:rsidRPr="00F82856">
              <w:rPr>
                <w:rFonts w:cs="Arial"/>
                <w:b w:val="0"/>
                <w:bCs w:val="0"/>
                <w:sz w:val="20"/>
                <w:szCs w:val="20"/>
              </w:rPr>
              <w:t>:</w:t>
            </w:r>
            <w:r w:rsidR="001744F9" w:rsidRPr="00F82856">
              <w:rPr>
                <w:rFonts w:cs="Arial"/>
                <w:b w:val="0"/>
                <w:bCs w:val="0"/>
                <w:sz w:val="20"/>
                <w:szCs w:val="20"/>
              </w:rPr>
              <w:t xml:space="preserve"> the </w:t>
            </w:r>
            <w:r w:rsidR="00ED5403" w:rsidRPr="00F82856">
              <w:rPr>
                <w:rFonts w:cs="Arial"/>
                <w:b w:val="0"/>
                <w:bCs w:val="0"/>
                <w:sz w:val="20"/>
                <w:szCs w:val="20"/>
              </w:rPr>
              <w:t>ECDP where the student is currently registered; the department’s regional office; or their p</w:t>
            </w:r>
            <w:r w:rsidR="001C1802" w:rsidRPr="00F82856">
              <w:rPr>
                <w:rFonts w:cs="Arial"/>
                <w:b w:val="0"/>
                <w:bCs w:val="0"/>
                <w:sz w:val="20"/>
                <w:szCs w:val="20"/>
              </w:rPr>
              <w:t>roposed</w:t>
            </w:r>
            <w:r w:rsidR="00ED5403" w:rsidRPr="00F82856">
              <w:rPr>
                <w:rFonts w:cs="Arial"/>
                <w:b w:val="0"/>
                <w:bCs w:val="0"/>
                <w:sz w:val="20"/>
                <w:szCs w:val="20"/>
              </w:rPr>
              <w:t xml:space="preserve"> future state special school</w:t>
            </w:r>
            <w:r w:rsidR="001744F9" w:rsidRPr="00F82856">
              <w:rPr>
                <w:rFonts w:cs="Arial"/>
                <w:b w:val="0"/>
                <w:bCs w:val="0"/>
                <w:sz w:val="20"/>
                <w:szCs w:val="20"/>
              </w:rPr>
              <w:t>.</w:t>
            </w:r>
          </w:p>
        </w:tc>
        <w:tc>
          <w:tcPr>
            <w:tcW w:w="268" w:type="pct"/>
          </w:tcPr>
          <w:p w14:paraId="74EBD1FD" w14:textId="77777777" w:rsidR="00F77A42" w:rsidRPr="00063BDB" w:rsidRDefault="00F77A42" w:rsidP="0070158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2856">
              <w:rPr>
                <w:rFonts w:cs="Arial"/>
                <w:sz w:val="16"/>
                <w:szCs w:val="16"/>
              </w:rPr>
              <w:t>N/A</w:t>
            </w:r>
          </w:p>
        </w:tc>
      </w:tr>
      <w:tr w:rsidR="00F77A42" w:rsidRPr="00063BDB" w14:paraId="3620F1D6" w14:textId="77777777" w:rsidTr="00701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5D08D003" w14:textId="12BC7752" w:rsidR="00F77A42" w:rsidRPr="00063BDB" w:rsidRDefault="00F77A42" w:rsidP="009D58EB">
            <w:pPr>
              <w:spacing w:after="0"/>
              <w:rPr>
                <w:rFonts w:cs="Arial"/>
                <w:sz w:val="20"/>
                <w:szCs w:val="20"/>
              </w:rPr>
            </w:pPr>
            <w:r w:rsidRPr="00063BDB">
              <w:rPr>
                <w:rFonts w:cs="Arial"/>
                <w:sz w:val="20"/>
                <w:szCs w:val="20"/>
              </w:rPr>
              <w:t xml:space="preserve">Stage 2: Principal </w:t>
            </w:r>
            <w:r w:rsidR="00590207" w:rsidRPr="00063BDB">
              <w:rPr>
                <w:rFonts w:cs="Arial"/>
                <w:sz w:val="20"/>
                <w:szCs w:val="20"/>
              </w:rPr>
              <w:t xml:space="preserve">recommendation and </w:t>
            </w:r>
            <w:r w:rsidRPr="00063BDB">
              <w:rPr>
                <w:rFonts w:cs="Arial"/>
                <w:sz w:val="20"/>
                <w:szCs w:val="20"/>
              </w:rPr>
              <w:t>referral</w:t>
            </w:r>
          </w:p>
        </w:tc>
      </w:tr>
      <w:tr w:rsidR="00F77A42" w:rsidRPr="00F82856" w14:paraId="1B3E303D" w14:textId="77777777" w:rsidTr="009D58EB">
        <w:tc>
          <w:tcPr>
            <w:cnfStyle w:val="001000000000" w:firstRow="0" w:lastRow="0" w:firstColumn="1" w:lastColumn="0" w:oddVBand="0" w:evenVBand="0" w:oddHBand="0" w:evenHBand="0" w:firstRowFirstColumn="0" w:firstRowLastColumn="0" w:lastRowFirstColumn="0" w:lastRowLastColumn="0"/>
            <w:tcW w:w="4732" w:type="pct"/>
            <w:tcBorders>
              <w:right w:val="none" w:sz="0" w:space="0" w:color="auto"/>
            </w:tcBorders>
          </w:tcPr>
          <w:p w14:paraId="528413EA" w14:textId="10C242E5" w:rsidR="005C1BB7" w:rsidRPr="00F82856" w:rsidRDefault="005C1BB7" w:rsidP="001678A4">
            <w:pPr>
              <w:pStyle w:val="ListParagraph"/>
              <w:numPr>
                <w:ilvl w:val="0"/>
                <w:numId w:val="22"/>
              </w:numPr>
              <w:spacing w:after="80" w:line="240" w:lineRule="auto"/>
              <w:ind w:left="307" w:hanging="284"/>
              <w:jc w:val="both"/>
              <w:rPr>
                <w:rFonts w:cs="Arial"/>
                <w:b w:val="0"/>
                <w:bCs w:val="0"/>
                <w:sz w:val="20"/>
                <w:szCs w:val="20"/>
              </w:rPr>
            </w:pPr>
            <w:r w:rsidRPr="00F82856">
              <w:rPr>
                <w:rFonts w:cs="Arial"/>
                <w:b w:val="0"/>
                <w:bCs w:val="0"/>
                <w:sz w:val="20"/>
                <w:szCs w:val="20"/>
              </w:rPr>
              <w:t>The department collates further information (for example student’s current state school or state special school if student not enrolled in a state school).</w:t>
            </w:r>
          </w:p>
          <w:p w14:paraId="274370C4" w14:textId="25B19AC5" w:rsidR="001744F9" w:rsidRPr="00F82856" w:rsidRDefault="001744F9" w:rsidP="001678A4">
            <w:pPr>
              <w:pStyle w:val="ListParagraph"/>
              <w:numPr>
                <w:ilvl w:val="0"/>
                <w:numId w:val="22"/>
              </w:numPr>
              <w:spacing w:after="80" w:line="240" w:lineRule="auto"/>
              <w:ind w:left="307" w:hanging="284"/>
              <w:jc w:val="both"/>
              <w:rPr>
                <w:rFonts w:cs="Arial"/>
                <w:b w:val="0"/>
                <w:bCs w:val="0"/>
                <w:sz w:val="20"/>
                <w:szCs w:val="20"/>
              </w:rPr>
            </w:pPr>
            <w:r w:rsidRPr="00F82856">
              <w:rPr>
                <w:rFonts w:cs="Arial"/>
                <w:b w:val="0"/>
                <w:bCs w:val="0"/>
                <w:sz w:val="20"/>
                <w:szCs w:val="20"/>
              </w:rPr>
              <w:t xml:space="preserve">The </w:t>
            </w:r>
            <w:r w:rsidR="001C1802" w:rsidRPr="00F82856">
              <w:rPr>
                <w:rFonts w:cs="Arial"/>
                <w:sz w:val="20"/>
                <w:szCs w:val="20"/>
              </w:rPr>
              <w:t>proposed</w:t>
            </w:r>
            <w:r w:rsidR="001C1802" w:rsidRPr="00F82856">
              <w:rPr>
                <w:rFonts w:cs="Arial"/>
                <w:b w:val="0"/>
                <w:bCs w:val="0"/>
                <w:sz w:val="20"/>
                <w:szCs w:val="20"/>
              </w:rPr>
              <w:t xml:space="preserve"> </w:t>
            </w:r>
            <w:r w:rsidR="00F34393" w:rsidRPr="00F82856">
              <w:rPr>
                <w:rFonts w:cs="Arial"/>
                <w:b w:val="0"/>
                <w:bCs w:val="0"/>
                <w:sz w:val="20"/>
                <w:szCs w:val="20"/>
              </w:rPr>
              <w:t xml:space="preserve">state </w:t>
            </w:r>
            <w:r w:rsidR="001C1802" w:rsidRPr="00F82856">
              <w:rPr>
                <w:rFonts w:cs="Arial"/>
                <w:b w:val="0"/>
                <w:bCs w:val="0"/>
                <w:sz w:val="20"/>
                <w:szCs w:val="20"/>
              </w:rPr>
              <w:t xml:space="preserve">special school </w:t>
            </w:r>
            <w:r w:rsidR="006869B0" w:rsidRPr="00F82856">
              <w:rPr>
                <w:rFonts w:cs="Arial"/>
                <w:b w:val="0"/>
                <w:bCs w:val="0"/>
                <w:sz w:val="20"/>
                <w:szCs w:val="20"/>
              </w:rPr>
              <w:t>p</w:t>
            </w:r>
            <w:r w:rsidRPr="00F82856">
              <w:rPr>
                <w:rFonts w:cs="Arial"/>
                <w:b w:val="0"/>
                <w:bCs w:val="0"/>
                <w:sz w:val="20"/>
                <w:szCs w:val="20"/>
              </w:rPr>
              <w:t xml:space="preserve">rincipal </w:t>
            </w:r>
            <w:r w:rsidR="001C1802" w:rsidRPr="00F82856">
              <w:rPr>
                <w:rFonts w:cs="Arial"/>
                <w:b w:val="0"/>
                <w:bCs w:val="0"/>
                <w:sz w:val="20"/>
                <w:szCs w:val="20"/>
              </w:rPr>
              <w:t xml:space="preserve">considers the Application form, Parent consent form and evidence, and then </w:t>
            </w:r>
            <w:r w:rsidR="005C1BB7" w:rsidRPr="00F82856">
              <w:rPr>
                <w:rFonts w:cs="Arial"/>
                <w:b w:val="0"/>
                <w:bCs w:val="0"/>
                <w:sz w:val="20"/>
                <w:szCs w:val="20"/>
              </w:rPr>
              <w:t>finalises</w:t>
            </w:r>
            <w:r w:rsidRPr="00F82856">
              <w:rPr>
                <w:rFonts w:cs="Arial"/>
                <w:b w:val="0"/>
                <w:bCs w:val="0"/>
                <w:sz w:val="20"/>
                <w:szCs w:val="20"/>
              </w:rPr>
              <w:t xml:space="preserve"> the </w:t>
            </w:r>
            <w:hyperlink r:id="rId36" w:history="1">
              <w:r w:rsidRPr="00F82856">
                <w:rPr>
                  <w:rStyle w:val="Hyperlink"/>
                  <w:rFonts w:cs="Arial"/>
                  <w:b w:val="0"/>
                  <w:bCs w:val="0"/>
                  <w:sz w:val="20"/>
                  <w:szCs w:val="20"/>
                </w:rPr>
                <w:t>Enrolment Application Principal Referral Form</w:t>
              </w:r>
            </w:hyperlink>
            <w:r w:rsidR="006869B0" w:rsidRPr="00F82856">
              <w:rPr>
                <w:rFonts w:cs="Arial"/>
                <w:b w:val="0"/>
                <w:bCs w:val="0"/>
                <w:sz w:val="20"/>
                <w:szCs w:val="20"/>
                <w:u w:val="single"/>
              </w:rPr>
              <w:t xml:space="preserve"> </w:t>
            </w:r>
            <w:r w:rsidR="006869B0" w:rsidRPr="00F82856">
              <w:rPr>
                <w:rFonts w:cs="Arial"/>
                <w:b w:val="0"/>
                <w:bCs w:val="0"/>
                <w:sz w:val="20"/>
                <w:szCs w:val="20"/>
              </w:rPr>
              <w:t>(Principal referral form)</w:t>
            </w:r>
            <w:r w:rsidRPr="00F82856">
              <w:rPr>
                <w:rFonts w:cs="Arial"/>
                <w:b w:val="0"/>
                <w:bCs w:val="0"/>
                <w:sz w:val="20"/>
                <w:szCs w:val="20"/>
              </w:rPr>
              <w:t>,</w:t>
            </w:r>
            <w:r w:rsidRPr="00F82856">
              <w:rPr>
                <w:rFonts w:cs="Arial"/>
                <w:sz w:val="20"/>
                <w:szCs w:val="20"/>
              </w:rPr>
              <w:t xml:space="preserve"> </w:t>
            </w:r>
            <w:r w:rsidRPr="00F82856">
              <w:rPr>
                <w:rFonts w:cs="Arial"/>
                <w:b w:val="0"/>
                <w:bCs w:val="0"/>
                <w:sz w:val="20"/>
                <w:szCs w:val="20"/>
              </w:rPr>
              <w:t xml:space="preserve">indicating whether the </w:t>
            </w:r>
            <w:r w:rsidR="005A31E0" w:rsidRPr="00F82856">
              <w:rPr>
                <w:rFonts w:cs="Arial"/>
                <w:b w:val="0"/>
                <w:bCs w:val="0"/>
                <w:sz w:val="20"/>
                <w:szCs w:val="20"/>
              </w:rPr>
              <w:t xml:space="preserve">state </w:t>
            </w:r>
            <w:r w:rsidRPr="00F82856">
              <w:rPr>
                <w:rFonts w:cs="Arial"/>
                <w:b w:val="0"/>
                <w:bCs w:val="0"/>
                <w:sz w:val="20"/>
                <w:szCs w:val="20"/>
              </w:rPr>
              <w:t>special school is able to cater for the student’s educational needs.</w:t>
            </w:r>
          </w:p>
          <w:p w14:paraId="69C0E4D1" w14:textId="7AC4D79B" w:rsidR="001744F9" w:rsidRPr="00F82856" w:rsidRDefault="001744F9" w:rsidP="001678A4">
            <w:pPr>
              <w:pStyle w:val="ListParagraph"/>
              <w:numPr>
                <w:ilvl w:val="0"/>
                <w:numId w:val="22"/>
              </w:numPr>
              <w:spacing w:after="80" w:line="240" w:lineRule="auto"/>
              <w:ind w:left="307" w:hanging="284"/>
              <w:jc w:val="both"/>
              <w:rPr>
                <w:rFonts w:cs="Arial"/>
                <w:sz w:val="20"/>
                <w:szCs w:val="20"/>
              </w:rPr>
            </w:pPr>
            <w:r w:rsidRPr="00F82856">
              <w:rPr>
                <w:rFonts w:cs="Arial"/>
                <w:b w:val="0"/>
                <w:bCs w:val="0"/>
                <w:sz w:val="20"/>
                <w:szCs w:val="20"/>
              </w:rPr>
              <w:t xml:space="preserve">The </w:t>
            </w:r>
            <w:proofErr w:type="gramStart"/>
            <w:r w:rsidR="00505C40" w:rsidRPr="00F82856">
              <w:rPr>
                <w:rFonts w:cs="Arial"/>
                <w:b w:val="0"/>
                <w:bCs w:val="0"/>
                <w:sz w:val="20"/>
                <w:szCs w:val="20"/>
              </w:rPr>
              <w:t>P</w:t>
            </w:r>
            <w:r w:rsidRPr="00F82856">
              <w:rPr>
                <w:rFonts w:cs="Arial"/>
                <w:b w:val="0"/>
                <w:bCs w:val="0"/>
                <w:sz w:val="20"/>
                <w:szCs w:val="20"/>
              </w:rPr>
              <w:t>rincipal</w:t>
            </w:r>
            <w:proofErr w:type="gramEnd"/>
            <w:r w:rsidRPr="00F82856">
              <w:rPr>
                <w:rFonts w:cs="Arial"/>
                <w:b w:val="0"/>
                <w:bCs w:val="0"/>
                <w:sz w:val="20"/>
                <w:szCs w:val="20"/>
              </w:rPr>
              <w:t xml:space="preserve"> uploads all forms</w:t>
            </w:r>
            <w:r w:rsidR="00FE43B9" w:rsidRPr="00F82856">
              <w:rPr>
                <w:rFonts w:cs="Arial"/>
                <w:b w:val="0"/>
                <w:bCs w:val="0"/>
                <w:sz w:val="20"/>
                <w:szCs w:val="20"/>
              </w:rPr>
              <w:t>,</w:t>
            </w:r>
            <w:r w:rsidRPr="00F82856">
              <w:rPr>
                <w:rFonts w:cs="Arial"/>
                <w:b w:val="0"/>
                <w:bCs w:val="0"/>
                <w:sz w:val="20"/>
                <w:szCs w:val="20"/>
              </w:rPr>
              <w:t xml:space="preserve"> and evidence to </w:t>
            </w:r>
            <w:proofErr w:type="spellStart"/>
            <w:r w:rsidRPr="00F82856">
              <w:rPr>
                <w:rFonts w:cs="Arial"/>
                <w:b w:val="0"/>
                <w:bCs w:val="0"/>
                <w:sz w:val="20"/>
                <w:szCs w:val="20"/>
              </w:rPr>
              <w:t>OneSchool</w:t>
            </w:r>
            <w:proofErr w:type="spellEnd"/>
            <w:r w:rsidRPr="00F82856">
              <w:rPr>
                <w:rFonts w:cs="Arial"/>
                <w:b w:val="0"/>
                <w:bCs w:val="0"/>
                <w:sz w:val="20"/>
                <w:szCs w:val="20"/>
              </w:rPr>
              <w:t xml:space="preserve">, including their recommendation </w:t>
            </w:r>
            <w:r w:rsidR="00706E79" w:rsidRPr="00F82856">
              <w:rPr>
                <w:rFonts w:cs="Arial"/>
                <w:b w:val="0"/>
                <w:bCs w:val="0"/>
                <w:sz w:val="20"/>
                <w:szCs w:val="20"/>
              </w:rPr>
              <w:t xml:space="preserve">in </w:t>
            </w:r>
            <w:proofErr w:type="spellStart"/>
            <w:r w:rsidR="00706E79" w:rsidRPr="00F82856">
              <w:rPr>
                <w:rFonts w:cs="Arial"/>
                <w:b w:val="0"/>
                <w:bCs w:val="0"/>
                <w:sz w:val="20"/>
                <w:szCs w:val="20"/>
              </w:rPr>
              <w:t>OneSchool</w:t>
            </w:r>
            <w:proofErr w:type="spellEnd"/>
            <w:r w:rsidR="00706E79" w:rsidRPr="00F82856">
              <w:rPr>
                <w:rFonts w:cs="Arial"/>
                <w:b w:val="0"/>
                <w:bCs w:val="0"/>
                <w:sz w:val="20"/>
                <w:szCs w:val="20"/>
              </w:rPr>
              <w:t xml:space="preserve"> </w:t>
            </w:r>
            <w:r w:rsidRPr="00F82856">
              <w:rPr>
                <w:rFonts w:cs="Arial"/>
                <w:b w:val="0"/>
                <w:bCs w:val="0"/>
                <w:sz w:val="20"/>
                <w:szCs w:val="20"/>
              </w:rPr>
              <w:t>and refers the application to the region.</w:t>
            </w:r>
          </w:p>
        </w:tc>
        <w:tc>
          <w:tcPr>
            <w:tcW w:w="268" w:type="pct"/>
            <w:hideMark/>
          </w:tcPr>
          <w:p w14:paraId="281726F4" w14:textId="77777777" w:rsidR="00F77A42" w:rsidRPr="00F82856" w:rsidRDefault="00F77A42" w:rsidP="0070158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F82856">
              <w:rPr>
                <w:rFonts w:cs="Arial"/>
                <w:sz w:val="20"/>
                <w:szCs w:val="20"/>
              </w:rPr>
              <w:t>10</w:t>
            </w:r>
          </w:p>
        </w:tc>
      </w:tr>
      <w:tr w:rsidR="00F77A42" w:rsidRPr="00F82856" w14:paraId="51E53479" w14:textId="77777777" w:rsidTr="005A31E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3BCD6695" w14:textId="77777777" w:rsidR="00F77A42" w:rsidRPr="00F82856" w:rsidRDefault="00F77A42" w:rsidP="005A31E0">
            <w:pPr>
              <w:spacing w:after="0"/>
              <w:rPr>
                <w:rFonts w:cs="Arial"/>
                <w:sz w:val="20"/>
                <w:szCs w:val="20"/>
              </w:rPr>
            </w:pPr>
            <w:r w:rsidRPr="00F82856">
              <w:rPr>
                <w:rFonts w:cs="Arial"/>
                <w:sz w:val="20"/>
                <w:szCs w:val="20"/>
              </w:rPr>
              <w:t>Stage 3: Decision-making</w:t>
            </w:r>
          </w:p>
        </w:tc>
      </w:tr>
      <w:tr w:rsidR="00F77A42" w:rsidRPr="00063BDB" w14:paraId="0CFFAE98" w14:textId="77777777" w:rsidTr="00381C23">
        <w:trPr>
          <w:trHeight w:val="699"/>
        </w:trPr>
        <w:tc>
          <w:tcPr>
            <w:cnfStyle w:val="001000000000" w:firstRow="0" w:lastRow="0" w:firstColumn="1" w:lastColumn="0" w:oddVBand="0" w:evenVBand="0" w:oddHBand="0" w:evenHBand="0" w:firstRowFirstColumn="0" w:firstRowLastColumn="0" w:lastRowFirstColumn="0" w:lastRowLastColumn="0"/>
            <w:tcW w:w="4732" w:type="pct"/>
            <w:tcBorders>
              <w:right w:val="none" w:sz="0" w:space="0" w:color="auto"/>
            </w:tcBorders>
          </w:tcPr>
          <w:p w14:paraId="611AF7B2" w14:textId="2EF03443" w:rsidR="00F77A42" w:rsidRPr="00F82856" w:rsidRDefault="00F77A42" w:rsidP="00381C23">
            <w:pPr>
              <w:pStyle w:val="ListParagraph"/>
              <w:numPr>
                <w:ilvl w:val="0"/>
                <w:numId w:val="22"/>
              </w:numPr>
              <w:spacing w:after="80" w:line="240" w:lineRule="auto"/>
              <w:ind w:left="307" w:hanging="284"/>
              <w:jc w:val="both"/>
              <w:rPr>
                <w:rFonts w:cs="Arial"/>
                <w:b w:val="0"/>
                <w:bCs w:val="0"/>
                <w:sz w:val="20"/>
                <w:szCs w:val="20"/>
              </w:rPr>
            </w:pPr>
            <w:r w:rsidRPr="00F82856">
              <w:rPr>
                <w:rFonts w:cs="Arial"/>
                <w:b w:val="0"/>
                <w:bCs w:val="0"/>
                <w:sz w:val="20"/>
                <w:szCs w:val="20"/>
              </w:rPr>
              <w:t xml:space="preserve">The decision-maker reviews </w:t>
            </w:r>
            <w:r w:rsidR="001C1802" w:rsidRPr="00F82856">
              <w:rPr>
                <w:b w:val="0"/>
                <w:bCs w:val="0"/>
                <w:sz w:val="20"/>
                <w:szCs w:val="20"/>
              </w:rPr>
              <w:t>all forms</w:t>
            </w:r>
            <w:r w:rsidRPr="00F82856">
              <w:rPr>
                <w:rFonts w:cs="Arial"/>
                <w:b w:val="0"/>
                <w:bCs w:val="0"/>
                <w:sz w:val="20"/>
                <w:szCs w:val="20"/>
              </w:rPr>
              <w:t xml:space="preserve"> and evidence,</w:t>
            </w:r>
            <w:r w:rsidR="006869B0" w:rsidRPr="00F82856">
              <w:rPr>
                <w:rFonts w:cs="Arial"/>
                <w:b w:val="0"/>
                <w:bCs w:val="0"/>
                <w:sz w:val="20"/>
                <w:szCs w:val="20"/>
              </w:rPr>
              <w:t xml:space="preserve"> and takes the following steps</w:t>
            </w:r>
            <w:r w:rsidRPr="00F82856">
              <w:rPr>
                <w:rFonts w:cs="Arial"/>
                <w:b w:val="0"/>
                <w:bCs w:val="0"/>
                <w:sz w:val="20"/>
                <w:szCs w:val="20"/>
              </w:rPr>
              <w:t>:</w:t>
            </w:r>
          </w:p>
          <w:p w14:paraId="629D5D86" w14:textId="77777777" w:rsidR="00F77A42" w:rsidRPr="00F82856" w:rsidRDefault="00F77A42" w:rsidP="004604BB">
            <w:pPr>
              <w:pStyle w:val="ListParagraph"/>
              <w:numPr>
                <w:ilvl w:val="0"/>
                <w:numId w:val="57"/>
              </w:numPr>
              <w:spacing w:after="80" w:line="240" w:lineRule="auto"/>
              <w:ind w:left="601" w:hanging="283"/>
              <w:jc w:val="both"/>
              <w:rPr>
                <w:rFonts w:cs="Arial"/>
                <w:b w:val="0"/>
                <w:bCs w:val="0"/>
                <w:sz w:val="20"/>
                <w:szCs w:val="20"/>
              </w:rPr>
            </w:pPr>
            <w:r w:rsidRPr="00F82856">
              <w:rPr>
                <w:rFonts w:cs="Arial"/>
                <w:b w:val="0"/>
                <w:bCs w:val="0"/>
                <w:sz w:val="20"/>
                <w:szCs w:val="20"/>
              </w:rPr>
              <w:t>if all enrolment requirements are met, approves the enrolment; or</w:t>
            </w:r>
          </w:p>
          <w:p w14:paraId="4B9458F9" w14:textId="3B91D10D" w:rsidR="00381C23" w:rsidRPr="00F82856" w:rsidRDefault="00381C23" w:rsidP="004604BB">
            <w:pPr>
              <w:pStyle w:val="ListParagraph"/>
              <w:numPr>
                <w:ilvl w:val="0"/>
                <w:numId w:val="57"/>
              </w:numPr>
              <w:spacing w:after="80" w:line="240" w:lineRule="auto"/>
              <w:ind w:left="601" w:hanging="283"/>
              <w:jc w:val="both"/>
              <w:rPr>
                <w:rFonts w:cs="Arial"/>
                <w:b w:val="0"/>
                <w:bCs w:val="0"/>
                <w:sz w:val="20"/>
                <w:szCs w:val="20"/>
              </w:rPr>
            </w:pPr>
            <w:r w:rsidRPr="00F82856">
              <w:rPr>
                <w:rFonts w:cs="Arial"/>
                <w:b w:val="0"/>
                <w:bCs w:val="0"/>
                <w:sz w:val="20"/>
                <w:szCs w:val="20"/>
              </w:rPr>
              <w:t>if all enrolment requirements are met, except that EAP verification in the category of intellectual disability has not been finalised but is likely to be finalised within 10 months, continue the decision-making process and if appropriate, offer temporary attendance (</w:t>
            </w:r>
            <w:r w:rsidRPr="00F82856">
              <w:rPr>
                <w:rFonts w:cs="Arial"/>
                <w:b w:val="0"/>
                <w:bCs w:val="0"/>
                <w:i/>
                <w:iCs/>
                <w:sz w:val="20"/>
                <w:szCs w:val="20"/>
              </w:rPr>
              <w:t>see table 3 for more details about the decision-making process</w:t>
            </w:r>
            <w:r w:rsidRPr="00F82856">
              <w:rPr>
                <w:rFonts w:cs="Arial"/>
                <w:b w:val="0"/>
                <w:bCs w:val="0"/>
                <w:sz w:val="20"/>
                <w:szCs w:val="20"/>
              </w:rPr>
              <w:t>); or</w:t>
            </w:r>
          </w:p>
          <w:p w14:paraId="4A19D32B" w14:textId="152631CF" w:rsidR="00F77A42" w:rsidRPr="00F82856" w:rsidRDefault="00F77A42" w:rsidP="004604BB">
            <w:pPr>
              <w:pStyle w:val="ListParagraph"/>
              <w:numPr>
                <w:ilvl w:val="0"/>
                <w:numId w:val="57"/>
              </w:numPr>
              <w:spacing w:after="80" w:line="240" w:lineRule="auto"/>
              <w:ind w:left="601" w:hanging="283"/>
              <w:jc w:val="both"/>
              <w:rPr>
                <w:rFonts w:cs="Arial"/>
                <w:sz w:val="20"/>
                <w:szCs w:val="20"/>
              </w:rPr>
            </w:pPr>
            <w:r w:rsidRPr="00F82856">
              <w:rPr>
                <w:rFonts w:cs="Arial"/>
                <w:b w:val="0"/>
                <w:bCs w:val="0"/>
                <w:sz w:val="20"/>
                <w:szCs w:val="20"/>
              </w:rPr>
              <w:t>if the decision-maker forms a preliminary view that the evidence does not support enrolment, advises the parent</w:t>
            </w:r>
            <w:r w:rsidR="00C973F5" w:rsidRPr="00F82856">
              <w:rPr>
                <w:rFonts w:cs="Arial"/>
                <w:b w:val="0"/>
                <w:bCs w:val="0"/>
                <w:sz w:val="20"/>
                <w:szCs w:val="20"/>
              </w:rPr>
              <w:t>/s</w:t>
            </w:r>
            <w:r w:rsidRPr="00F82856">
              <w:rPr>
                <w:rFonts w:cs="Arial"/>
                <w:b w:val="0"/>
                <w:bCs w:val="0"/>
                <w:sz w:val="20"/>
                <w:szCs w:val="20"/>
              </w:rPr>
              <w:t xml:space="preserve"> of the preliminary view not to approve enrolment inviting them to review all evidence and provide additional information; </w:t>
            </w:r>
            <w:r w:rsidR="00381C23" w:rsidRPr="00F82856">
              <w:rPr>
                <w:rFonts w:cs="Arial"/>
                <w:b w:val="0"/>
                <w:bCs w:val="0"/>
                <w:sz w:val="20"/>
                <w:szCs w:val="20"/>
              </w:rPr>
              <w:t>and</w:t>
            </w:r>
          </w:p>
          <w:p w14:paraId="7166C09F" w14:textId="77777777" w:rsidR="00381C23" w:rsidRPr="00F82856" w:rsidRDefault="00381C23" w:rsidP="004604BB">
            <w:pPr>
              <w:pStyle w:val="ListParagraph"/>
              <w:numPr>
                <w:ilvl w:val="0"/>
                <w:numId w:val="57"/>
              </w:numPr>
              <w:spacing w:after="80" w:line="240" w:lineRule="auto"/>
              <w:ind w:left="601" w:hanging="283"/>
              <w:jc w:val="both"/>
              <w:rPr>
                <w:rFonts w:cs="Arial"/>
                <w:b w:val="0"/>
                <w:bCs w:val="0"/>
                <w:sz w:val="20"/>
                <w:szCs w:val="20"/>
              </w:rPr>
            </w:pPr>
            <w:r w:rsidRPr="00F82856">
              <w:rPr>
                <w:rFonts w:cs="Arial"/>
                <w:b w:val="0"/>
                <w:bCs w:val="0"/>
                <w:sz w:val="20"/>
                <w:szCs w:val="20"/>
              </w:rPr>
              <w:t xml:space="preserve">considers any additional information by the applicant/s and either: </w:t>
            </w:r>
          </w:p>
          <w:p w14:paraId="0DF88176" w14:textId="77777777" w:rsidR="00381C23" w:rsidRPr="00F82856" w:rsidRDefault="00381C23" w:rsidP="004604BB">
            <w:pPr>
              <w:pStyle w:val="ListParagraph"/>
              <w:numPr>
                <w:ilvl w:val="1"/>
                <w:numId w:val="57"/>
              </w:numPr>
              <w:spacing w:after="80" w:line="240" w:lineRule="auto"/>
              <w:ind w:left="1168" w:hanging="283"/>
              <w:jc w:val="both"/>
              <w:rPr>
                <w:rFonts w:cs="Arial"/>
                <w:b w:val="0"/>
                <w:bCs w:val="0"/>
                <w:sz w:val="20"/>
                <w:szCs w:val="20"/>
              </w:rPr>
            </w:pPr>
            <w:r w:rsidRPr="00F82856">
              <w:rPr>
                <w:rFonts w:cs="Arial"/>
                <w:b w:val="0"/>
                <w:bCs w:val="0"/>
                <w:sz w:val="20"/>
                <w:szCs w:val="20"/>
              </w:rPr>
              <w:t>approve enrolment if satisfied that all enrolment requirements including the policy’s criteria are met;</w:t>
            </w:r>
          </w:p>
          <w:p w14:paraId="118B3C59" w14:textId="77777777" w:rsidR="00381C23" w:rsidRPr="00F82856" w:rsidRDefault="00381C23" w:rsidP="004604BB">
            <w:pPr>
              <w:pStyle w:val="ListParagraph"/>
              <w:numPr>
                <w:ilvl w:val="1"/>
                <w:numId w:val="57"/>
              </w:numPr>
              <w:spacing w:after="80" w:line="240" w:lineRule="auto"/>
              <w:ind w:left="1168" w:hanging="283"/>
              <w:jc w:val="both"/>
              <w:rPr>
                <w:rFonts w:cs="Arial"/>
                <w:b w:val="0"/>
                <w:bCs w:val="0"/>
                <w:sz w:val="20"/>
                <w:szCs w:val="20"/>
              </w:rPr>
            </w:pPr>
            <w:r w:rsidRPr="00F82856">
              <w:rPr>
                <w:rFonts w:cs="Arial"/>
                <w:b w:val="0"/>
                <w:bCs w:val="0"/>
                <w:sz w:val="20"/>
                <w:szCs w:val="20"/>
              </w:rPr>
              <w:lastRenderedPageBreak/>
              <w:t>delay making a decision about enrolment in the state special school and offer temporary attendance for up to 10 months (if appropriate) to enable the EAP verification process to be completed; or</w:t>
            </w:r>
          </w:p>
          <w:p w14:paraId="793C76F3" w14:textId="1C7C912D" w:rsidR="00F77A42" w:rsidRPr="00F82856" w:rsidRDefault="00381C23" w:rsidP="004604BB">
            <w:pPr>
              <w:pStyle w:val="ListParagraph"/>
              <w:numPr>
                <w:ilvl w:val="1"/>
                <w:numId w:val="57"/>
              </w:numPr>
              <w:spacing w:after="80" w:line="240" w:lineRule="auto"/>
              <w:ind w:left="1168" w:hanging="283"/>
              <w:jc w:val="both"/>
              <w:rPr>
                <w:rFonts w:cs="Arial"/>
                <w:sz w:val="20"/>
                <w:szCs w:val="20"/>
              </w:rPr>
            </w:pPr>
            <w:r w:rsidRPr="00F82856">
              <w:rPr>
                <w:rFonts w:cs="Arial"/>
                <w:b w:val="0"/>
                <w:bCs w:val="0"/>
                <w:sz w:val="20"/>
                <w:szCs w:val="20"/>
              </w:rPr>
              <w:t>refuse enrolment if not satisfied that all enrolment requirements or the policy’s criteria have been met.</w:t>
            </w:r>
          </w:p>
        </w:tc>
        <w:tc>
          <w:tcPr>
            <w:tcW w:w="268" w:type="pct"/>
          </w:tcPr>
          <w:p w14:paraId="3D58A6B1" w14:textId="57164C9F" w:rsidR="00F77A42" w:rsidRPr="00063BDB" w:rsidRDefault="00F77A42" w:rsidP="0077390E">
            <w:pPr>
              <w:spacing w:after="8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F82856">
              <w:rPr>
                <w:rFonts w:cs="Arial"/>
                <w:sz w:val="20"/>
                <w:szCs w:val="20"/>
              </w:rPr>
              <w:lastRenderedPageBreak/>
              <w:t>10</w:t>
            </w:r>
            <w:r w:rsidRPr="00063BDB">
              <w:rPr>
                <w:rFonts w:cs="Arial"/>
                <w:sz w:val="20"/>
                <w:szCs w:val="20"/>
              </w:rPr>
              <w:t xml:space="preserve"> </w:t>
            </w:r>
          </w:p>
        </w:tc>
      </w:tr>
      <w:tr w:rsidR="00F77A42" w:rsidRPr="00063BDB" w14:paraId="04A7567D" w14:textId="77777777" w:rsidTr="00701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47D9ABF9" w14:textId="77777777" w:rsidR="00F77A42" w:rsidRPr="00063BDB" w:rsidRDefault="00F77A42" w:rsidP="009D58EB">
            <w:pPr>
              <w:spacing w:after="0"/>
              <w:rPr>
                <w:rFonts w:cs="Arial"/>
                <w:i/>
                <w:sz w:val="20"/>
                <w:szCs w:val="20"/>
              </w:rPr>
            </w:pPr>
            <w:r w:rsidRPr="00063BDB">
              <w:rPr>
                <w:rFonts w:cs="Arial"/>
                <w:sz w:val="20"/>
                <w:szCs w:val="20"/>
              </w:rPr>
              <w:t>Stage 4: Notifying and actioning decision</w:t>
            </w:r>
          </w:p>
        </w:tc>
      </w:tr>
      <w:tr w:rsidR="00F77A42" w:rsidRPr="00063BDB" w14:paraId="6A049FE5" w14:textId="77777777" w:rsidTr="00D0785F">
        <w:trPr>
          <w:trHeight w:val="1125"/>
        </w:trPr>
        <w:tc>
          <w:tcPr>
            <w:cnfStyle w:val="001000000000" w:firstRow="0" w:lastRow="0" w:firstColumn="1" w:lastColumn="0" w:oddVBand="0" w:evenVBand="0" w:oddHBand="0" w:evenHBand="0" w:firstRowFirstColumn="0" w:firstRowLastColumn="0" w:lastRowFirstColumn="0" w:lastRowLastColumn="0"/>
            <w:tcW w:w="4732" w:type="pct"/>
            <w:tcBorders>
              <w:right w:val="none" w:sz="0" w:space="0" w:color="auto"/>
            </w:tcBorders>
          </w:tcPr>
          <w:p w14:paraId="3CB503CB" w14:textId="7F1D9E26" w:rsidR="00BC44C4" w:rsidRPr="00F82856" w:rsidRDefault="000932B3" w:rsidP="001678A4">
            <w:pPr>
              <w:pStyle w:val="ListParagraph"/>
              <w:numPr>
                <w:ilvl w:val="0"/>
                <w:numId w:val="22"/>
              </w:numPr>
              <w:spacing w:after="80" w:line="240" w:lineRule="auto"/>
              <w:ind w:left="309" w:hanging="284"/>
              <w:jc w:val="both"/>
              <w:rPr>
                <w:rFonts w:cs="Arial"/>
                <w:b w:val="0"/>
                <w:bCs w:val="0"/>
                <w:sz w:val="20"/>
                <w:szCs w:val="20"/>
              </w:rPr>
            </w:pPr>
            <w:r w:rsidRPr="00F82856">
              <w:rPr>
                <w:rFonts w:cs="Arial"/>
                <w:b w:val="0"/>
                <w:bCs w:val="0"/>
                <w:sz w:val="20"/>
                <w:szCs w:val="20"/>
              </w:rPr>
              <w:t xml:space="preserve">The decision-maker to notify the </w:t>
            </w:r>
            <w:r w:rsidR="00BC44C4" w:rsidRPr="00F82856">
              <w:rPr>
                <w:rFonts w:cs="Arial"/>
                <w:b w:val="0"/>
                <w:bCs w:val="0"/>
                <w:sz w:val="20"/>
                <w:szCs w:val="20"/>
              </w:rPr>
              <w:t>parent and principal as follows:</w:t>
            </w:r>
          </w:p>
          <w:p w14:paraId="27E03492" w14:textId="6F31E707" w:rsidR="00BC44C4" w:rsidRPr="00F82856" w:rsidRDefault="00BC44C4" w:rsidP="0077390E">
            <w:pPr>
              <w:spacing w:after="80" w:line="240" w:lineRule="auto"/>
              <w:ind w:left="589" w:hanging="284"/>
              <w:jc w:val="both"/>
              <w:rPr>
                <w:rFonts w:cs="Arial"/>
                <w:b w:val="0"/>
                <w:bCs w:val="0"/>
                <w:sz w:val="20"/>
                <w:szCs w:val="20"/>
                <w:u w:val="single"/>
              </w:rPr>
            </w:pPr>
            <w:r w:rsidRPr="00F82856">
              <w:rPr>
                <w:rFonts w:cs="Arial"/>
                <w:b w:val="0"/>
                <w:bCs w:val="0"/>
                <w:sz w:val="20"/>
                <w:szCs w:val="20"/>
                <w:u w:val="single"/>
              </w:rPr>
              <w:t xml:space="preserve">If enrolment is approved: </w:t>
            </w:r>
          </w:p>
          <w:p w14:paraId="075F5D7D" w14:textId="44D49A5A" w:rsidR="00BC44C4" w:rsidRPr="00F82856" w:rsidRDefault="00BC44C4" w:rsidP="001678A4">
            <w:pPr>
              <w:pStyle w:val="ListParagraph"/>
              <w:numPr>
                <w:ilvl w:val="0"/>
                <w:numId w:val="58"/>
              </w:numPr>
              <w:spacing w:after="80" w:line="240" w:lineRule="auto"/>
              <w:jc w:val="both"/>
              <w:rPr>
                <w:rFonts w:cs="Arial"/>
                <w:sz w:val="20"/>
                <w:szCs w:val="20"/>
              </w:rPr>
            </w:pPr>
            <w:r w:rsidRPr="00F82856">
              <w:rPr>
                <w:rFonts w:cs="Arial"/>
                <w:b w:val="0"/>
                <w:bCs w:val="0"/>
                <w:sz w:val="20"/>
                <w:szCs w:val="20"/>
              </w:rPr>
              <w:t>refers the application back to the</w:t>
            </w:r>
            <w:r w:rsidRPr="00F82856">
              <w:rPr>
                <w:rFonts w:cs="Arial"/>
                <w:sz w:val="20"/>
                <w:szCs w:val="20"/>
              </w:rPr>
              <w:t xml:space="preserve"> proposed </w:t>
            </w:r>
            <w:r w:rsidRPr="00F82856">
              <w:rPr>
                <w:rFonts w:cs="Arial"/>
                <w:b w:val="0"/>
                <w:bCs w:val="0"/>
                <w:sz w:val="20"/>
                <w:szCs w:val="20"/>
              </w:rPr>
              <w:t xml:space="preserve">state </w:t>
            </w:r>
            <w:r w:rsidR="000932B3" w:rsidRPr="00F82856">
              <w:rPr>
                <w:rFonts w:cs="Arial"/>
                <w:b w:val="0"/>
                <w:bCs w:val="0"/>
                <w:sz w:val="20"/>
                <w:szCs w:val="20"/>
              </w:rPr>
              <w:t xml:space="preserve">special </w:t>
            </w:r>
            <w:r w:rsidRPr="00F82856">
              <w:rPr>
                <w:rFonts w:cs="Arial"/>
                <w:b w:val="0"/>
                <w:bCs w:val="0"/>
                <w:sz w:val="20"/>
                <w:szCs w:val="20"/>
              </w:rPr>
              <w:t>school principal who processes the enrolment and advises the parent/s in writing.</w:t>
            </w:r>
          </w:p>
          <w:p w14:paraId="6E693F9B" w14:textId="5D3AEC7F" w:rsidR="00BC44C4" w:rsidRPr="00F82856" w:rsidRDefault="00BC44C4" w:rsidP="0077390E">
            <w:pPr>
              <w:spacing w:after="80" w:line="240" w:lineRule="auto"/>
              <w:ind w:left="589" w:hanging="284"/>
              <w:jc w:val="both"/>
              <w:rPr>
                <w:rFonts w:cs="Arial"/>
                <w:b w:val="0"/>
                <w:bCs w:val="0"/>
                <w:sz w:val="20"/>
                <w:szCs w:val="20"/>
                <w:u w:val="single"/>
              </w:rPr>
            </w:pPr>
            <w:r w:rsidRPr="00F82856">
              <w:rPr>
                <w:rFonts w:cs="Arial"/>
                <w:b w:val="0"/>
                <w:bCs w:val="0"/>
                <w:sz w:val="20"/>
                <w:szCs w:val="20"/>
                <w:u w:val="single"/>
              </w:rPr>
              <w:t xml:space="preserve">If enrolment is not approved: </w:t>
            </w:r>
          </w:p>
          <w:p w14:paraId="1339EDC1" w14:textId="45574772" w:rsidR="00BC44C4" w:rsidRPr="00F82856" w:rsidRDefault="00BC44C4" w:rsidP="001678A4">
            <w:pPr>
              <w:pStyle w:val="ListParagraph"/>
              <w:numPr>
                <w:ilvl w:val="0"/>
                <w:numId w:val="59"/>
              </w:numPr>
              <w:spacing w:after="80" w:line="240" w:lineRule="auto"/>
              <w:jc w:val="both"/>
              <w:rPr>
                <w:rFonts w:cs="Arial"/>
                <w:b w:val="0"/>
                <w:bCs w:val="0"/>
                <w:sz w:val="20"/>
                <w:szCs w:val="20"/>
              </w:rPr>
            </w:pPr>
            <w:r w:rsidRPr="00F82856">
              <w:rPr>
                <w:rFonts w:cs="Arial"/>
                <w:b w:val="0"/>
                <w:bCs w:val="0"/>
                <w:sz w:val="20"/>
                <w:szCs w:val="20"/>
              </w:rPr>
              <w:t xml:space="preserve">advises the parent/s of the outcome in writing and gives them an </w:t>
            </w:r>
            <w:hyperlink r:id="rId37" w:history="1">
              <w:r w:rsidRPr="00F82856">
                <w:rPr>
                  <w:rStyle w:val="Hyperlink"/>
                  <w:rFonts w:cs="Arial"/>
                  <w:b w:val="0"/>
                  <w:bCs w:val="0"/>
                  <w:sz w:val="20"/>
                  <w:szCs w:val="20"/>
                </w:rPr>
                <w:t>Information notice – Requirements for enrolment in a state special school not satisfied</w:t>
              </w:r>
            </w:hyperlink>
            <w:r w:rsidRPr="00F82856">
              <w:rPr>
                <w:rFonts w:cs="Arial"/>
                <w:b w:val="0"/>
                <w:bCs w:val="0"/>
                <w:sz w:val="20"/>
                <w:szCs w:val="20"/>
              </w:rPr>
              <w:t>, advising them of their right to apply for an internal review of the decision; and</w:t>
            </w:r>
          </w:p>
          <w:p w14:paraId="5CD02DC5" w14:textId="68685C80" w:rsidR="00F77A42" w:rsidRPr="00F82856" w:rsidRDefault="00BC44C4" w:rsidP="001678A4">
            <w:pPr>
              <w:pStyle w:val="ListParagraph"/>
              <w:numPr>
                <w:ilvl w:val="0"/>
                <w:numId w:val="59"/>
              </w:numPr>
              <w:spacing w:after="80" w:line="240" w:lineRule="auto"/>
              <w:jc w:val="both"/>
              <w:rPr>
                <w:rFonts w:cs="Arial"/>
                <w:sz w:val="20"/>
                <w:szCs w:val="20"/>
              </w:rPr>
            </w:pPr>
            <w:r w:rsidRPr="00F82856">
              <w:rPr>
                <w:rFonts w:cs="Arial"/>
                <w:b w:val="0"/>
                <w:bCs w:val="0"/>
                <w:sz w:val="20"/>
                <w:szCs w:val="20"/>
              </w:rPr>
              <w:t>advises the</w:t>
            </w:r>
            <w:r w:rsidRPr="00F82856">
              <w:rPr>
                <w:rFonts w:cs="Arial"/>
                <w:sz w:val="20"/>
                <w:szCs w:val="20"/>
              </w:rPr>
              <w:t xml:space="preserve"> proposed </w:t>
            </w:r>
            <w:r w:rsidRPr="00F82856">
              <w:rPr>
                <w:rFonts w:cs="Arial"/>
                <w:b w:val="0"/>
                <w:bCs w:val="0"/>
                <w:sz w:val="20"/>
                <w:szCs w:val="20"/>
              </w:rPr>
              <w:t xml:space="preserve">state special school </w:t>
            </w:r>
            <w:r w:rsidR="00C12EB9" w:rsidRPr="00F82856">
              <w:rPr>
                <w:rFonts w:cs="Arial"/>
                <w:b w:val="0"/>
                <w:bCs w:val="0"/>
                <w:sz w:val="20"/>
                <w:szCs w:val="20"/>
              </w:rPr>
              <w:t>P</w:t>
            </w:r>
            <w:r w:rsidRPr="00F82856">
              <w:rPr>
                <w:rFonts w:cs="Arial"/>
                <w:b w:val="0"/>
                <w:bCs w:val="0"/>
                <w:sz w:val="20"/>
                <w:szCs w:val="20"/>
              </w:rPr>
              <w:t>rincipal of the decision in writing.</w:t>
            </w:r>
          </w:p>
        </w:tc>
        <w:tc>
          <w:tcPr>
            <w:tcW w:w="268" w:type="pct"/>
            <w:hideMark/>
          </w:tcPr>
          <w:p w14:paraId="3978CAB0" w14:textId="77777777" w:rsidR="00F77A42" w:rsidRPr="00063BDB" w:rsidRDefault="00F77A42" w:rsidP="0070158C">
            <w:pPr>
              <w:jc w:val="right"/>
              <w:cnfStyle w:val="000000000000" w:firstRow="0" w:lastRow="0" w:firstColumn="0" w:lastColumn="0" w:oddVBand="0" w:evenVBand="0" w:oddHBand="0" w:evenHBand="0" w:firstRowFirstColumn="0" w:firstRowLastColumn="0" w:lastRowFirstColumn="0" w:lastRowLastColumn="0"/>
              <w:rPr>
                <w:rFonts w:cs="Arial"/>
                <w:i/>
                <w:sz w:val="20"/>
                <w:szCs w:val="20"/>
              </w:rPr>
            </w:pPr>
            <w:r w:rsidRPr="00F82856">
              <w:rPr>
                <w:rFonts w:cs="Arial"/>
                <w:sz w:val="20"/>
                <w:szCs w:val="20"/>
              </w:rPr>
              <w:t>2</w:t>
            </w:r>
            <w:r w:rsidRPr="00063BDB">
              <w:rPr>
                <w:rFonts w:cs="Arial"/>
                <w:sz w:val="20"/>
                <w:szCs w:val="20"/>
              </w:rPr>
              <w:t xml:space="preserve"> </w:t>
            </w:r>
          </w:p>
        </w:tc>
      </w:tr>
      <w:tr w:rsidR="00F77A42" w:rsidRPr="00063BDB" w14:paraId="7061F9A3" w14:textId="77777777" w:rsidTr="005A31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732" w:type="pct"/>
            <w:tcBorders>
              <w:top w:val="none" w:sz="0" w:space="0" w:color="auto"/>
              <w:bottom w:val="none" w:sz="0" w:space="0" w:color="auto"/>
              <w:right w:val="none" w:sz="0" w:space="0" w:color="auto"/>
            </w:tcBorders>
            <w:shd w:val="clear" w:color="auto" w:fill="AEAAAA" w:themeFill="background2" w:themeFillShade="BF"/>
            <w:hideMark/>
          </w:tcPr>
          <w:p w14:paraId="4E770BDA" w14:textId="77777777" w:rsidR="00F77A42" w:rsidRPr="00063BDB" w:rsidRDefault="00F77A42" w:rsidP="005A31E0">
            <w:pPr>
              <w:snapToGrid w:val="0"/>
              <w:spacing w:after="0" w:line="240" w:lineRule="auto"/>
              <w:jc w:val="center"/>
              <w:rPr>
                <w:rFonts w:cs="Arial"/>
                <w:sz w:val="20"/>
                <w:szCs w:val="20"/>
              </w:rPr>
            </w:pPr>
            <w:r w:rsidRPr="00063BDB">
              <w:rPr>
                <w:rFonts w:cs="Arial"/>
                <w:sz w:val="20"/>
                <w:szCs w:val="20"/>
              </w:rPr>
              <w:t>Total estimated school days</w:t>
            </w:r>
          </w:p>
        </w:tc>
        <w:tc>
          <w:tcPr>
            <w:tcW w:w="268" w:type="pct"/>
            <w:tcBorders>
              <w:top w:val="none" w:sz="0" w:space="0" w:color="auto"/>
              <w:bottom w:val="none" w:sz="0" w:space="0" w:color="auto"/>
            </w:tcBorders>
            <w:shd w:val="clear" w:color="auto" w:fill="AEAAAA" w:themeFill="background2" w:themeFillShade="BF"/>
            <w:hideMark/>
          </w:tcPr>
          <w:p w14:paraId="480E871B" w14:textId="77777777" w:rsidR="00F77A42" w:rsidRPr="00063BDB" w:rsidRDefault="00F77A42" w:rsidP="0070158C">
            <w:pPr>
              <w:jc w:val="right"/>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063BDB">
              <w:rPr>
                <w:rFonts w:cs="Arial"/>
                <w:b/>
                <w:bCs/>
                <w:sz w:val="20"/>
                <w:szCs w:val="20"/>
              </w:rPr>
              <w:t>22</w:t>
            </w:r>
          </w:p>
        </w:tc>
      </w:tr>
    </w:tbl>
    <w:p w14:paraId="79B2D274" w14:textId="271F2A6D" w:rsidR="00F77A42" w:rsidRPr="00063BDB" w:rsidRDefault="00B830D6" w:rsidP="00D0785F">
      <w:pPr>
        <w:spacing w:line="276" w:lineRule="auto"/>
        <w:jc w:val="both"/>
        <w:rPr>
          <w:rFonts w:cs="Arial"/>
          <w:i/>
          <w:sz w:val="20"/>
          <w:szCs w:val="20"/>
        </w:rPr>
      </w:pPr>
      <w:r w:rsidRPr="00063BDB">
        <w:rPr>
          <w:rFonts w:cs="Arial"/>
          <w:b/>
          <w:bCs/>
          <w:i/>
          <w:sz w:val="20"/>
          <w:szCs w:val="20"/>
        </w:rPr>
        <w:t>*</w:t>
      </w:r>
      <w:r w:rsidR="00B93789" w:rsidRPr="00063BDB">
        <w:rPr>
          <w:rFonts w:cs="Arial"/>
          <w:b/>
          <w:bCs/>
          <w:i/>
          <w:sz w:val="20"/>
          <w:szCs w:val="20"/>
        </w:rPr>
        <w:t>Please note</w:t>
      </w:r>
      <w:r w:rsidR="00B9732E" w:rsidRPr="00063BDB">
        <w:rPr>
          <w:rFonts w:cs="Arial"/>
          <w:b/>
          <w:bCs/>
          <w:i/>
          <w:sz w:val="20"/>
          <w:szCs w:val="20"/>
        </w:rPr>
        <w:t>:</w:t>
      </w:r>
      <w:r w:rsidR="00B93789" w:rsidRPr="00063BDB">
        <w:rPr>
          <w:rFonts w:cs="Arial"/>
          <w:i/>
          <w:sz w:val="20"/>
          <w:szCs w:val="20"/>
        </w:rPr>
        <w:t xml:space="preserve"> t</w:t>
      </w:r>
      <w:r w:rsidR="00F77A42" w:rsidRPr="00063BDB">
        <w:rPr>
          <w:rFonts w:cs="Arial"/>
          <w:i/>
          <w:sz w:val="20"/>
          <w:szCs w:val="20"/>
        </w:rPr>
        <w:t xml:space="preserve">he timelines will be affected if a preliminary view is formed to refuse enrolment (an additional 15 school days). </w:t>
      </w:r>
    </w:p>
    <w:p w14:paraId="38B5F6FE" w14:textId="77777777" w:rsidR="00F77A42" w:rsidRPr="00063BDB" w:rsidRDefault="00F77A42" w:rsidP="004604BB">
      <w:pPr>
        <w:pStyle w:val="Heading4"/>
        <w:jc w:val="both"/>
        <w:rPr>
          <w:b w:val="0"/>
        </w:rPr>
      </w:pPr>
      <w:r w:rsidRPr="00063BDB">
        <w:t>Table 3: Continued decision-making to enable EAP verification to occur (temporary attendance)</w:t>
      </w:r>
    </w:p>
    <w:p w14:paraId="360E11C1" w14:textId="6FD804EF" w:rsidR="0070158C" w:rsidRPr="00063BDB" w:rsidRDefault="000932B3" w:rsidP="0077390E">
      <w:pPr>
        <w:jc w:val="both"/>
        <w:rPr>
          <w:rFonts w:cs="Arial"/>
          <w:szCs w:val="22"/>
        </w:rPr>
      </w:pPr>
      <w:r w:rsidRPr="00F82856">
        <w:t xml:space="preserve">The department enables children and young people to register at and attend state special schools through temporary attendance (for up to 10 months) pending a final decision regarding enrolment if the prospective student is likely to be verified through the EAP in the category of intellectual disability within 10 months. </w:t>
      </w:r>
      <w:r w:rsidR="00AA2A51" w:rsidRPr="00F82856">
        <w:rPr>
          <w:rFonts w:cs="Arial"/>
          <w:szCs w:val="22"/>
        </w:rPr>
        <w:t>The table below lists the estimated number of school days needed to consider enrolment applications where decision-making continues to enable EAP verification in the category of intellectual disability to be finalised and where temporary attendance is offered.</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gridCol w:w="1097"/>
      </w:tblGrid>
      <w:tr w:rsidR="00F77A42" w:rsidRPr="00063BDB" w14:paraId="7B0290F9" w14:textId="77777777" w:rsidTr="00B56F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tcPr>
          <w:p w14:paraId="497079EF" w14:textId="77777777" w:rsidR="00F77A42" w:rsidRPr="00063BDB" w:rsidRDefault="00F77A42" w:rsidP="00F77A42">
            <w:pPr>
              <w:spacing w:after="80"/>
              <w:jc w:val="center"/>
              <w:rPr>
                <w:rFonts w:cs="Arial"/>
                <w:b w:val="0"/>
                <w:sz w:val="20"/>
                <w:szCs w:val="20"/>
              </w:rPr>
            </w:pPr>
            <w:r w:rsidRPr="00063BDB">
              <w:rPr>
                <w:rFonts w:cs="Arial"/>
                <w:sz w:val="20"/>
                <w:szCs w:val="20"/>
              </w:rPr>
              <w:t>Steps &gt; School days</w:t>
            </w:r>
          </w:p>
        </w:tc>
      </w:tr>
      <w:tr w:rsidR="00F77A42" w:rsidRPr="00063BDB" w14:paraId="5EB158EE" w14:textId="77777777" w:rsidTr="00B5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AEAAAA" w:themeFill="background2" w:themeFillShade="BF"/>
            <w:hideMark/>
          </w:tcPr>
          <w:p w14:paraId="2C80A7C7" w14:textId="77777777" w:rsidR="00F77A42" w:rsidRPr="00063BDB" w:rsidRDefault="00F77A42" w:rsidP="005A31E0">
            <w:pPr>
              <w:spacing w:after="0"/>
              <w:rPr>
                <w:rFonts w:cs="Arial"/>
                <w:b w:val="0"/>
                <w:sz w:val="20"/>
                <w:szCs w:val="20"/>
              </w:rPr>
            </w:pPr>
            <w:r w:rsidRPr="00063BDB">
              <w:rPr>
                <w:rFonts w:cs="Arial"/>
                <w:sz w:val="20"/>
                <w:szCs w:val="20"/>
              </w:rPr>
              <w:t>Stage 3: Decision-making</w:t>
            </w:r>
          </w:p>
        </w:tc>
      </w:tr>
      <w:tr w:rsidR="00F77A42" w:rsidRPr="00063BDB" w14:paraId="236A4ADA" w14:textId="77777777" w:rsidTr="0017215F">
        <w:trPr>
          <w:trHeight w:val="575"/>
        </w:trPr>
        <w:tc>
          <w:tcPr>
            <w:cnfStyle w:val="001000000000" w:firstRow="0" w:lastRow="0" w:firstColumn="1" w:lastColumn="0" w:oddVBand="0" w:evenVBand="0" w:oddHBand="0" w:evenHBand="0" w:firstRowFirstColumn="0" w:firstRowLastColumn="0" w:lastRowFirstColumn="0" w:lastRowLastColumn="0"/>
            <w:tcW w:w="4402" w:type="pct"/>
            <w:tcBorders>
              <w:right w:val="none" w:sz="0" w:space="0" w:color="auto"/>
            </w:tcBorders>
          </w:tcPr>
          <w:p w14:paraId="54AD81EB" w14:textId="0179BEB8" w:rsidR="00F77A42" w:rsidRPr="00063BDB" w:rsidRDefault="00F77A42" w:rsidP="001678A4">
            <w:pPr>
              <w:pStyle w:val="ListParagraph"/>
              <w:numPr>
                <w:ilvl w:val="0"/>
                <w:numId w:val="23"/>
              </w:numPr>
              <w:spacing w:after="80" w:line="240" w:lineRule="auto"/>
              <w:ind w:left="306" w:hanging="306"/>
              <w:jc w:val="both"/>
              <w:rPr>
                <w:rFonts w:cs="Arial"/>
                <w:b w:val="0"/>
                <w:bCs w:val="0"/>
                <w:sz w:val="20"/>
                <w:szCs w:val="20"/>
              </w:rPr>
            </w:pPr>
            <w:r w:rsidRPr="00063BDB">
              <w:rPr>
                <w:rFonts w:cs="Arial"/>
                <w:b w:val="0"/>
                <w:bCs w:val="0"/>
                <w:sz w:val="20"/>
                <w:szCs w:val="20"/>
              </w:rPr>
              <w:t xml:space="preserve">The decision-maker reviews the </w:t>
            </w:r>
            <w:hyperlink r:id="rId38" w:history="1">
              <w:r w:rsidRPr="00063BDB">
                <w:rPr>
                  <w:rStyle w:val="Hyperlink"/>
                  <w:rFonts w:cs="Arial"/>
                  <w:b w:val="0"/>
                  <w:bCs w:val="0"/>
                  <w:sz w:val="20"/>
                  <w:szCs w:val="20"/>
                </w:rPr>
                <w:t>Application</w:t>
              </w:r>
            </w:hyperlink>
            <w:r w:rsidR="008C41EE" w:rsidRPr="00063BDB">
              <w:rPr>
                <w:rStyle w:val="Hyperlink"/>
                <w:rFonts w:cs="Arial"/>
                <w:sz w:val="20"/>
                <w:szCs w:val="20"/>
              </w:rPr>
              <w:t xml:space="preserve"> </w:t>
            </w:r>
            <w:r w:rsidR="008C41EE" w:rsidRPr="00063BDB">
              <w:rPr>
                <w:rStyle w:val="Hyperlink"/>
                <w:b w:val="0"/>
                <w:bCs w:val="0"/>
                <w:sz w:val="20"/>
                <w:szCs w:val="20"/>
              </w:rPr>
              <w:t>form</w:t>
            </w:r>
            <w:r w:rsidRPr="00063BDB">
              <w:rPr>
                <w:rFonts w:cs="Arial"/>
                <w:b w:val="0"/>
                <w:bCs w:val="0"/>
                <w:sz w:val="20"/>
                <w:szCs w:val="20"/>
              </w:rPr>
              <w:t xml:space="preserve">, </w:t>
            </w:r>
            <w:hyperlink r:id="rId39" w:history="1">
              <w:r w:rsidRPr="00063BDB">
                <w:rPr>
                  <w:rStyle w:val="Hyperlink"/>
                  <w:rFonts w:cs="Arial"/>
                  <w:b w:val="0"/>
                  <w:bCs w:val="0"/>
                  <w:sz w:val="20"/>
                  <w:szCs w:val="20"/>
                </w:rPr>
                <w:t>Parent consent form</w:t>
              </w:r>
            </w:hyperlink>
            <w:r w:rsidR="00B93789" w:rsidRPr="00063BDB">
              <w:rPr>
                <w:sz w:val="20"/>
                <w:szCs w:val="20"/>
              </w:rPr>
              <w:t>,</w:t>
            </w:r>
            <w:r w:rsidRPr="00063BDB">
              <w:rPr>
                <w:rFonts w:cs="Arial"/>
                <w:b w:val="0"/>
                <w:bCs w:val="0"/>
                <w:sz w:val="20"/>
                <w:szCs w:val="20"/>
              </w:rPr>
              <w:t xml:space="preserve"> </w:t>
            </w:r>
            <w:hyperlink r:id="rId40" w:history="1">
              <w:r w:rsidRPr="00063BDB">
                <w:rPr>
                  <w:rStyle w:val="Hyperlink"/>
                  <w:rFonts w:cs="Arial"/>
                  <w:b w:val="0"/>
                  <w:bCs w:val="0"/>
                  <w:sz w:val="20"/>
                  <w:szCs w:val="20"/>
                </w:rPr>
                <w:t>Principal referral form</w:t>
              </w:r>
            </w:hyperlink>
            <w:r w:rsidR="00B93789" w:rsidRPr="00063BDB">
              <w:rPr>
                <w:rStyle w:val="Hyperlink"/>
                <w:rFonts w:cs="Arial"/>
                <w:b w:val="0"/>
                <w:bCs w:val="0"/>
                <w:sz w:val="20"/>
                <w:szCs w:val="20"/>
                <w:u w:val="none"/>
              </w:rPr>
              <w:t>,</w:t>
            </w:r>
            <w:r w:rsidRPr="00063BDB">
              <w:rPr>
                <w:rFonts w:cs="Arial"/>
                <w:b w:val="0"/>
                <w:bCs w:val="0"/>
                <w:sz w:val="20"/>
                <w:szCs w:val="20"/>
              </w:rPr>
              <w:t xml:space="preserve"> and all information provided by the </w:t>
            </w:r>
            <w:r w:rsidR="00B93789" w:rsidRPr="00063BDB">
              <w:rPr>
                <w:rFonts w:cs="Arial"/>
                <w:b w:val="0"/>
                <w:bCs w:val="0"/>
                <w:sz w:val="20"/>
                <w:szCs w:val="20"/>
              </w:rPr>
              <w:t>P</w:t>
            </w:r>
            <w:r w:rsidRPr="00063BDB">
              <w:rPr>
                <w:rFonts w:cs="Arial"/>
                <w:b w:val="0"/>
                <w:bCs w:val="0"/>
                <w:sz w:val="20"/>
                <w:szCs w:val="20"/>
              </w:rPr>
              <w:t>rincipal and parent</w:t>
            </w:r>
            <w:r w:rsidR="00C973F5" w:rsidRPr="00063BDB">
              <w:rPr>
                <w:rFonts w:cs="Arial"/>
                <w:b w:val="0"/>
                <w:bCs w:val="0"/>
                <w:sz w:val="20"/>
                <w:szCs w:val="20"/>
              </w:rPr>
              <w:t>/s</w:t>
            </w:r>
            <w:r w:rsidRPr="00063BDB">
              <w:rPr>
                <w:rFonts w:cs="Arial"/>
                <w:b w:val="0"/>
                <w:bCs w:val="0"/>
                <w:sz w:val="20"/>
                <w:szCs w:val="20"/>
              </w:rPr>
              <w:t xml:space="preserve">, and </w:t>
            </w:r>
            <w:r w:rsidR="00B93789" w:rsidRPr="00063BDB">
              <w:rPr>
                <w:rFonts w:cs="Arial"/>
                <w:b w:val="0"/>
                <w:bCs w:val="0"/>
                <w:sz w:val="20"/>
                <w:szCs w:val="20"/>
              </w:rPr>
              <w:t xml:space="preserve">then </w:t>
            </w:r>
            <w:r w:rsidRPr="00063BDB">
              <w:rPr>
                <w:rFonts w:cs="Arial"/>
                <w:b w:val="0"/>
                <w:bCs w:val="0"/>
                <w:sz w:val="20"/>
                <w:szCs w:val="20"/>
              </w:rPr>
              <w:t>assesses the evidence.</w:t>
            </w:r>
          </w:p>
          <w:p w14:paraId="1F5DFDF3" w14:textId="77777777" w:rsidR="00F77A42" w:rsidRPr="00063BDB" w:rsidRDefault="00F77A42" w:rsidP="0077390E">
            <w:pPr>
              <w:spacing w:after="80" w:line="240" w:lineRule="auto"/>
              <w:ind w:left="306"/>
              <w:jc w:val="both"/>
              <w:rPr>
                <w:rFonts w:cs="Arial"/>
                <w:b w:val="0"/>
                <w:bCs w:val="0"/>
                <w:sz w:val="20"/>
                <w:szCs w:val="20"/>
              </w:rPr>
            </w:pPr>
            <w:r w:rsidRPr="00063BDB">
              <w:rPr>
                <w:rFonts w:cs="Arial"/>
                <w:b w:val="0"/>
                <w:bCs w:val="0"/>
                <w:sz w:val="20"/>
                <w:szCs w:val="20"/>
              </w:rPr>
              <w:t>If all enrolment requirements are met, with the exception of the student being verified in the EAP category of intellectual disability, and the student is likely to meet verification criteria within 10 months, the decision-maker:</w:t>
            </w:r>
          </w:p>
          <w:p w14:paraId="73E40421" w14:textId="7A47C1AA" w:rsidR="00F77A42" w:rsidRPr="00063BDB" w:rsidRDefault="00F77A42" w:rsidP="001678A4">
            <w:pPr>
              <w:pStyle w:val="ListParagraph"/>
              <w:numPr>
                <w:ilvl w:val="0"/>
                <w:numId w:val="60"/>
              </w:numPr>
              <w:spacing w:after="80" w:line="240" w:lineRule="auto"/>
              <w:jc w:val="both"/>
              <w:rPr>
                <w:rFonts w:cs="Arial"/>
                <w:b w:val="0"/>
                <w:bCs w:val="0"/>
                <w:sz w:val="20"/>
                <w:szCs w:val="20"/>
              </w:rPr>
            </w:pPr>
            <w:r w:rsidRPr="00063BDB">
              <w:rPr>
                <w:rFonts w:cs="Arial"/>
                <w:b w:val="0"/>
                <w:bCs w:val="0"/>
                <w:sz w:val="20"/>
                <w:szCs w:val="20"/>
              </w:rPr>
              <w:t>offer</w:t>
            </w:r>
            <w:r w:rsidR="00E45373" w:rsidRPr="00063BDB">
              <w:rPr>
                <w:rFonts w:cs="Arial"/>
                <w:b w:val="0"/>
                <w:bCs w:val="0"/>
                <w:sz w:val="20"/>
                <w:szCs w:val="20"/>
              </w:rPr>
              <w:t>s</w:t>
            </w:r>
            <w:r w:rsidRPr="00063BDB">
              <w:rPr>
                <w:rFonts w:cs="Arial"/>
                <w:b w:val="0"/>
                <w:bCs w:val="0"/>
                <w:sz w:val="20"/>
                <w:szCs w:val="20"/>
              </w:rPr>
              <w:t xml:space="preserve"> temporary attendance</w:t>
            </w:r>
            <w:r w:rsidR="00E45373" w:rsidRPr="00063BDB">
              <w:rPr>
                <w:rFonts w:cs="Arial"/>
                <w:b w:val="0"/>
                <w:bCs w:val="0"/>
                <w:sz w:val="20"/>
                <w:szCs w:val="20"/>
              </w:rPr>
              <w:t xml:space="preserve"> while continuing the decision-making process to enable EAP verification to be finalised</w:t>
            </w:r>
            <w:r w:rsidRPr="00063BDB">
              <w:rPr>
                <w:rFonts w:cs="Arial"/>
                <w:b w:val="0"/>
                <w:bCs w:val="0"/>
                <w:sz w:val="20"/>
                <w:szCs w:val="20"/>
              </w:rPr>
              <w:t xml:space="preserve">; </w:t>
            </w:r>
          </w:p>
          <w:p w14:paraId="0D7F5051" w14:textId="26EFC465" w:rsidR="00F77A42" w:rsidRPr="00063BDB" w:rsidRDefault="00F77A42" w:rsidP="001678A4">
            <w:pPr>
              <w:pStyle w:val="ListParagraph"/>
              <w:numPr>
                <w:ilvl w:val="0"/>
                <w:numId w:val="60"/>
              </w:numPr>
              <w:spacing w:after="80" w:line="240" w:lineRule="auto"/>
              <w:jc w:val="both"/>
              <w:rPr>
                <w:rFonts w:cs="Arial"/>
                <w:b w:val="0"/>
                <w:bCs w:val="0"/>
                <w:sz w:val="20"/>
                <w:szCs w:val="20"/>
              </w:rPr>
            </w:pPr>
            <w:r w:rsidRPr="00063BDB">
              <w:rPr>
                <w:rFonts w:cs="Arial"/>
                <w:b w:val="0"/>
                <w:bCs w:val="0"/>
                <w:sz w:val="20"/>
                <w:szCs w:val="20"/>
              </w:rPr>
              <w:t xml:space="preserve">advises the </w:t>
            </w:r>
            <w:proofErr w:type="gramStart"/>
            <w:r w:rsidR="00B93789" w:rsidRPr="00063BDB">
              <w:rPr>
                <w:rFonts w:cs="Arial"/>
                <w:b w:val="0"/>
                <w:bCs w:val="0"/>
                <w:sz w:val="20"/>
                <w:szCs w:val="20"/>
              </w:rPr>
              <w:t>P</w:t>
            </w:r>
            <w:r w:rsidRPr="00063BDB">
              <w:rPr>
                <w:rFonts w:cs="Arial"/>
                <w:b w:val="0"/>
                <w:bCs w:val="0"/>
                <w:sz w:val="20"/>
                <w:szCs w:val="20"/>
              </w:rPr>
              <w:t>rincipal</w:t>
            </w:r>
            <w:proofErr w:type="gramEnd"/>
            <w:r w:rsidRPr="00063BDB">
              <w:rPr>
                <w:rFonts w:cs="Arial"/>
                <w:b w:val="0"/>
                <w:bCs w:val="0"/>
                <w:sz w:val="20"/>
                <w:szCs w:val="20"/>
              </w:rPr>
              <w:t xml:space="preserve"> in writing about the decision and provides a</w:t>
            </w:r>
            <w:r w:rsidR="00B93789" w:rsidRPr="00063BDB">
              <w:rPr>
                <w:rFonts w:cs="Arial"/>
                <w:b w:val="0"/>
                <w:bCs w:val="0"/>
                <w:sz w:val="20"/>
                <w:szCs w:val="20"/>
              </w:rPr>
              <w:t xml:space="preserve">n </w:t>
            </w:r>
            <w:r w:rsidRPr="00063BDB">
              <w:rPr>
                <w:rFonts w:cs="Arial"/>
                <w:b w:val="0"/>
                <w:bCs w:val="0"/>
                <w:sz w:val="20"/>
                <w:szCs w:val="20"/>
              </w:rPr>
              <w:t>offer of temporary attendance</w:t>
            </w:r>
            <w:r w:rsidR="00B93789" w:rsidRPr="00063BDB">
              <w:rPr>
                <w:rFonts w:cs="Arial"/>
                <w:b w:val="0"/>
                <w:bCs w:val="0"/>
                <w:sz w:val="20"/>
                <w:szCs w:val="20"/>
              </w:rPr>
              <w:t xml:space="preserve"> letter</w:t>
            </w:r>
            <w:r w:rsidRPr="00063BDB">
              <w:rPr>
                <w:rFonts w:cs="Arial"/>
                <w:b w:val="0"/>
                <w:bCs w:val="0"/>
                <w:sz w:val="20"/>
                <w:szCs w:val="20"/>
              </w:rPr>
              <w:t>; and</w:t>
            </w:r>
          </w:p>
          <w:p w14:paraId="6838DD4F" w14:textId="0E4138A8" w:rsidR="00F77A42" w:rsidRPr="00063BDB" w:rsidRDefault="00F77A42" w:rsidP="001678A4">
            <w:pPr>
              <w:pStyle w:val="ListParagraph"/>
              <w:numPr>
                <w:ilvl w:val="0"/>
                <w:numId w:val="60"/>
              </w:numPr>
              <w:spacing w:after="80" w:line="240" w:lineRule="auto"/>
              <w:jc w:val="both"/>
              <w:rPr>
                <w:rFonts w:cs="Arial"/>
                <w:b w:val="0"/>
                <w:bCs w:val="0"/>
                <w:sz w:val="20"/>
                <w:szCs w:val="20"/>
              </w:rPr>
            </w:pPr>
            <w:r w:rsidRPr="00063BDB">
              <w:rPr>
                <w:rFonts w:cs="Arial"/>
                <w:b w:val="0"/>
                <w:bCs w:val="0"/>
                <w:sz w:val="20"/>
                <w:szCs w:val="20"/>
              </w:rPr>
              <w:t>advises the parent</w:t>
            </w:r>
            <w:r w:rsidR="00C973F5" w:rsidRPr="00063BDB">
              <w:rPr>
                <w:rFonts w:cs="Arial"/>
                <w:b w:val="0"/>
                <w:bCs w:val="0"/>
                <w:sz w:val="20"/>
                <w:szCs w:val="20"/>
              </w:rPr>
              <w:t>/s</w:t>
            </w:r>
            <w:r w:rsidRPr="00063BDB">
              <w:rPr>
                <w:rFonts w:cs="Arial"/>
                <w:b w:val="0"/>
                <w:bCs w:val="0"/>
                <w:sz w:val="20"/>
                <w:szCs w:val="20"/>
              </w:rPr>
              <w:t xml:space="preserve"> and offers temporary attendance.</w:t>
            </w:r>
          </w:p>
          <w:p w14:paraId="688F0E24" w14:textId="3608EC66" w:rsidR="00F77A42" w:rsidRPr="00063BDB" w:rsidRDefault="00F77A42" w:rsidP="001678A4">
            <w:pPr>
              <w:pStyle w:val="ListParagraph"/>
              <w:numPr>
                <w:ilvl w:val="0"/>
                <w:numId w:val="23"/>
              </w:numPr>
              <w:spacing w:after="80" w:line="240" w:lineRule="auto"/>
              <w:ind w:left="306" w:hanging="306"/>
              <w:jc w:val="both"/>
              <w:rPr>
                <w:rFonts w:eastAsiaTheme="minorEastAsia"/>
                <w:b w:val="0"/>
                <w:bCs w:val="0"/>
                <w:sz w:val="20"/>
                <w:szCs w:val="20"/>
                <w:lang w:val="en-US" w:eastAsia="zh-CN"/>
              </w:rPr>
            </w:pPr>
            <w:r w:rsidRPr="00063BDB">
              <w:rPr>
                <w:rFonts w:eastAsiaTheme="minorEastAsia" w:cs="Arial"/>
                <w:b w:val="0"/>
                <w:bCs w:val="0"/>
                <w:sz w:val="20"/>
                <w:szCs w:val="20"/>
                <w:lang w:val="en-US" w:eastAsia="zh-CN"/>
              </w:rPr>
              <w:t>The parent</w:t>
            </w:r>
            <w:r w:rsidR="00B03192" w:rsidRPr="00063BDB">
              <w:rPr>
                <w:rFonts w:eastAsiaTheme="minorEastAsia" w:cs="Arial"/>
                <w:b w:val="0"/>
                <w:bCs w:val="0"/>
                <w:sz w:val="20"/>
                <w:szCs w:val="20"/>
                <w:lang w:val="en-US" w:eastAsia="zh-CN"/>
              </w:rPr>
              <w:t>/s</w:t>
            </w:r>
            <w:r w:rsidRPr="00063BDB">
              <w:rPr>
                <w:rFonts w:eastAsiaTheme="minorEastAsia" w:cs="Arial"/>
                <w:b w:val="0"/>
                <w:bCs w:val="0"/>
                <w:sz w:val="20"/>
                <w:szCs w:val="20"/>
                <w:lang w:val="en-US" w:eastAsia="zh-CN"/>
              </w:rPr>
              <w:t xml:space="preserve"> either:</w:t>
            </w:r>
          </w:p>
          <w:p w14:paraId="531E713D" w14:textId="77777777" w:rsidR="00F77A42" w:rsidRPr="00063BDB" w:rsidRDefault="00F77A42" w:rsidP="001678A4">
            <w:pPr>
              <w:pStyle w:val="ListParagraph"/>
              <w:numPr>
                <w:ilvl w:val="0"/>
                <w:numId w:val="61"/>
              </w:numPr>
              <w:spacing w:after="80" w:line="240" w:lineRule="auto"/>
              <w:jc w:val="both"/>
              <w:rPr>
                <w:rFonts w:cs="Arial"/>
                <w:b w:val="0"/>
                <w:bCs w:val="0"/>
                <w:sz w:val="20"/>
                <w:szCs w:val="20"/>
              </w:rPr>
            </w:pPr>
            <w:r w:rsidRPr="00063BDB">
              <w:rPr>
                <w:rFonts w:cs="Arial"/>
                <w:b w:val="0"/>
                <w:bCs w:val="0"/>
                <w:sz w:val="20"/>
                <w:szCs w:val="20"/>
              </w:rPr>
              <w:lastRenderedPageBreak/>
              <w:t xml:space="preserve">accepts the offer and contacts the state special school within 10 school days and signs the </w:t>
            </w:r>
            <w:hyperlink r:id="rId41" w:history="1">
              <w:r w:rsidRPr="00063BDB">
                <w:rPr>
                  <w:rStyle w:val="Hyperlink"/>
                  <w:rFonts w:cs="Arial"/>
                  <w:b w:val="0"/>
                  <w:bCs w:val="0"/>
                  <w:sz w:val="20"/>
                  <w:szCs w:val="20"/>
                </w:rPr>
                <w:t>Temporary attendance in a state special school – Registration and agreement</w:t>
              </w:r>
            </w:hyperlink>
            <w:r w:rsidRPr="00063BDB">
              <w:rPr>
                <w:rFonts w:cs="Arial"/>
                <w:b w:val="0"/>
                <w:bCs w:val="0"/>
                <w:sz w:val="20"/>
                <w:szCs w:val="20"/>
              </w:rPr>
              <w:t>; or</w:t>
            </w:r>
          </w:p>
          <w:p w14:paraId="51EB1C28" w14:textId="77777777" w:rsidR="00F77A42" w:rsidRPr="00063BDB" w:rsidRDefault="00F77A42" w:rsidP="001678A4">
            <w:pPr>
              <w:pStyle w:val="ListParagraph"/>
              <w:numPr>
                <w:ilvl w:val="0"/>
                <w:numId w:val="61"/>
              </w:numPr>
              <w:spacing w:after="80" w:line="240" w:lineRule="auto"/>
              <w:jc w:val="both"/>
              <w:rPr>
                <w:rFonts w:cs="Arial"/>
                <w:b w:val="0"/>
                <w:bCs w:val="0"/>
                <w:sz w:val="20"/>
                <w:szCs w:val="20"/>
              </w:rPr>
            </w:pPr>
            <w:r w:rsidRPr="00063BDB">
              <w:rPr>
                <w:rFonts w:cs="Arial"/>
                <w:b w:val="0"/>
                <w:bCs w:val="0"/>
                <w:sz w:val="20"/>
                <w:szCs w:val="20"/>
              </w:rPr>
              <w:t xml:space="preserve">does not accept the offer of temporary attendance; or </w:t>
            </w:r>
          </w:p>
          <w:p w14:paraId="43A4130E" w14:textId="3CE1894C" w:rsidR="00F77A42" w:rsidRPr="00063BDB" w:rsidRDefault="00F77A42" w:rsidP="001678A4">
            <w:pPr>
              <w:pStyle w:val="ListParagraph"/>
              <w:numPr>
                <w:ilvl w:val="0"/>
                <w:numId w:val="61"/>
              </w:numPr>
              <w:spacing w:after="80" w:line="240" w:lineRule="auto"/>
              <w:jc w:val="both"/>
              <w:rPr>
                <w:rFonts w:cs="Arial"/>
                <w:b w:val="0"/>
                <w:bCs w:val="0"/>
                <w:sz w:val="20"/>
                <w:szCs w:val="20"/>
              </w:rPr>
            </w:pPr>
            <w:r w:rsidRPr="00063BDB">
              <w:rPr>
                <w:rFonts w:cs="Arial"/>
                <w:b w:val="0"/>
                <w:bCs w:val="0"/>
                <w:sz w:val="20"/>
                <w:szCs w:val="20"/>
              </w:rPr>
              <w:t>does not contact the state special school within 10 school days.</w:t>
            </w:r>
          </w:p>
          <w:p w14:paraId="039240C2" w14:textId="2FE4F36E" w:rsidR="00B03192" w:rsidRPr="00063BDB" w:rsidRDefault="00F77A42" w:rsidP="001678A4">
            <w:pPr>
              <w:pStyle w:val="ListParagraph"/>
              <w:numPr>
                <w:ilvl w:val="0"/>
                <w:numId w:val="23"/>
              </w:numPr>
              <w:spacing w:after="80" w:line="240" w:lineRule="auto"/>
              <w:ind w:left="306" w:hanging="306"/>
              <w:jc w:val="both"/>
              <w:rPr>
                <w:b w:val="0"/>
                <w:bCs w:val="0"/>
                <w:sz w:val="20"/>
                <w:szCs w:val="20"/>
              </w:rPr>
            </w:pPr>
            <w:r w:rsidRPr="00063BDB">
              <w:rPr>
                <w:b w:val="0"/>
                <w:bCs w:val="0"/>
                <w:sz w:val="20"/>
                <w:szCs w:val="20"/>
              </w:rPr>
              <w:t xml:space="preserve">The state special school </w:t>
            </w:r>
            <w:r w:rsidR="00C12EB9" w:rsidRPr="00063BDB">
              <w:rPr>
                <w:b w:val="0"/>
                <w:bCs w:val="0"/>
                <w:sz w:val="20"/>
                <w:szCs w:val="20"/>
              </w:rPr>
              <w:t>P</w:t>
            </w:r>
            <w:r w:rsidRPr="00063BDB">
              <w:rPr>
                <w:b w:val="0"/>
                <w:bCs w:val="0"/>
                <w:sz w:val="20"/>
                <w:szCs w:val="20"/>
              </w:rPr>
              <w:t xml:space="preserve">rincipal advises the decision-maker of the EAP verification outcome using the </w:t>
            </w:r>
            <w:hyperlink r:id="rId42" w:history="1">
              <w:r w:rsidRPr="00063BDB">
                <w:rPr>
                  <w:rStyle w:val="Hyperlink"/>
                  <w:rFonts w:cs="Arial"/>
                  <w:b w:val="0"/>
                  <w:bCs w:val="0"/>
                  <w:sz w:val="20"/>
                  <w:szCs w:val="20"/>
                </w:rPr>
                <w:t>Education Adjustment Program (EAP) Outcome (temporary attendance finalisation) form</w:t>
              </w:r>
            </w:hyperlink>
            <w:r w:rsidRPr="00063BDB">
              <w:rPr>
                <w:b w:val="0"/>
                <w:bCs w:val="0"/>
                <w:sz w:val="20"/>
                <w:szCs w:val="20"/>
              </w:rPr>
              <w:t xml:space="preserve"> once EAP</w:t>
            </w:r>
            <w:r w:rsidRPr="00063BDB">
              <w:rPr>
                <w:sz w:val="20"/>
                <w:szCs w:val="20"/>
              </w:rPr>
              <w:t xml:space="preserve"> </w:t>
            </w:r>
            <w:r w:rsidRPr="00063BDB">
              <w:rPr>
                <w:b w:val="0"/>
                <w:bCs w:val="0"/>
                <w:sz w:val="20"/>
                <w:szCs w:val="20"/>
              </w:rPr>
              <w:t>verification has been finalised, or if the parent</w:t>
            </w:r>
            <w:r w:rsidR="00C973F5" w:rsidRPr="00063BDB">
              <w:rPr>
                <w:b w:val="0"/>
                <w:bCs w:val="0"/>
                <w:sz w:val="20"/>
                <w:szCs w:val="20"/>
              </w:rPr>
              <w:t>/s</w:t>
            </w:r>
            <w:r w:rsidRPr="00063BDB">
              <w:rPr>
                <w:b w:val="0"/>
                <w:bCs w:val="0"/>
                <w:sz w:val="20"/>
                <w:szCs w:val="20"/>
              </w:rPr>
              <w:t xml:space="preserve"> refused the temporary attendance offer or does not contact the school within 10 school days. </w:t>
            </w:r>
          </w:p>
          <w:p w14:paraId="14A03109" w14:textId="3D67A3FC" w:rsidR="00B03192" w:rsidRPr="00063BDB" w:rsidRDefault="00F77A42" w:rsidP="001678A4">
            <w:pPr>
              <w:pStyle w:val="ListParagraph"/>
              <w:numPr>
                <w:ilvl w:val="0"/>
                <w:numId w:val="23"/>
              </w:numPr>
              <w:spacing w:after="80" w:line="240" w:lineRule="auto"/>
              <w:ind w:left="306" w:hanging="306"/>
              <w:jc w:val="both"/>
              <w:rPr>
                <w:b w:val="0"/>
                <w:bCs w:val="0"/>
                <w:sz w:val="20"/>
                <w:szCs w:val="20"/>
              </w:rPr>
            </w:pPr>
            <w:r w:rsidRPr="00063BDB">
              <w:rPr>
                <w:rFonts w:cs="Arial"/>
                <w:b w:val="0"/>
                <w:bCs w:val="0"/>
                <w:sz w:val="20"/>
                <w:szCs w:val="20"/>
              </w:rPr>
              <w:t xml:space="preserve">The decision-maker makes final decision </w:t>
            </w:r>
            <w:r w:rsidR="000932B3" w:rsidRPr="00063BDB">
              <w:rPr>
                <w:rFonts w:cs="Arial"/>
                <w:b w:val="0"/>
                <w:bCs w:val="0"/>
                <w:sz w:val="20"/>
                <w:szCs w:val="20"/>
              </w:rPr>
              <w:t xml:space="preserve">and notifies school and parent/s </w:t>
            </w:r>
            <w:r w:rsidR="00267FA8" w:rsidRPr="00063BDB">
              <w:rPr>
                <w:rFonts w:cs="Arial"/>
                <w:b w:val="0"/>
                <w:bCs w:val="0"/>
                <w:sz w:val="20"/>
                <w:szCs w:val="20"/>
              </w:rPr>
              <w:t>(</w:t>
            </w:r>
            <w:r w:rsidR="000932B3" w:rsidRPr="00063BDB">
              <w:rPr>
                <w:rFonts w:cs="Arial"/>
                <w:b w:val="0"/>
                <w:bCs w:val="0"/>
                <w:sz w:val="20"/>
                <w:szCs w:val="20"/>
              </w:rPr>
              <w:t xml:space="preserve">as outlined in </w:t>
            </w:r>
            <w:r w:rsidR="00267FA8" w:rsidRPr="00063BDB">
              <w:rPr>
                <w:rFonts w:cs="Arial"/>
                <w:b w:val="0"/>
                <w:bCs w:val="0"/>
                <w:sz w:val="20"/>
                <w:szCs w:val="20"/>
              </w:rPr>
              <w:t>table 2,</w:t>
            </w:r>
            <w:r w:rsidR="00E90394" w:rsidRPr="00063BDB">
              <w:rPr>
                <w:rFonts w:cs="Arial"/>
                <w:b w:val="0"/>
                <w:bCs w:val="0"/>
                <w:sz w:val="20"/>
                <w:szCs w:val="20"/>
              </w:rPr>
              <w:t xml:space="preserve"> stage 4</w:t>
            </w:r>
            <w:r w:rsidR="00267FA8" w:rsidRPr="00063BDB">
              <w:rPr>
                <w:rFonts w:cs="Arial"/>
                <w:b w:val="0"/>
                <w:bCs w:val="0"/>
                <w:sz w:val="20"/>
                <w:szCs w:val="20"/>
              </w:rPr>
              <w:t>)</w:t>
            </w:r>
            <w:r w:rsidRPr="00063BDB">
              <w:rPr>
                <w:rFonts w:cs="Arial"/>
                <w:b w:val="0"/>
                <w:bCs w:val="0"/>
                <w:sz w:val="20"/>
                <w:szCs w:val="20"/>
              </w:rPr>
              <w:t>.</w:t>
            </w:r>
          </w:p>
        </w:tc>
        <w:tc>
          <w:tcPr>
            <w:tcW w:w="598" w:type="pct"/>
          </w:tcPr>
          <w:p w14:paraId="6085F132"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63BDB">
              <w:rPr>
                <w:rFonts w:cs="Arial"/>
                <w:sz w:val="20"/>
                <w:szCs w:val="20"/>
              </w:rPr>
              <w:lastRenderedPageBreak/>
              <w:t xml:space="preserve">10 </w:t>
            </w:r>
          </w:p>
          <w:p w14:paraId="0D82FD95"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7546FE9D"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3FA2C3CC"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623E3F33"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090B7C6B"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18B0D623"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5313B835"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368EABA3"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772F90F6" w14:textId="77777777" w:rsidR="00AA2A51" w:rsidRPr="00063BDB" w:rsidRDefault="00AA2A51"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28F2F79C" w14:textId="05A74825"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63BDB">
              <w:rPr>
                <w:rFonts w:cs="Arial"/>
                <w:sz w:val="20"/>
                <w:szCs w:val="20"/>
              </w:rPr>
              <w:lastRenderedPageBreak/>
              <w:t>10 (</w:t>
            </w:r>
            <w:r w:rsidR="006307BD" w:rsidRPr="00063BDB">
              <w:rPr>
                <w:rFonts w:cs="Arial"/>
                <w:sz w:val="20"/>
                <w:szCs w:val="20"/>
              </w:rPr>
              <w:t>u</w:t>
            </w:r>
            <w:r w:rsidRPr="00063BDB">
              <w:rPr>
                <w:rFonts w:cs="Arial"/>
                <w:sz w:val="20"/>
                <w:szCs w:val="20"/>
              </w:rPr>
              <w:t xml:space="preserve">p to 10 months) </w:t>
            </w:r>
          </w:p>
          <w:p w14:paraId="0C11EB79" w14:textId="1A9A51E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2D44D912" w14:textId="77777777" w:rsidR="0077390E" w:rsidRPr="00063BDB" w:rsidRDefault="0077390E"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48F57261" w14:textId="77777777" w:rsidR="00B03192" w:rsidRPr="00063BDB" w:rsidRDefault="00B0319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p w14:paraId="7540DD57"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63BDB">
              <w:rPr>
                <w:rFonts w:cs="Arial"/>
                <w:sz w:val="20"/>
                <w:szCs w:val="20"/>
              </w:rPr>
              <w:t>5</w:t>
            </w:r>
          </w:p>
          <w:p w14:paraId="54783A88" w14:textId="77777777" w:rsidR="00F77A42" w:rsidRPr="00063BDB" w:rsidRDefault="00F77A42" w:rsidP="006307BD">
            <w:pPr>
              <w:spacing w:after="8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F77A42" w:rsidRPr="00063BDB" w14:paraId="48FCEF58" w14:textId="77777777" w:rsidTr="0063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2" w:type="pct"/>
            <w:tcBorders>
              <w:top w:val="none" w:sz="0" w:space="0" w:color="auto"/>
              <w:bottom w:val="none" w:sz="0" w:space="0" w:color="auto"/>
              <w:right w:val="none" w:sz="0" w:space="0" w:color="auto"/>
            </w:tcBorders>
            <w:shd w:val="clear" w:color="auto" w:fill="AEAAAA" w:themeFill="background2" w:themeFillShade="BF"/>
          </w:tcPr>
          <w:p w14:paraId="3FC63FB3" w14:textId="3E4B2AF5" w:rsidR="00F77A42" w:rsidRPr="00063BDB" w:rsidRDefault="00F77A42" w:rsidP="00AA2A51">
            <w:pPr>
              <w:spacing w:after="80"/>
              <w:jc w:val="center"/>
              <w:rPr>
                <w:rFonts w:cs="Arial"/>
                <w:b w:val="0"/>
                <w:sz w:val="20"/>
                <w:szCs w:val="20"/>
              </w:rPr>
            </w:pPr>
            <w:r w:rsidRPr="00063BDB">
              <w:rPr>
                <w:rFonts w:cs="Arial"/>
                <w:sz w:val="20"/>
                <w:szCs w:val="20"/>
              </w:rPr>
              <w:lastRenderedPageBreak/>
              <w:t>Total estimated school days of decision</w:t>
            </w:r>
            <w:r w:rsidR="00E90394" w:rsidRPr="00063BDB">
              <w:rPr>
                <w:rFonts w:cs="Arial"/>
                <w:sz w:val="20"/>
                <w:szCs w:val="20"/>
              </w:rPr>
              <w:t>-</w:t>
            </w:r>
            <w:r w:rsidRPr="00063BDB">
              <w:rPr>
                <w:rFonts w:cs="Arial"/>
                <w:sz w:val="20"/>
                <w:szCs w:val="20"/>
              </w:rPr>
              <w:t xml:space="preserve">making </w:t>
            </w:r>
            <w:r w:rsidR="00E45373" w:rsidRPr="00063BDB">
              <w:rPr>
                <w:rFonts w:cs="Arial"/>
                <w:sz w:val="20"/>
                <w:szCs w:val="20"/>
              </w:rPr>
              <w:t>(</w:t>
            </w:r>
            <w:r w:rsidRPr="00063BDB">
              <w:rPr>
                <w:rFonts w:cs="Arial"/>
                <w:sz w:val="20"/>
                <w:szCs w:val="20"/>
              </w:rPr>
              <w:t>not including temporary attendance period</w:t>
            </w:r>
            <w:r w:rsidR="00E45373" w:rsidRPr="00063BDB">
              <w:rPr>
                <w:rFonts w:cs="Arial"/>
                <w:sz w:val="20"/>
                <w:szCs w:val="20"/>
              </w:rPr>
              <w:t>)</w:t>
            </w:r>
          </w:p>
        </w:tc>
        <w:tc>
          <w:tcPr>
            <w:tcW w:w="598" w:type="pct"/>
            <w:tcBorders>
              <w:top w:val="none" w:sz="0" w:space="0" w:color="auto"/>
              <w:bottom w:val="none" w:sz="0" w:space="0" w:color="auto"/>
            </w:tcBorders>
            <w:shd w:val="clear" w:color="auto" w:fill="AEAAAA" w:themeFill="background2" w:themeFillShade="BF"/>
          </w:tcPr>
          <w:p w14:paraId="338679D7" w14:textId="77777777" w:rsidR="00F77A42" w:rsidRPr="00063BDB" w:rsidRDefault="00F77A42" w:rsidP="006307BD">
            <w:pPr>
              <w:spacing w:after="8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063BDB">
              <w:rPr>
                <w:rFonts w:cs="Arial"/>
                <w:b/>
                <w:sz w:val="20"/>
                <w:szCs w:val="20"/>
              </w:rPr>
              <w:t>25</w:t>
            </w:r>
          </w:p>
        </w:tc>
      </w:tr>
    </w:tbl>
    <w:p w14:paraId="01A4DC41" w14:textId="77777777" w:rsidR="0077390E" w:rsidRPr="00063BDB" w:rsidRDefault="0077390E" w:rsidP="006E543A">
      <w:pPr>
        <w:pStyle w:val="Title1"/>
        <w:jc w:val="both"/>
        <w:rPr>
          <w:sz w:val="36"/>
          <w:szCs w:val="36"/>
        </w:rPr>
      </w:pPr>
      <w:bookmarkStart w:id="37" w:name="Temp"/>
      <w:bookmarkStart w:id="38" w:name="_Toc137650088"/>
      <w:bookmarkEnd w:id="37"/>
    </w:p>
    <w:p w14:paraId="6CD9E184" w14:textId="77777777" w:rsidR="0077390E" w:rsidRPr="00063BDB" w:rsidRDefault="0077390E" w:rsidP="006E543A">
      <w:pPr>
        <w:pStyle w:val="Title1"/>
        <w:jc w:val="both"/>
        <w:rPr>
          <w:sz w:val="36"/>
          <w:szCs w:val="36"/>
        </w:rPr>
      </w:pPr>
    </w:p>
    <w:p w14:paraId="03492349" w14:textId="77777777" w:rsidR="0077390E" w:rsidRPr="00063BDB" w:rsidRDefault="0077390E" w:rsidP="006E543A">
      <w:pPr>
        <w:pStyle w:val="Title1"/>
        <w:jc w:val="both"/>
        <w:rPr>
          <w:sz w:val="36"/>
          <w:szCs w:val="36"/>
        </w:rPr>
      </w:pPr>
    </w:p>
    <w:p w14:paraId="25A075EA" w14:textId="77777777" w:rsidR="0077390E" w:rsidRPr="00063BDB" w:rsidRDefault="0077390E" w:rsidP="006E543A">
      <w:pPr>
        <w:pStyle w:val="Title1"/>
        <w:jc w:val="both"/>
        <w:rPr>
          <w:sz w:val="36"/>
          <w:szCs w:val="36"/>
        </w:rPr>
      </w:pPr>
    </w:p>
    <w:p w14:paraId="644F59C5" w14:textId="77777777" w:rsidR="0077390E" w:rsidRPr="00063BDB" w:rsidRDefault="0077390E" w:rsidP="006E543A">
      <w:pPr>
        <w:pStyle w:val="Title1"/>
        <w:jc w:val="both"/>
        <w:rPr>
          <w:sz w:val="36"/>
          <w:szCs w:val="36"/>
        </w:rPr>
      </w:pPr>
    </w:p>
    <w:p w14:paraId="53A0346D" w14:textId="77777777" w:rsidR="005A31E0" w:rsidRPr="00063BDB" w:rsidRDefault="005A31E0">
      <w:pPr>
        <w:spacing w:after="0" w:line="240" w:lineRule="auto"/>
        <w:rPr>
          <w:rFonts w:eastAsia="MS Mincho" w:cs="Arial"/>
          <w:color w:val="14233C"/>
          <w:sz w:val="36"/>
          <w:szCs w:val="36"/>
          <w:lang w:val="en-GB"/>
        </w:rPr>
      </w:pPr>
      <w:r w:rsidRPr="00063BDB">
        <w:rPr>
          <w:sz w:val="36"/>
          <w:szCs w:val="36"/>
        </w:rPr>
        <w:br w:type="page"/>
      </w:r>
    </w:p>
    <w:p w14:paraId="2A895F53" w14:textId="7687D26A" w:rsidR="00F77A42" w:rsidRPr="00063BDB" w:rsidRDefault="00F77A42" w:rsidP="0077390E">
      <w:pPr>
        <w:pStyle w:val="Title1"/>
        <w:spacing w:after="120" w:line="360" w:lineRule="auto"/>
        <w:jc w:val="both"/>
        <w:rPr>
          <w:sz w:val="36"/>
          <w:szCs w:val="36"/>
        </w:rPr>
      </w:pPr>
      <w:r w:rsidRPr="00063BDB">
        <w:rPr>
          <w:sz w:val="36"/>
          <w:szCs w:val="36"/>
        </w:rPr>
        <w:lastRenderedPageBreak/>
        <w:t>Evidence required to satisfy the enrolment requirements for enrolment in state special schools</w:t>
      </w:r>
      <w:bookmarkEnd w:id="38"/>
    </w:p>
    <w:p w14:paraId="731ABE74" w14:textId="13C58374" w:rsidR="00F77A42" w:rsidRPr="00063BDB" w:rsidRDefault="001F3E00" w:rsidP="0077390E">
      <w:pPr>
        <w:spacing w:before="120"/>
        <w:jc w:val="both"/>
        <w:rPr>
          <w:rFonts w:cs="Arial"/>
          <w:szCs w:val="22"/>
        </w:rPr>
      </w:pPr>
      <w:bookmarkStart w:id="39" w:name="_Toc5859462"/>
      <w:r w:rsidRPr="00063BDB">
        <w:rPr>
          <w:rFonts w:cs="Arial"/>
          <w:iCs/>
          <w:szCs w:val="22"/>
        </w:rPr>
        <w:t>This section outlines the t</w:t>
      </w:r>
      <w:r w:rsidR="00F77A42" w:rsidRPr="00063BDB">
        <w:rPr>
          <w:rFonts w:cs="Arial"/>
          <w:iCs/>
          <w:szCs w:val="22"/>
        </w:rPr>
        <w:t>ype</w:t>
      </w:r>
      <w:r w:rsidRPr="00063BDB">
        <w:rPr>
          <w:rFonts w:cs="Arial"/>
          <w:iCs/>
          <w:szCs w:val="22"/>
        </w:rPr>
        <w:t>s</w:t>
      </w:r>
      <w:r w:rsidR="00F77A42" w:rsidRPr="00063BDB">
        <w:rPr>
          <w:rFonts w:cs="Arial"/>
          <w:iCs/>
          <w:szCs w:val="22"/>
        </w:rPr>
        <w:t xml:space="preserve"> of evidence required to support the two enrolment requirements</w:t>
      </w:r>
      <w:r w:rsidR="00F77A42" w:rsidRPr="00063BDB">
        <w:rPr>
          <w:rFonts w:cs="Arial"/>
          <w:szCs w:val="22"/>
        </w:rPr>
        <w:t>:</w:t>
      </w:r>
      <w:bookmarkEnd w:id="39"/>
    </w:p>
    <w:p w14:paraId="64095708" w14:textId="74AB6504" w:rsidR="00F77A42" w:rsidRPr="00063BDB" w:rsidRDefault="00F77A42" w:rsidP="0077390E">
      <w:pPr>
        <w:pStyle w:val="ListParagraph"/>
        <w:numPr>
          <w:ilvl w:val="0"/>
          <w:numId w:val="6"/>
        </w:numPr>
        <w:tabs>
          <w:tab w:val="clear" w:pos="2835"/>
        </w:tabs>
        <w:spacing w:before="120"/>
        <w:jc w:val="both"/>
        <w:rPr>
          <w:rFonts w:cs="Arial"/>
          <w:szCs w:val="22"/>
        </w:rPr>
      </w:pPr>
      <w:r w:rsidRPr="00063BDB">
        <w:rPr>
          <w:rFonts w:cs="Arial"/>
          <w:szCs w:val="22"/>
        </w:rPr>
        <w:t>the prospective student is a person with a disability for the purpose of enrolment in a state special school by meeting all four criteria set out in the policy; and</w:t>
      </w:r>
    </w:p>
    <w:p w14:paraId="555CC784" w14:textId="7A8D5A3E" w:rsidR="00F77A42" w:rsidRPr="00063BDB" w:rsidRDefault="00F77A42" w:rsidP="0077390E">
      <w:pPr>
        <w:pStyle w:val="ListParagraph"/>
        <w:numPr>
          <w:ilvl w:val="0"/>
          <w:numId w:val="6"/>
        </w:numPr>
        <w:tabs>
          <w:tab w:val="clear" w:pos="2835"/>
        </w:tabs>
        <w:spacing w:before="120"/>
        <w:jc w:val="both"/>
        <w:rPr>
          <w:rFonts w:cs="Arial"/>
          <w:szCs w:val="22"/>
        </w:rPr>
      </w:pPr>
      <w:r w:rsidRPr="00063BDB">
        <w:rPr>
          <w:rFonts w:cs="Arial"/>
          <w:szCs w:val="22"/>
        </w:rPr>
        <w:t>the state special school can cater for the prospective student’s needs.</w:t>
      </w:r>
    </w:p>
    <w:p w14:paraId="635EE539" w14:textId="7B007EA8" w:rsidR="00F77A42" w:rsidRPr="00063BDB" w:rsidRDefault="00F77A42" w:rsidP="0077390E">
      <w:pPr>
        <w:spacing w:before="120"/>
        <w:jc w:val="both"/>
      </w:pPr>
      <w:r w:rsidRPr="00063BDB">
        <w:rPr>
          <w:rFonts w:cs="Arial"/>
          <w:szCs w:val="22"/>
        </w:rPr>
        <w:t xml:space="preserve">Evidence needed to consider temporary attendance is also included in </w:t>
      </w:r>
      <w:r w:rsidR="00C12EB9" w:rsidRPr="00063BDB">
        <w:rPr>
          <w:rFonts w:cs="Arial"/>
          <w:szCs w:val="22"/>
        </w:rPr>
        <w:t xml:space="preserve">these </w:t>
      </w:r>
      <w:r w:rsidRPr="00063BDB">
        <w:rPr>
          <w:rFonts w:cs="Arial"/>
          <w:szCs w:val="22"/>
        </w:rPr>
        <w:t>guideline</w:t>
      </w:r>
      <w:r w:rsidR="00C12EB9" w:rsidRPr="00063BDB">
        <w:rPr>
          <w:rFonts w:cs="Arial"/>
          <w:szCs w:val="22"/>
        </w:rPr>
        <w:t>s</w:t>
      </w:r>
      <w:r w:rsidRPr="00063BDB">
        <w:rPr>
          <w:rFonts w:cs="Arial"/>
          <w:szCs w:val="22"/>
        </w:rPr>
        <w:t xml:space="preserve">. </w:t>
      </w:r>
    </w:p>
    <w:p w14:paraId="4A8CA67B" w14:textId="221EC293" w:rsidR="00F77A42" w:rsidRPr="00063BDB" w:rsidRDefault="00F77A42" w:rsidP="00C2099A">
      <w:pPr>
        <w:pStyle w:val="Heading2"/>
        <w:spacing w:line="240" w:lineRule="auto"/>
        <w:jc w:val="both"/>
      </w:pPr>
      <w:bookmarkStart w:id="40" w:name="_State_special_school"/>
      <w:bookmarkStart w:id="41" w:name="_Toc12346525"/>
      <w:bookmarkStart w:id="42" w:name="_Toc137650089"/>
      <w:bookmarkEnd w:id="40"/>
      <w:r w:rsidRPr="00063BDB">
        <w:t>State special school eligibility (“person with a disability” criteria) policy criteria</w:t>
      </w:r>
      <w:bookmarkEnd w:id="41"/>
      <w:bookmarkEnd w:id="42"/>
      <w:r w:rsidRPr="00063BDB">
        <w:t xml:space="preserve"> </w:t>
      </w:r>
    </w:p>
    <w:p w14:paraId="2C68CF2D" w14:textId="08A1A4DD" w:rsidR="00DD45B0" w:rsidRPr="00063BDB" w:rsidRDefault="00EB6028" w:rsidP="00C2099A">
      <w:pPr>
        <w:pStyle w:val="Heading4"/>
        <w:spacing w:line="240" w:lineRule="auto"/>
        <w:jc w:val="both"/>
        <w:rPr>
          <w:b w:val="0"/>
          <w:bCs w:val="0"/>
          <w:i w:val="0"/>
          <w:iCs w:val="0"/>
          <w:sz w:val="24"/>
          <w:szCs w:val="24"/>
        </w:rPr>
      </w:pPr>
      <w:bookmarkStart w:id="43" w:name="_Toc12346526"/>
      <w:bookmarkStart w:id="44" w:name="_Toc535922373"/>
      <w:r w:rsidRPr="00063BDB">
        <w:rPr>
          <w:b w:val="0"/>
          <w:bCs w:val="0"/>
          <w:i w:val="0"/>
          <w:iCs w:val="0"/>
          <w:noProof/>
          <w:sz w:val="28"/>
          <w:szCs w:val="28"/>
          <w:lang w:val="en"/>
        </w:rPr>
        <mc:AlternateContent>
          <mc:Choice Requires="wps">
            <w:drawing>
              <wp:anchor distT="45720" distB="45720" distL="114300" distR="114300" simplePos="0" relativeHeight="251685888" behindDoc="0" locked="0" layoutInCell="1" allowOverlap="1" wp14:anchorId="2F1057A4" wp14:editId="4994C136">
                <wp:simplePos x="0" y="0"/>
                <wp:positionH relativeFrom="margin">
                  <wp:align>left</wp:align>
                </wp:positionH>
                <wp:positionV relativeFrom="paragraph">
                  <wp:posOffset>546100</wp:posOffset>
                </wp:positionV>
                <wp:extent cx="5829935" cy="4104005"/>
                <wp:effectExtent l="0" t="0" r="1841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4104005"/>
                        </a:xfrm>
                        <a:prstGeom prst="rect">
                          <a:avLst/>
                        </a:prstGeom>
                        <a:solidFill>
                          <a:srgbClr val="FFFFFF"/>
                        </a:solidFill>
                        <a:ln w="12700">
                          <a:solidFill>
                            <a:srgbClr val="00838F"/>
                          </a:solidFill>
                          <a:miter lim="800000"/>
                          <a:headEnd/>
                          <a:tailEnd/>
                        </a:ln>
                      </wps:spPr>
                      <wps:txbx>
                        <w:txbxContent>
                          <w:p w14:paraId="59DFBE7A" w14:textId="67B389F3" w:rsidR="00AA2A51" w:rsidRPr="00AA2A51" w:rsidRDefault="00AA2A51" w:rsidP="00AA2A51">
                            <w:pPr>
                              <w:spacing w:line="240" w:lineRule="auto"/>
                              <w:rPr>
                                <w:rFonts w:cs="Arial"/>
                                <w:b/>
                                <w:bCs/>
                                <w:szCs w:val="22"/>
                              </w:rPr>
                            </w:pPr>
                            <w:r w:rsidRPr="00AA2A51">
                              <w:rPr>
                                <w:rFonts w:cs="Arial"/>
                                <w:b/>
                                <w:bCs/>
                                <w:szCs w:val="22"/>
                              </w:rPr>
                              <w:t xml:space="preserve">Policy </w:t>
                            </w:r>
                            <w:r w:rsidR="00E90394">
                              <w:rPr>
                                <w:rFonts w:cs="Arial"/>
                                <w:b/>
                                <w:bCs/>
                                <w:szCs w:val="22"/>
                              </w:rPr>
                              <w:t>d</w:t>
                            </w:r>
                            <w:r w:rsidRPr="00AA2A51">
                              <w:rPr>
                                <w:rFonts w:cs="Arial"/>
                                <w:b/>
                                <w:bCs/>
                                <w:szCs w:val="22"/>
                              </w:rPr>
                              <w:t>efinitions</w:t>
                            </w:r>
                          </w:p>
                          <w:p w14:paraId="0E977618" w14:textId="3F20667C" w:rsidR="00E0632A" w:rsidRPr="00D01265" w:rsidRDefault="00E0632A" w:rsidP="009D58EB">
                            <w:pPr>
                              <w:spacing w:line="240" w:lineRule="auto"/>
                              <w:jc w:val="both"/>
                              <w:rPr>
                                <w:rFonts w:cs="Arial"/>
                                <w:szCs w:val="22"/>
                              </w:rPr>
                            </w:pPr>
                            <w:r w:rsidRPr="00D01265">
                              <w:rPr>
                                <w:rFonts w:cs="Arial"/>
                                <w:szCs w:val="22"/>
                              </w:rPr>
                              <w:t>The policy adopts the definition outlined in section 4 of the DDA as follows:</w:t>
                            </w:r>
                          </w:p>
                          <w:p w14:paraId="639A429F"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total or partial loss of the person’s bodily or mental functions; or </w:t>
                            </w:r>
                          </w:p>
                          <w:p w14:paraId="2FFAA7AD"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total or partial loss of a part of the body; or </w:t>
                            </w:r>
                          </w:p>
                          <w:p w14:paraId="3DFF707D"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the presence in the body of organisms causing disease or illness; or </w:t>
                            </w:r>
                          </w:p>
                          <w:p w14:paraId="0B8B40AF"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the presence in the body of organisms capable of causing disease or illness; or </w:t>
                            </w:r>
                          </w:p>
                          <w:p w14:paraId="783D21CF"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the malfunction, malformation or disfigurement of a part of the person’s body; or </w:t>
                            </w:r>
                          </w:p>
                          <w:p w14:paraId="5C46F0CB"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a disorder or malfunction that results in the person learning differently from a person without the disorder or malfunction; or </w:t>
                            </w:r>
                          </w:p>
                          <w:p w14:paraId="2890797C"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a disorder, illness or disease that affects a person’s thought processes, perception of reality, emotions or judgment or that results in disturbed behaviour; </w:t>
                            </w:r>
                          </w:p>
                          <w:p w14:paraId="201C6170" w14:textId="32071DD3" w:rsidR="00E0632A" w:rsidRPr="00B3771F" w:rsidRDefault="00B03192" w:rsidP="009D58EB">
                            <w:pPr>
                              <w:snapToGrid w:val="0"/>
                              <w:spacing w:line="240" w:lineRule="auto"/>
                              <w:jc w:val="both"/>
                              <w:rPr>
                                <w:rFonts w:cs="Arial"/>
                                <w:iCs/>
                                <w:szCs w:val="22"/>
                              </w:rPr>
                            </w:pPr>
                            <w:r>
                              <w:rPr>
                                <w:rFonts w:cs="Arial"/>
                                <w:iCs/>
                                <w:szCs w:val="22"/>
                              </w:rPr>
                              <w:br/>
                            </w:r>
                            <w:r w:rsidR="00E0632A" w:rsidRPr="00B3771F">
                              <w:rPr>
                                <w:rFonts w:cs="Arial"/>
                                <w:iCs/>
                                <w:szCs w:val="22"/>
                              </w:rPr>
                              <w:t xml:space="preserve">and includes a disability that: </w:t>
                            </w:r>
                          </w:p>
                          <w:p w14:paraId="7BD2D5A2"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presently exists; or </w:t>
                            </w:r>
                          </w:p>
                          <w:p w14:paraId="625AA0C9"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previously existed but no longer exists; or </w:t>
                            </w:r>
                          </w:p>
                          <w:p w14:paraId="49D71F74"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may exist in the future (including because of a genetic predisposition to that disability); or </w:t>
                            </w:r>
                          </w:p>
                          <w:p w14:paraId="5CDE7636" w14:textId="65F06C42"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is imputed to a person. </w:t>
                            </w:r>
                          </w:p>
                          <w:p w14:paraId="1F363BC8" w14:textId="77777777" w:rsidR="00316889" w:rsidRDefault="00316889" w:rsidP="009D58EB">
                            <w:pPr>
                              <w:spacing w:line="276" w:lineRule="auto"/>
                              <w:jc w:val="both"/>
                              <w:rPr>
                                <w:rFonts w:cs="Arial"/>
                                <w:i/>
                                <w:szCs w:val="22"/>
                              </w:rPr>
                            </w:pPr>
                          </w:p>
                          <w:p w14:paraId="1714382B" w14:textId="7578327F" w:rsidR="00316889" w:rsidRPr="0030689E" w:rsidRDefault="00316889" w:rsidP="009D58EB">
                            <w:pPr>
                              <w:spacing w:line="276" w:lineRule="auto"/>
                              <w:jc w:val="both"/>
                              <w:rPr>
                                <w:szCs w:val="22"/>
                              </w:rPr>
                            </w:pPr>
                            <w:r w:rsidRPr="00AA2A51">
                              <w:rPr>
                                <w:rFonts w:cs="Arial"/>
                                <w:i/>
                                <w:szCs w:val="22"/>
                              </w:rPr>
                              <w:t>To avoid doubt, a disability that is otherwise covered by this definition includes behaviour that is a symptom or manifestation of the disability.</w:t>
                            </w:r>
                          </w:p>
                          <w:p w14:paraId="209D6BEE" w14:textId="77777777" w:rsidR="00E0632A" w:rsidRDefault="00E0632A" w:rsidP="00B3771F">
                            <w:pPr>
                              <w:spacing w:line="240" w:lineRule="auto"/>
                              <w:rPr>
                                <w:rFonts w:cs="Arial"/>
                                <w:i/>
                                <w:szCs w:val="22"/>
                              </w:rPr>
                            </w:pPr>
                          </w:p>
                          <w:p w14:paraId="52423CB6" w14:textId="77777777" w:rsidR="00E0632A" w:rsidRPr="00B3771F" w:rsidRDefault="00E0632A" w:rsidP="00B3771F">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57A4" id="Text Box 2" o:spid="_x0000_s1027" type="#_x0000_t202" style="position:absolute;left:0;text-align:left;margin-left:0;margin-top:43pt;width:459.05pt;height:323.1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" strokecolor="#00838f" strokeweight="1pt">
                <v:textbox>
                  <w:txbxContent>
                    <w:p w14:paraId="59DFBE7A" w14:textId="67B389F3" w:rsidR="00AA2A51" w:rsidRPr="00AA2A51" w:rsidRDefault="00AA2A51" w:rsidP="00AA2A51">
                      <w:pPr>
                        <w:spacing w:line="240" w:lineRule="auto"/>
                        <w:rPr>
                          <w:rFonts w:cs="Arial"/>
                          <w:b/>
                          <w:bCs/>
                          <w:szCs w:val="22"/>
                        </w:rPr>
                      </w:pPr>
                      <w:r w:rsidRPr="00AA2A51">
                        <w:rPr>
                          <w:rFonts w:cs="Arial"/>
                          <w:b/>
                          <w:bCs/>
                          <w:szCs w:val="22"/>
                        </w:rPr>
                        <w:t xml:space="preserve">Policy </w:t>
                      </w:r>
                      <w:r w:rsidR="00E90394">
                        <w:rPr>
                          <w:rFonts w:cs="Arial"/>
                          <w:b/>
                          <w:bCs/>
                          <w:szCs w:val="22"/>
                        </w:rPr>
                        <w:t>d</w:t>
                      </w:r>
                      <w:r w:rsidRPr="00AA2A51">
                        <w:rPr>
                          <w:rFonts w:cs="Arial"/>
                          <w:b/>
                          <w:bCs/>
                          <w:szCs w:val="22"/>
                        </w:rPr>
                        <w:t>efinitions</w:t>
                      </w:r>
                    </w:p>
                    <w:p w14:paraId="0E977618" w14:textId="3F20667C" w:rsidR="00E0632A" w:rsidRPr="00D01265" w:rsidRDefault="00E0632A" w:rsidP="009D58EB">
                      <w:pPr>
                        <w:spacing w:line="240" w:lineRule="auto"/>
                        <w:jc w:val="both"/>
                        <w:rPr>
                          <w:rFonts w:cs="Arial"/>
                          <w:szCs w:val="22"/>
                        </w:rPr>
                      </w:pPr>
                      <w:r w:rsidRPr="00D01265">
                        <w:rPr>
                          <w:rFonts w:cs="Arial"/>
                          <w:szCs w:val="22"/>
                        </w:rPr>
                        <w:t>The policy adopts the definition outlined in section 4 of the DDA as follows:</w:t>
                      </w:r>
                    </w:p>
                    <w:p w14:paraId="639A429F"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total or partial loss of the person’s bodily or mental functions; or </w:t>
                      </w:r>
                    </w:p>
                    <w:p w14:paraId="2FFAA7AD"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total or partial loss of a part of the body; or </w:t>
                      </w:r>
                    </w:p>
                    <w:p w14:paraId="3DFF707D"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the presence in the body of organisms causing disease or illness; or </w:t>
                      </w:r>
                    </w:p>
                    <w:p w14:paraId="0B8B40AF"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the presence in the body of organisms capable of causing disease or illness; or </w:t>
                      </w:r>
                    </w:p>
                    <w:p w14:paraId="783D21CF"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the malfunction, malformation or disfigurement of a part of the person’s body; or </w:t>
                      </w:r>
                    </w:p>
                    <w:p w14:paraId="5C46F0CB"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a disorder or malfunction that results in the person learning differently from a person without the disorder or malfunction; or </w:t>
                      </w:r>
                    </w:p>
                    <w:p w14:paraId="2890797C" w14:textId="77777777" w:rsidR="00E0632A" w:rsidRPr="00B3771F" w:rsidRDefault="00E0632A" w:rsidP="001678A4">
                      <w:pPr>
                        <w:pStyle w:val="ListParagraph"/>
                        <w:numPr>
                          <w:ilvl w:val="0"/>
                          <w:numId w:val="24"/>
                        </w:numPr>
                        <w:tabs>
                          <w:tab w:val="clear" w:pos="2835"/>
                        </w:tabs>
                        <w:snapToGrid w:val="0"/>
                        <w:spacing w:after="0" w:line="240" w:lineRule="auto"/>
                        <w:ind w:left="720"/>
                        <w:contextualSpacing/>
                        <w:jc w:val="both"/>
                        <w:rPr>
                          <w:rFonts w:cs="Arial"/>
                          <w:iCs/>
                          <w:szCs w:val="22"/>
                        </w:rPr>
                      </w:pPr>
                      <w:r w:rsidRPr="00B3771F">
                        <w:rPr>
                          <w:rFonts w:cs="Arial"/>
                          <w:iCs/>
                          <w:szCs w:val="22"/>
                        </w:rPr>
                        <w:t xml:space="preserve">a disorder, illness or disease that affects a person’s thought processes, perception of reality, emotions or judgment or that results in disturbed behaviour; </w:t>
                      </w:r>
                    </w:p>
                    <w:p w14:paraId="201C6170" w14:textId="32071DD3" w:rsidR="00E0632A" w:rsidRPr="00B3771F" w:rsidRDefault="00B03192" w:rsidP="009D58EB">
                      <w:pPr>
                        <w:snapToGrid w:val="0"/>
                        <w:spacing w:line="240" w:lineRule="auto"/>
                        <w:jc w:val="both"/>
                        <w:rPr>
                          <w:rFonts w:cs="Arial"/>
                          <w:iCs/>
                          <w:szCs w:val="22"/>
                        </w:rPr>
                      </w:pPr>
                      <w:r>
                        <w:rPr>
                          <w:rFonts w:cs="Arial"/>
                          <w:iCs/>
                          <w:szCs w:val="22"/>
                        </w:rPr>
                        <w:br/>
                      </w:r>
                      <w:r w:rsidR="00E0632A" w:rsidRPr="00B3771F">
                        <w:rPr>
                          <w:rFonts w:cs="Arial"/>
                          <w:iCs/>
                          <w:szCs w:val="22"/>
                        </w:rPr>
                        <w:t xml:space="preserve">and includes a disability that: </w:t>
                      </w:r>
                    </w:p>
                    <w:p w14:paraId="7BD2D5A2"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presently exists; or </w:t>
                      </w:r>
                    </w:p>
                    <w:p w14:paraId="625AA0C9"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previously existed but no longer exists; or </w:t>
                      </w:r>
                    </w:p>
                    <w:p w14:paraId="49D71F74" w14:textId="77777777"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may exist in the future (including because of a genetic predisposition to that disability); or </w:t>
                      </w:r>
                    </w:p>
                    <w:p w14:paraId="5CDE7636" w14:textId="65F06C42" w:rsidR="00E0632A" w:rsidRPr="00B3771F" w:rsidRDefault="00E0632A" w:rsidP="001678A4">
                      <w:pPr>
                        <w:pStyle w:val="ListParagraph"/>
                        <w:numPr>
                          <w:ilvl w:val="0"/>
                          <w:numId w:val="24"/>
                        </w:numPr>
                        <w:tabs>
                          <w:tab w:val="clear" w:pos="2835"/>
                        </w:tabs>
                        <w:snapToGrid w:val="0"/>
                        <w:spacing w:before="120" w:after="0" w:line="240" w:lineRule="auto"/>
                        <w:ind w:left="720"/>
                        <w:contextualSpacing/>
                        <w:jc w:val="both"/>
                        <w:rPr>
                          <w:rFonts w:cs="Arial"/>
                          <w:iCs/>
                          <w:szCs w:val="22"/>
                        </w:rPr>
                      </w:pPr>
                      <w:r w:rsidRPr="00B3771F">
                        <w:rPr>
                          <w:rFonts w:cs="Arial"/>
                          <w:iCs/>
                          <w:szCs w:val="22"/>
                        </w:rPr>
                        <w:t xml:space="preserve">is imputed to a person. </w:t>
                      </w:r>
                    </w:p>
                    <w:p w14:paraId="1F363BC8" w14:textId="77777777" w:rsidR="00316889" w:rsidRDefault="00316889" w:rsidP="009D58EB">
                      <w:pPr>
                        <w:spacing w:line="276" w:lineRule="auto"/>
                        <w:jc w:val="both"/>
                        <w:rPr>
                          <w:rFonts w:cs="Arial"/>
                          <w:i/>
                          <w:szCs w:val="22"/>
                        </w:rPr>
                      </w:pPr>
                    </w:p>
                    <w:p w14:paraId="1714382B" w14:textId="7578327F" w:rsidR="00316889" w:rsidRPr="0030689E" w:rsidRDefault="00316889" w:rsidP="009D58EB">
                      <w:pPr>
                        <w:spacing w:line="276" w:lineRule="auto"/>
                        <w:jc w:val="both"/>
                        <w:rPr>
                          <w:szCs w:val="22"/>
                        </w:rPr>
                      </w:pPr>
                      <w:r w:rsidRPr="00AA2A51">
                        <w:rPr>
                          <w:rFonts w:cs="Arial"/>
                          <w:i/>
                          <w:szCs w:val="22"/>
                        </w:rPr>
                        <w:t>To avoid doubt, a disability that is otherwise covered by this definition includes behaviour that is a symptom or manifestation of the disability.</w:t>
                      </w:r>
                    </w:p>
                    <w:p w14:paraId="209D6BEE" w14:textId="77777777" w:rsidR="00E0632A" w:rsidRDefault="00E0632A" w:rsidP="00B3771F">
                      <w:pPr>
                        <w:spacing w:line="240" w:lineRule="auto"/>
                        <w:rPr>
                          <w:rFonts w:cs="Arial"/>
                          <w:i/>
                          <w:szCs w:val="22"/>
                        </w:rPr>
                      </w:pPr>
                    </w:p>
                    <w:p w14:paraId="52423CB6" w14:textId="77777777" w:rsidR="00E0632A" w:rsidRPr="00B3771F" w:rsidRDefault="00E0632A" w:rsidP="00B3771F">
                      <w:pPr>
                        <w:spacing w:line="240" w:lineRule="auto"/>
                        <w:rPr>
                          <w:sz w:val="20"/>
                          <w:szCs w:val="20"/>
                        </w:rPr>
                      </w:pPr>
                    </w:p>
                  </w:txbxContent>
                </v:textbox>
                <w10:wrap type="square" anchorx="margin"/>
              </v:shape>
            </w:pict>
          </mc:Fallback>
        </mc:AlternateContent>
      </w:r>
      <w:r w:rsidR="00F77A42" w:rsidRPr="00063BDB">
        <w:t>Criterion</w:t>
      </w:r>
      <w:r w:rsidR="00F77A42" w:rsidRPr="00063BDB">
        <w:rPr>
          <w:sz w:val="24"/>
          <w:szCs w:val="24"/>
        </w:rPr>
        <w:t xml:space="preserve"> </w:t>
      </w:r>
      <w:r w:rsidR="00F77A42" w:rsidRPr="00063BDB">
        <w:t>1: The person has a disability as defined by the Disability Discrimination Act 1992 (</w:t>
      </w:r>
      <w:proofErr w:type="spellStart"/>
      <w:r w:rsidR="00F77A42" w:rsidRPr="00063BDB">
        <w:t>Cwth</w:t>
      </w:r>
      <w:proofErr w:type="spellEnd"/>
      <w:r w:rsidR="00F77A42" w:rsidRPr="00063BDB">
        <w:t>)</w:t>
      </w:r>
      <w:bookmarkEnd w:id="43"/>
      <w:r w:rsidR="00F77A42" w:rsidRPr="00063BDB">
        <w:t xml:space="preserve"> (DDA)</w:t>
      </w:r>
      <w:bookmarkEnd w:id="44"/>
    </w:p>
    <w:p w14:paraId="3EACE2AA" w14:textId="66ABDB0E" w:rsidR="00C2099A" w:rsidRPr="00063BDB" w:rsidRDefault="00C2099A">
      <w:pPr>
        <w:spacing w:after="0" w:line="240" w:lineRule="auto"/>
        <w:rPr>
          <w:rFonts w:cs="Arial"/>
          <w:b/>
          <w:bCs/>
          <w:i/>
          <w:iCs/>
          <w:color w:val="006B77"/>
          <w:szCs w:val="20"/>
        </w:rPr>
      </w:pPr>
      <w:r w:rsidRPr="00063BDB">
        <w:br w:type="page"/>
      </w:r>
    </w:p>
    <w:p w14:paraId="7706C71D" w14:textId="72A3F033" w:rsidR="00687B49" w:rsidRPr="00063BDB" w:rsidRDefault="00687B49" w:rsidP="00687B49">
      <w:pPr>
        <w:pStyle w:val="Heading4"/>
      </w:pPr>
      <w:r w:rsidRPr="00063BDB">
        <w:lastRenderedPageBreak/>
        <w:t>Evidence</w:t>
      </w:r>
    </w:p>
    <w:p w14:paraId="4BE0C950" w14:textId="056D7AE4" w:rsidR="00DD45B0" w:rsidRPr="00063BDB" w:rsidRDefault="00DD45B0" w:rsidP="0077390E">
      <w:pPr>
        <w:rPr>
          <w:rFonts w:cs="Arial"/>
          <w:b/>
          <w:szCs w:val="22"/>
        </w:rPr>
      </w:pPr>
      <w:r w:rsidRPr="00063BDB">
        <w:rPr>
          <w:rFonts w:cs="Arial"/>
          <w:szCs w:val="22"/>
        </w:rPr>
        <w:t xml:space="preserve">Evidence for this criterion may include </w:t>
      </w:r>
      <w:r w:rsidRPr="00063BDB">
        <w:rPr>
          <w:rFonts w:cs="Arial"/>
          <w:szCs w:val="22"/>
          <w:u w:val="single"/>
        </w:rPr>
        <w:t>one or more</w:t>
      </w:r>
      <w:r w:rsidRPr="00063BDB">
        <w:rPr>
          <w:rFonts w:cs="Arial"/>
          <w:szCs w:val="22"/>
        </w:rPr>
        <w:t xml:space="preserve"> of the following:</w:t>
      </w:r>
    </w:p>
    <w:p w14:paraId="0997E559" w14:textId="2AEF1CE4" w:rsidR="00DD45B0" w:rsidRPr="00063BDB" w:rsidRDefault="00DD45B0" w:rsidP="0077390E">
      <w:pPr>
        <w:pStyle w:val="ListParagraph"/>
        <w:numPr>
          <w:ilvl w:val="0"/>
          <w:numId w:val="6"/>
        </w:numPr>
        <w:tabs>
          <w:tab w:val="clear" w:pos="2835"/>
        </w:tabs>
        <w:jc w:val="both"/>
        <w:rPr>
          <w:rFonts w:cs="Arial"/>
          <w:szCs w:val="22"/>
        </w:rPr>
      </w:pPr>
      <w:r w:rsidRPr="00063BDB">
        <w:rPr>
          <w:rFonts w:cs="Arial"/>
          <w:szCs w:val="22"/>
        </w:rPr>
        <w:t>Specialist diagnosis or reports, for example</w:t>
      </w:r>
      <w:r w:rsidR="00A4772B" w:rsidRPr="00063BDB">
        <w:rPr>
          <w:rFonts w:cs="Arial"/>
          <w:szCs w:val="22"/>
        </w:rPr>
        <w:t>;</w:t>
      </w:r>
      <w:r w:rsidRPr="00063BDB">
        <w:rPr>
          <w:rFonts w:cs="Arial"/>
          <w:szCs w:val="22"/>
        </w:rPr>
        <w:t xml:space="preserve"> reports from a medical practitioner such as paediatrician or other specialist, such as guidance officer/counsellor, speech pathologist or audiologist; </w:t>
      </w:r>
    </w:p>
    <w:p w14:paraId="23462E4C" w14:textId="77777777" w:rsidR="00DD45B0" w:rsidRPr="00063BDB" w:rsidRDefault="00DD45B0" w:rsidP="0077390E">
      <w:pPr>
        <w:pStyle w:val="ListParagraph"/>
        <w:numPr>
          <w:ilvl w:val="0"/>
          <w:numId w:val="6"/>
        </w:numPr>
        <w:tabs>
          <w:tab w:val="clear" w:pos="2835"/>
        </w:tabs>
        <w:jc w:val="both"/>
        <w:rPr>
          <w:rFonts w:cs="Arial"/>
          <w:szCs w:val="22"/>
        </w:rPr>
      </w:pPr>
      <w:r w:rsidRPr="00063BDB">
        <w:rPr>
          <w:rFonts w:cs="Arial"/>
          <w:szCs w:val="22"/>
        </w:rPr>
        <w:t>Profiles or assessment reports from schools, including reports from departmental therapists and guidance officers that identify the functional needs of a child or young person with disability, and indicate that the child or young person meets the DDA definition; and/or</w:t>
      </w:r>
    </w:p>
    <w:p w14:paraId="566ADE78" w14:textId="35623278" w:rsidR="00DD45B0" w:rsidRPr="00063BDB" w:rsidRDefault="00DD45B0" w:rsidP="0077390E">
      <w:pPr>
        <w:pStyle w:val="ListParagraph"/>
        <w:numPr>
          <w:ilvl w:val="0"/>
          <w:numId w:val="6"/>
        </w:numPr>
        <w:tabs>
          <w:tab w:val="clear" w:pos="2835"/>
        </w:tabs>
        <w:jc w:val="both"/>
        <w:rPr>
          <w:rFonts w:cs="Arial"/>
          <w:szCs w:val="22"/>
        </w:rPr>
      </w:pPr>
      <w:r w:rsidRPr="00063BDB">
        <w:rPr>
          <w:rFonts w:cs="Arial"/>
          <w:szCs w:val="22"/>
        </w:rPr>
        <w:t>School assessments, learning history, and any additional information provided by parent/</w:t>
      </w:r>
      <w:r w:rsidR="00C973F5" w:rsidRPr="00063BDB">
        <w:rPr>
          <w:rFonts w:cs="Arial"/>
          <w:szCs w:val="22"/>
        </w:rPr>
        <w:t>s</w:t>
      </w:r>
      <w:r w:rsidRPr="00063BDB">
        <w:rPr>
          <w:rFonts w:cs="Arial"/>
          <w:szCs w:val="22"/>
        </w:rPr>
        <w:t xml:space="preserve"> regarding their child’s individual needs.</w:t>
      </w:r>
    </w:p>
    <w:p w14:paraId="658CC544" w14:textId="7E40A05E" w:rsidR="00DD45B0" w:rsidRPr="00063BDB" w:rsidRDefault="00DD45B0" w:rsidP="00C2099A">
      <w:pPr>
        <w:pStyle w:val="Heading3"/>
        <w:spacing w:line="240" w:lineRule="auto"/>
        <w:jc w:val="both"/>
      </w:pPr>
      <w:bookmarkStart w:id="45" w:name="_Toc535922374"/>
      <w:bookmarkStart w:id="46" w:name="_Toc12346527"/>
      <w:bookmarkStart w:id="47" w:name="_Toc137650090"/>
      <w:r w:rsidRPr="00063BDB">
        <w:t xml:space="preserve">Criterion 2: The person has a </w:t>
      </w:r>
      <w:r w:rsidRPr="00063BDB">
        <w:rPr>
          <w:i/>
          <w:iCs/>
        </w:rPr>
        <w:t>severe disability</w:t>
      </w:r>
      <w:r w:rsidRPr="00063BDB">
        <w:t xml:space="preserve"> which includes an </w:t>
      </w:r>
      <w:r w:rsidRPr="00063BDB">
        <w:rPr>
          <w:i/>
          <w:iCs/>
        </w:rPr>
        <w:t>intellectual disability</w:t>
      </w:r>
      <w:bookmarkEnd w:id="45"/>
      <w:bookmarkEnd w:id="46"/>
      <w:bookmarkEnd w:id="47"/>
    </w:p>
    <w:p w14:paraId="64789CAA" w14:textId="19B60C73" w:rsidR="00DD45B0" w:rsidRPr="00063BDB" w:rsidRDefault="00DD45B0" w:rsidP="0077390E">
      <w:pPr>
        <w:jc w:val="both"/>
        <w:rPr>
          <w:rFonts w:cs="Arial"/>
          <w:szCs w:val="22"/>
        </w:rPr>
      </w:pPr>
      <w:r w:rsidRPr="00F82856">
        <w:rPr>
          <w:rFonts w:cs="Arial"/>
          <w:szCs w:val="22"/>
        </w:rPr>
        <w:t xml:space="preserve">Criterion 2 requires that a </w:t>
      </w:r>
      <w:r w:rsidR="0064632B" w:rsidRPr="00F82856">
        <w:rPr>
          <w:rFonts w:cs="Arial"/>
          <w:noProof/>
          <w:szCs w:val="22"/>
        </w:rPr>
        <w:t>student’s</w:t>
      </w:r>
      <w:r w:rsidRPr="00F82856">
        <w:rPr>
          <w:rFonts w:cs="Arial"/>
          <w:noProof/>
          <w:szCs w:val="22"/>
        </w:rPr>
        <w:t xml:space="preserve"> </w:t>
      </w:r>
      <w:r w:rsidRPr="00F82856">
        <w:rPr>
          <w:rFonts w:cs="Arial"/>
          <w:szCs w:val="22"/>
        </w:rPr>
        <w:t>ability to access and participate in education is severely</w:t>
      </w:r>
      <w:r w:rsidRPr="00063BDB">
        <w:rPr>
          <w:rFonts w:cs="Arial"/>
          <w:szCs w:val="22"/>
        </w:rPr>
        <w:t xml:space="preserve"> impacted by:</w:t>
      </w:r>
    </w:p>
    <w:p w14:paraId="021F133B" w14:textId="36B9D483" w:rsidR="00DD45B0" w:rsidRPr="00063BDB" w:rsidRDefault="00DD45B0" w:rsidP="0077390E">
      <w:pPr>
        <w:pStyle w:val="ListParagraph"/>
        <w:numPr>
          <w:ilvl w:val="0"/>
          <w:numId w:val="6"/>
        </w:numPr>
        <w:tabs>
          <w:tab w:val="clear" w:pos="2835"/>
        </w:tabs>
        <w:jc w:val="both"/>
        <w:rPr>
          <w:rFonts w:cs="Arial"/>
          <w:szCs w:val="22"/>
        </w:rPr>
      </w:pPr>
      <w:r w:rsidRPr="00063BDB">
        <w:rPr>
          <w:rFonts w:cs="Arial"/>
          <w:szCs w:val="22"/>
        </w:rPr>
        <w:t>a severe intellectual disability; or</w:t>
      </w:r>
    </w:p>
    <w:p w14:paraId="7D31805E" w14:textId="00A5F0D1" w:rsidR="00DD45B0" w:rsidRPr="00063BDB" w:rsidRDefault="00DD45B0" w:rsidP="0077390E">
      <w:pPr>
        <w:pStyle w:val="ListParagraph"/>
        <w:numPr>
          <w:ilvl w:val="0"/>
          <w:numId w:val="6"/>
        </w:numPr>
        <w:tabs>
          <w:tab w:val="clear" w:pos="2835"/>
        </w:tabs>
        <w:jc w:val="both"/>
        <w:rPr>
          <w:rFonts w:cs="Arial"/>
          <w:szCs w:val="22"/>
        </w:rPr>
      </w:pPr>
      <w:r w:rsidRPr="00063BDB">
        <w:rPr>
          <w:rFonts w:cs="Arial"/>
          <w:szCs w:val="22"/>
        </w:rPr>
        <w:t>an intellectual disability (which may be profound, severe, moderate or mild) in combination with other disabilities.</w:t>
      </w:r>
    </w:p>
    <w:p w14:paraId="2A39D723" w14:textId="791428E3" w:rsidR="00B66133" w:rsidRPr="00063BDB" w:rsidRDefault="00C5514D" w:rsidP="0077390E">
      <w:pPr>
        <w:jc w:val="both"/>
        <w:rPr>
          <w:rFonts w:cs="Arial"/>
          <w:szCs w:val="22"/>
        </w:rPr>
      </w:pPr>
      <w:r w:rsidRPr="00063BDB">
        <w:rPr>
          <w:rFonts w:cs="Arial"/>
          <w:noProof/>
          <w:szCs w:val="22"/>
        </w:rPr>
        <mc:AlternateContent>
          <mc:Choice Requires="wps">
            <w:drawing>
              <wp:anchor distT="45720" distB="45720" distL="114300" distR="114300" simplePos="0" relativeHeight="251700224" behindDoc="0" locked="0" layoutInCell="1" allowOverlap="1" wp14:anchorId="24A99662" wp14:editId="3E796D2C">
                <wp:simplePos x="0" y="0"/>
                <wp:positionH relativeFrom="margin">
                  <wp:align>right</wp:align>
                </wp:positionH>
                <wp:positionV relativeFrom="paragraph">
                  <wp:posOffset>616585</wp:posOffset>
                </wp:positionV>
                <wp:extent cx="5855970" cy="3190875"/>
                <wp:effectExtent l="0" t="0" r="1143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3190875"/>
                        </a:xfrm>
                        <a:prstGeom prst="rect">
                          <a:avLst/>
                        </a:prstGeom>
                        <a:solidFill>
                          <a:srgbClr val="FFFFFF"/>
                        </a:solidFill>
                        <a:ln w="9525">
                          <a:solidFill>
                            <a:srgbClr val="007687"/>
                          </a:solidFill>
                          <a:miter lim="800000"/>
                          <a:headEnd/>
                          <a:tailEnd/>
                        </a:ln>
                      </wps:spPr>
                      <wps:txbx>
                        <w:txbxContent>
                          <w:p w14:paraId="69A7F2A6" w14:textId="11C8759A" w:rsidR="00C5514D" w:rsidRPr="009F0C32" w:rsidRDefault="00C5514D" w:rsidP="009D58EB">
                            <w:pPr>
                              <w:pStyle w:val="Heading5"/>
                              <w:spacing w:before="0" w:after="120" w:line="240" w:lineRule="auto"/>
                              <w:rPr>
                                <w:rFonts w:cs="Arial"/>
                                <w:b/>
                                <w:bCs/>
                                <w:szCs w:val="22"/>
                              </w:rPr>
                            </w:pPr>
                            <w:r w:rsidRPr="009F0C32">
                              <w:rPr>
                                <w:rFonts w:cs="Arial"/>
                                <w:b/>
                                <w:bCs/>
                                <w:szCs w:val="22"/>
                              </w:rPr>
                              <w:t xml:space="preserve">Policy </w:t>
                            </w:r>
                            <w:r w:rsidR="00E90394">
                              <w:rPr>
                                <w:rFonts w:cs="Arial"/>
                                <w:b/>
                                <w:bCs/>
                                <w:szCs w:val="22"/>
                              </w:rPr>
                              <w:t>d</w:t>
                            </w:r>
                            <w:r w:rsidRPr="009F0C32">
                              <w:rPr>
                                <w:rFonts w:cs="Arial"/>
                                <w:b/>
                                <w:bCs/>
                                <w:szCs w:val="22"/>
                              </w:rPr>
                              <w:t>efinitions</w:t>
                            </w:r>
                          </w:p>
                          <w:p w14:paraId="6B14AF15" w14:textId="77777777" w:rsidR="00C5514D" w:rsidRPr="009F0C32" w:rsidRDefault="00C5514D" w:rsidP="009D58EB">
                            <w:pPr>
                              <w:pStyle w:val="Heading5"/>
                              <w:spacing w:before="240" w:line="240" w:lineRule="auto"/>
                              <w:rPr>
                                <w:rFonts w:cs="Arial"/>
                                <w:color w:val="00838F"/>
                                <w:szCs w:val="22"/>
                              </w:rPr>
                            </w:pPr>
                            <w:r w:rsidRPr="009F0C32">
                              <w:rPr>
                                <w:rFonts w:cs="Arial"/>
                                <w:color w:val="00838F"/>
                                <w:szCs w:val="22"/>
                              </w:rPr>
                              <w:t>Severe disability</w:t>
                            </w:r>
                          </w:p>
                          <w:p w14:paraId="138D9E3C" w14:textId="77777777" w:rsidR="00C5514D" w:rsidRPr="00C00385" w:rsidRDefault="00C5514D" w:rsidP="009D58EB">
                            <w:pPr>
                              <w:pStyle w:val="Heading4"/>
                              <w:spacing w:before="120" w:line="276" w:lineRule="auto"/>
                              <w:jc w:val="both"/>
                              <w:rPr>
                                <w:b w:val="0"/>
                                <w:i w:val="0"/>
                                <w:color w:val="auto"/>
                                <w:szCs w:val="22"/>
                              </w:rPr>
                            </w:pPr>
                            <w:r w:rsidRPr="00D01265">
                              <w:rPr>
                                <w:rFonts w:eastAsiaTheme="minorEastAsia"/>
                                <w:b w:val="0"/>
                                <w:bCs w:val="0"/>
                                <w:i w:val="0"/>
                                <w:iCs w:val="0"/>
                                <w:color w:val="auto"/>
                                <w:szCs w:val="22"/>
                              </w:rPr>
                              <w:t xml:space="preserve">Severe disability means a disability where the </w:t>
                            </w:r>
                            <w:r w:rsidRPr="00D01265">
                              <w:rPr>
                                <w:rFonts w:eastAsiaTheme="minorEastAsia"/>
                                <w:i w:val="0"/>
                                <w:iCs w:val="0"/>
                                <w:color w:val="auto"/>
                                <w:szCs w:val="22"/>
                              </w:rPr>
                              <w:t xml:space="preserve">impact of the intellectual disability, or multiple impairments </w:t>
                            </w:r>
                            <w:r w:rsidRPr="00D01265">
                              <w:rPr>
                                <w:rFonts w:eastAsiaTheme="minorEastAsia"/>
                                <w:b w:val="0"/>
                                <w:bCs w:val="0"/>
                                <w:i w:val="0"/>
                                <w:iCs w:val="0"/>
                                <w:color w:val="auto"/>
                                <w:szCs w:val="22"/>
                              </w:rPr>
                              <w:t xml:space="preserve">(including an intellectual disability), results in the student requiring </w:t>
                            </w:r>
                            <w:r w:rsidRPr="00E90394">
                              <w:rPr>
                                <w:rFonts w:eastAsiaTheme="minorEastAsia"/>
                                <w:b w:val="0"/>
                                <w:bCs w:val="0"/>
                                <w:i w:val="0"/>
                                <w:iCs w:val="0"/>
                                <w:color w:val="auto"/>
                                <w:szCs w:val="22"/>
                              </w:rPr>
                              <w:t>a</w:t>
                            </w:r>
                            <w:r w:rsidRPr="00D01265">
                              <w:rPr>
                                <w:rFonts w:eastAsiaTheme="minorEastAsia"/>
                                <w:b w:val="0"/>
                                <w:bCs w:val="0"/>
                                <w:i w:val="0"/>
                                <w:iCs w:val="0"/>
                                <w:color w:val="auto"/>
                                <w:szCs w:val="22"/>
                              </w:rPr>
                              <w:t xml:space="preserve"> </w:t>
                            </w:r>
                            <w:r w:rsidRPr="00D01265">
                              <w:rPr>
                                <w:rFonts w:eastAsiaTheme="minorEastAsia"/>
                                <w:i w:val="0"/>
                                <w:iCs w:val="0"/>
                                <w:color w:val="auto"/>
                                <w:szCs w:val="22"/>
                              </w:rPr>
                              <w:t xml:space="preserve">highly individualised program </w:t>
                            </w:r>
                            <w:r w:rsidRPr="00D01265">
                              <w:rPr>
                                <w:rFonts w:eastAsiaTheme="minorEastAsia"/>
                                <w:b w:val="0"/>
                                <w:bCs w:val="0"/>
                                <w:i w:val="0"/>
                                <w:iCs w:val="0"/>
                                <w:color w:val="auto"/>
                                <w:szCs w:val="22"/>
                              </w:rPr>
                              <w:t>to access and participate in education.</w:t>
                            </w:r>
                          </w:p>
                          <w:p w14:paraId="3AFC22F6" w14:textId="77777777" w:rsidR="00C5514D" w:rsidRPr="009F0C32" w:rsidRDefault="00C5514D" w:rsidP="009D58EB">
                            <w:pPr>
                              <w:pStyle w:val="Heading5"/>
                              <w:spacing w:before="240" w:line="276" w:lineRule="auto"/>
                              <w:rPr>
                                <w:rFonts w:cs="Arial"/>
                                <w:color w:val="00838F"/>
                                <w:szCs w:val="22"/>
                              </w:rPr>
                            </w:pPr>
                            <w:r w:rsidRPr="009F0C32">
                              <w:rPr>
                                <w:rFonts w:cs="Arial"/>
                                <w:color w:val="00838F"/>
                                <w:szCs w:val="22"/>
                              </w:rPr>
                              <w:t>Intellectual disability</w:t>
                            </w:r>
                          </w:p>
                          <w:p w14:paraId="75D615EC" w14:textId="77777777" w:rsidR="00C5514D" w:rsidRPr="00D01265" w:rsidRDefault="00C5514D" w:rsidP="00C5514D">
                            <w:pPr>
                              <w:snapToGrid w:val="0"/>
                              <w:spacing w:before="120" w:line="276" w:lineRule="auto"/>
                              <w:jc w:val="both"/>
                              <w:rPr>
                                <w:rFonts w:cs="Arial"/>
                                <w:i/>
                                <w:szCs w:val="22"/>
                              </w:rPr>
                            </w:pPr>
                            <w:r w:rsidRPr="00D01265">
                              <w:rPr>
                                <w:rFonts w:cs="Arial"/>
                                <w:szCs w:val="22"/>
                              </w:rPr>
                              <w:t xml:space="preserve">An </w:t>
                            </w:r>
                            <w:r w:rsidRPr="00D01265">
                              <w:rPr>
                                <w:rFonts w:cs="Arial"/>
                                <w:b/>
                                <w:szCs w:val="22"/>
                              </w:rPr>
                              <w:t>intellectual disability</w:t>
                            </w:r>
                            <w:r w:rsidRPr="00D01265">
                              <w:rPr>
                                <w:rFonts w:cs="Arial"/>
                                <w:szCs w:val="22"/>
                              </w:rPr>
                              <w:t xml:space="preserve"> is characterised by deficits in intellectual functioning and adaptive behaviour requiring significant education adjustments</w:t>
                            </w:r>
                            <w:r w:rsidRPr="00D01265">
                              <w:rPr>
                                <w:rFonts w:cs="Arial"/>
                                <w:i/>
                                <w:szCs w:val="22"/>
                              </w:rPr>
                              <w:t xml:space="preserve">. </w:t>
                            </w:r>
                          </w:p>
                          <w:p w14:paraId="311407C8" w14:textId="77777777" w:rsidR="00C5514D" w:rsidRPr="009F0C32" w:rsidRDefault="00C5514D" w:rsidP="009D58EB">
                            <w:pPr>
                              <w:pStyle w:val="Heading5"/>
                              <w:spacing w:before="240" w:line="276" w:lineRule="auto"/>
                              <w:rPr>
                                <w:rFonts w:cs="Arial"/>
                                <w:color w:val="00838F"/>
                              </w:rPr>
                            </w:pPr>
                            <w:r w:rsidRPr="009F0C32">
                              <w:rPr>
                                <w:rFonts w:cs="Arial"/>
                                <w:color w:val="00838F"/>
                              </w:rPr>
                              <w:t>Intellectual functioning</w:t>
                            </w:r>
                          </w:p>
                          <w:p w14:paraId="0D7D57B9" w14:textId="77777777" w:rsidR="005F2C49" w:rsidRPr="00D80E0C" w:rsidRDefault="005F2C49" w:rsidP="009D58EB">
                            <w:pPr>
                              <w:spacing w:before="120" w:line="276" w:lineRule="auto"/>
                              <w:jc w:val="both"/>
                              <w:rPr>
                                <w:rFonts w:cs="Arial"/>
                              </w:rPr>
                            </w:pPr>
                            <w:r w:rsidRPr="00D80E0C">
                              <w:rPr>
                                <w:rFonts w:cs="Arial"/>
                                <w:b/>
                                <w:szCs w:val="22"/>
                              </w:rPr>
                              <w:t>Intellectual functioning</w:t>
                            </w:r>
                            <w:r w:rsidRPr="00D80E0C">
                              <w:rPr>
                                <w:rFonts w:cs="Arial"/>
                                <w:szCs w:val="22"/>
                              </w:rPr>
                              <w:t xml:space="preserve"> associated with intellectual disability is characterised by deficits in reasoning, problem solving, planning, abstract thinking, judgement, academic learning and learning from life experiences. This is typically associated with an Intelligence Quotient (IQ) score of approximately 70 or below.</w:t>
                            </w:r>
                          </w:p>
                          <w:p w14:paraId="5B469647" w14:textId="77777777" w:rsidR="00C5514D" w:rsidRPr="00D80E0C" w:rsidRDefault="00C5514D" w:rsidP="005F2C49">
                            <w:pPr>
                              <w:spacing w:before="120" w:line="240" w:lineRule="auto"/>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99662" id="_x0000_s1028" type="#_x0000_t202" style="position:absolute;left:0;text-align:left;margin-left:409.9pt;margin-top:48.55pt;width:461.1pt;height:251.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" strokecolor="#007687">
                <v:textbox>
                  <w:txbxContent>
                    <w:p w14:paraId="69A7F2A6" w14:textId="11C8759A" w:rsidR="00C5514D" w:rsidRPr="009F0C32" w:rsidRDefault="00C5514D" w:rsidP="009D58EB">
                      <w:pPr>
                        <w:pStyle w:val="Heading5"/>
                        <w:spacing w:before="0" w:after="120" w:line="240" w:lineRule="auto"/>
                        <w:rPr>
                          <w:rFonts w:cs="Arial"/>
                          <w:b/>
                          <w:bCs/>
                          <w:szCs w:val="22"/>
                        </w:rPr>
                      </w:pPr>
                      <w:r w:rsidRPr="009F0C32">
                        <w:rPr>
                          <w:rFonts w:cs="Arial"/>
                          <w:b/>
                          <w:bCs/>
                          <w:szCs w:val="22"/>
                        </w:rPr>
                        <w:t xml:space="preserve">Policy </w:t>
                      </w:r>
                      <w:r w:rsidR="00E90394">
                        <w:rPr>
                          <w:rFonts w:cs="Arial"/>
                          <w:b/>
                          <w:bCs/>
                          <w:szCs w:val="22"/>
                        </w:rPr>
                        <w:t>d</w:t>
                      </w:r>
                      <w:r w:rsidRPr="009F0C32">
                        <w:rPr>
                          <w:rFonts w:cs="Arial"/>
                          <w:b/>
                          <w:bCs/>
                          <w:szCs w:val="22"/>
                        </w:rPr>
                        <w:t>efinitions</w:t>
                      </w:r>
                    </w:p>
                    <w:p w14:paraId="6B14AF15" w14:textId="77777777" w:rsidR="00C5514D" w:rsidRPr="009F0C32" w:rsidRDefault="00C5514D" w:rsidP="009D58EB">
                      <w:pPr>
                        <w:pStyle w:val="Heading5"/>
                        <w:spacing w:before="240" w:line="240" w:lineRule="auto"/>
                        <w:rPr>
                          <w:rFonts w:cs="Arial"/>
                          <w:color w:val="00838F"/>
                          <w:szCs w:val="22"/>
                        </w:rPr>
                      </w:pPr>
                      <w:r w:rsidRPr="009F0C32">
                        <w:rPr>
                          <w:rFonts w:cs="Arial"/>
                          <w:color w:val="00838F"/>
                          <w:szCs w:val="22"/>
                        </w:rPr>
                        <w:t>Severe disability</w:t>
                      </w:r>
                    </w:p>
                    <w:p w14:paraId="138D9E3C" w14:textId="77777777" w:rsidR="00C5514D" w:rsidRPr="00C00385" w:rsidRDefault="00C5514D" w:rsidP="009D58EB">
                      <w:pPr>
                        <w:pStyle w:val="Heading4"/>
                        <w:spacing w:before="120" w:line="276" w:lineRule="auto"/>
                        <w:jc w:val="both"/>
                        <w:rPr>
                          <w:b w:val="0"/>
                          <w:i w:val="0"/>
                          <w:color w:val="auto"/>
                          <w:szCs w:val="22"/>
                        </w:rPr>
                      </w:pPr>
                      <w:r w:rsidRPr="00D01265">
                        <w:rPr>
                          <w:rFonts w:eastAsiaTheme="minorEastAsia"/>
                          <w:b w:val="0"/>
                          <w:bCs w:val="0"/>
                          <w:i w:val="0"/>
                          <w:iCs w:val="0"/>
                          <w:color w:val="auto"/>
                          <w:szCs w:val="22"/>
                        </w:rPr>
                        <w:t xml:space="preserve">Severe disability means a disability where the </w:t>
                      </w:r>
                      <w:r w:rsidRPr="00D01265">
                        <w:rPr>
                          <w:rFonts w:eastAsiaTheme="minorEastAsia"/>
                          <w:i w:val="0"/>
                          <w:iCs w:val="0"/>
                          <w:color w:val="auto"/>
                          <w:szCs w:val="22"/>
                        </w:rPr>
                        <w:t xml:space="preserve">impact of the intellectual disability, or multiple impairments </w:t>
                      </w:r>
                      <w:r w:rsidRPr="00D01265">
                        <w:rPr>
                          <w:rFonts w:eastAsiaTheme="minorEastAsia"/>
                          <w:b w:val="0"/>
                          <w:bCs w:val="0"/>
                          <w:i w:val="0"/>
                          <w:iCs w:val="0"/>
                          <w:color w:val="auto"/>
                          <w:szCs w:val="22"/>
                        </w:rPr>
                        <w:t xml:space="preserve">(including an intellectual disability), results in the student requiring </w:t>
                      </w:r>
                      <w:r w:rsidRPr="00E90394">
                        <w:rPr>
                          <w:rFonts w:eastAsiaTheme="minorEastAsia"/>
                          <w:b w:val="0"/>
                          <w:bCs w:val="0"/>
                          <w:i w:val="0"/>
                          <w:iCs w:val="0"/>
                          <w:color w:val="auto"/>
                          <w:szCs w:val="22"/>
                        </w:rPr>
                        <w:t>a</w:t>
                      </w:r>
                      <w:r w:rsidRPr="00D01265">
                        <w:rPr>
                          <w:rFonts w:eastAsiaTheme="minorEastAsia"/>
                          <w:b w:val="0"/>
                          <w:bCs w:val="0"/>
                          <w:i w:val="0"/>
                          <w:iCs w:val="0"/>
                          <w:color w:val="auto"/>
                          <w:szCs w:val="22"/>
                        </w:rPr>
                        <w:t xml:space="preserve"> </w:t>
                      </w:r>
                      <w:r w:rsidRPr="00D01265">
                        <w:rPr>
                          <w:rFonts w:eastAsiaTheme="minorEastAsia"/>
                          <w:i w:val="0"/>
                          <w:iCs w:val="0"/>
                          <w:color w:val="auto"/>
                          <w:szCs w:val="22"/>
                        </w:rPr>
                        <w:t xml:space="preserve">highly individualised program </w:t>
                      </w:r>
                      <w:r w:rsidRPr="00D01265">
                        <w:rPr>
                          <w:rFonts w:eastAsiaTheme="minorEastAsia"/>
                          <w:b w:val="0"/>
                          <w:bCs w:val="0"/>
                          <w:i w:val="0"/>
                          <w:iCs w:val="0"/>
                          <w:color w:val="auto"/>
                          <w:szCs w:val="22"/>
                        </w:rPr>
                        <w:t>to access and participate in education.</w:t>
                      </w:r>
                    </w:p>
                    <w:p w14:paraId="3AFC22F6" w14:textId="77777777" w:rsidR="00C5514D" w:rsidRPr="009F0C32" w:rsidRDefault="00C5514D" w:rsidP="009D58EB">
                      <w:pPr>
                        <w:pStyle w:val="Heading5"/>
                        <w:spacing w:before="240" w:line="276" w:lineRule="auto"/>
                        <w:rPr>
                          <w:rFonts w:cs="Arial"/>
                          <w:color w:val="00838F"/>
                          <w:szCs w:val="22"/>
                        </w:rPr>
                      </w:pPr>
                      <w:r w:rsidRPr="009F0C32">
                        <w:rPr>
                          <w:rFonts w:cs="Arial"/>
                          <w:color w:val="00838F"/>
                          <w:szCs w:val="22"/>
                        </w:rPr>
                        <w:t>Intellectual disability</w:t>
                      </w:r>
                    </w:p>
                    <w:p w14:paraId="75D615EC" w14:textId="77777777" w:rsidR="00C5514D" w:rsidRPr="00D01265" w:rsidRDefault="00C5514D" w:rsidP="00C5514D">
                      <w:pPr>
                        <w:snapToGrid w:val="0"/>
                        <w:spacing w:before="120" w:line="276" w:lineRule="auto"/>
                        <w:jc w:val="both"/>
                        <w:rPr>
                          <w:rFonts w:cs="Arial"/>
                          <w:i/>
                          <w:szCs w:val="22"/>
                        </w:rPr>
                      </w:pPr>
                      <w:r w:rsidRPr="00D01265">
                        <w:rPr>
                          <w:rFonts w:cs="Arial"/>
                          <w:szCs w:val="22"/>
                        </w:rPr>
                        <w:t xml:space="preserve">An </w:t>
                      </w:r>
                      <w:r w:rsidRPr="00D01265">
                        <w:rPr>
                          <w:rFonts w:cs="Arial"/>
                          <w:b/>
                          <w:szCs w:val="22"/>
                        </w:rPr>
                        <w:t>intellectual disability</w:t>
                      </w:r>
                      <w:r w:rsidRPr="00D01265">
                        <w:rPr>
                          <w:rFonts w:cs="Arial"/>
                          <w:szCs w:val="22"/>
                        </w:rPr>
                        <w:t xml:space="preserve"> is characterised by deficits in intellectual functioning and adaptive behaviour requiring significant education adjustments</w:t>
                      </w:r>
                      <w:r w:rsidRPr="00D01265">
                        <w:rPr>
                          <w:rFonts w:cs="Arial"/>
                          <w:i/>
                          <w:szCs w:val="22"/>
                        </w:rPr>
                        <w:t xml:space="preserve">. </w:t>
                      </w:r>
                    </w:p>
                    <w:p w14:paraId="311407C8" w14:textId="77777777" w:rsidR="00C5514D" w:rsidRPr="009F0C32" w:rsidRDefault="00C5514D" w:rsidP="009D58EB">
                      <w:pPr>
                        <w:pStyle w:val="Heading5"/>
                        <w:spacing w:before="240" w:line="276" w:lineRule="auto"/>
                        <w:rPr>
                          <w:rFonts w:cs="Arial"/>
                          <w:color w:val="00838F"/>
                        </w:rPr>
                      </w:pPr>
                      <w:r w:rsidRPr="009F0C32">
                        <w:rPr>
                          <w:rFonts w:cs="Arial"/>
                          <w:color w:val="00838F"/>
                        </w:rPr>
                        <w:t>Intellectual functioning</w:t>
                      </w:r>
                    </w:p>
                    <w:p w14:paraId="0D7D57B9" w14:textId="77777777" w:rsidR="005F2C49" w:rsidRPr="00D80E0C" w:rsidRDefault="005F2C49" w:rsidP="009D58EB">
                      <w:pPr>
                        <w:spacing w:before="120" w:line="276" w:lineRule="auto"/>
                        <w:jc w:val="both"/>
                        <w:rPr>
                          <w:rFonts w:cs="Arial"/>
                        </w:rPr>
                      </w:pPr>
                      <w:r w:rsidRPr="00D80E0C">
                        <w:rPr>
                          <w:rFonts w:cs="Arial"/>
                          <w:b/>
                          <w:szCs w:val="22"/>
                        </w:rPr>
                        <w:t>Intellectual functioning</w:t>
                      </w:r>
                      <w:r w:rsidRPr="00D80E0C">
                        <w:rPr>
                          <w:rFonts w:cs="Arial"/>
                          <w:szCs w:val="22"/>
                        </w:rPr>
                        <w:t xml:space="preserve"> associated with intellectual disability is characterised by deficits in reasoning, problem solving, planning, abstract thinking, judgement, academic learning and learning from life experiences. This is typically associated with an Intelligence Quotient (IQ) score of approximately 70 or below.</w:t>
                      </w:r>
                    </w:p>
                    <w:p w14:paraId="5B469647" w14:textId="77777777" w:rsidR="00C5514D" w:rsidRPr="00D80E0C" w:rsidRDefault="00C5514D" w:rsidP="005F2C49">
                      <w:pPr>
                        <w:spacing w:before="120" w:line="240" w:lineRule="auto"/>
                        <w:rPr>
                          <w:rFonts w:cs="Arial"/>
                        </w:rPr>
                      </w:pPr>
                    </w:p>
                  </w:txbxContent>
                </v:textbox>
                <w10:wrap type="topAndBottom" anchorx="margin"/>
              </v:shape>
            </w:pict>
          </mc:Fallback>
        </mc:AlternateContent>
      </w:r>
      <w:r w:rsidR="00B66133" w:rsidRPr="00063BDB">
        <w:rPr>
          <w:rFonts w:cs="Arial"/>
          <w:szCs w:val="22"/>
        </w:rPr>
        <w:t xml:space="preserve">The evidence used to determine the severity of the intellectual disability focuses on an overall assessment of function and is not based solely on an Intelligence Quotient score. </w:t>
      </w:r>
    </w:p>
    <w:p w14:paraId="64338065" w14:textId="2A815ED2" w:rsidR="00B66133" w:rsidRPr="00063BDB" w:rsidRDefault="00C5514D" w:rsidP="00B66133">
      <w:pPr>
        <w:spacing w:before="120" w:line="240" w:lineRule="auto"/>
        <w:jc w:val="both"/>
        <w:rPr>
          <w:rFonts w:cs="Arial"/>
          <w:szCs w:val="22"/>
        </w:rPr>
      </w:pPr>
      <w:r w:rsidRPr="00063BDB">
        <w:rPr>
          <w:rFonts w:cs="Arial"/>
          <w:b/>
          <w:bCs/>
          <w:i/>
          <w:iCs/>
          <w:noProof/>
          <w:color w:val="006B77"/>
          <w:szCs w:val="20"/>
        </w:rPr>
        <w:lastRenderedPageBreak/>
        <mc:AlternateContent>
          <mc:Choice Requires="wps">
            <w:drawing>
              <wp:anchor distT="45720" distB="45720" distL="114300" distR="114300" simplePos="0" relativeHeight="251698176" behindDoc="0" locked="0" layoutInCell="1" allowOverlap="1" wp14:anchorId="1D23EF99" wp14:editId="779590A3">
                <wp:simplePos x="0" y="0"/>
                <wp:positionH relativeFrom="margin">
                  <wp:posOffset>19685</wp:posOffset>
                </wp:positionH>
                <wp:positionV relativeFrom="paragraph">
                  <wp:posOffset>0</wp:posOffset>
                </wp:positionV>
                <wp:extent cx="5916295" cy="8839200"/>
                <wp:effectExtent l="0" t="0" r="2730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8839200"/>
                        </a:xfrm>
                        <a:prstGeom prst="rect">
                          <a:avLst/>
                        </a:prstGeom>
                        <a:solidFill>
                          <a:srgbClr val="FFFFFF"/>
                        </a:solidFill>
                        <a:ln w="12700">
                          <a:solidFill>
                            <a:srgbClr val="00838F"/>
                          </a:solidFill>
                          <a:miter lim="800000"/>
                          <a:headEnd/>
                          <a:tailEnd/>
                        </a:ln>
                      </wps:spPr>
                      <wps:txbx>
                        <w:txbxContent>
                          <w:p w14:paraId="3E8FD36B" w14:textId="77777777" w:rsidR="00C5514D" w:rsidRPr="00CA6C3A" w:rsidRDefault="00C5514D" w:rsidP="009D58EB">
                            <w:pPr>
                              <w:spacing w:after="0"/>
                              <w:rPr>
                                <w:rFonts w:cs="Arial"/>
                                <w:color w:val="007687" w:themeColor="accent1"/>
                              </w:rPr>
                            </w:pPr>
                            <w:r w:rsidRPr="00CA6C3A">
                              <w:rPr>
                                <w:rFonts w:cs="Arial"/>
                                <w:color w:val="007687" w:themeColor="accent1"/>
                              </w:rPr>
                              <w:t>Adaptive behaviour</w:t>
                            </w:r>
                          </w:p>
                          <w:p w14:paraId="2EAE7C13" w14:textId="77777777" w:rsidR="00C5514D" w:rsidRPr="00D80E0C" w:rsidRDefault="00C5514D" w:rsidP="009D58EB">
                            <w:pPr>
                              <w:spacing w:before="120" w:line="276" w:lineRule="auto"/>
                              <w:jc w:val="both"/>
                              <w:rPr>
                                <w:rFonts w:cs="Arial"/>
                                <w:color w:val="007687" w:themeColor="accent1"/>
                              </w:rPr>
                            </w:pPr>
                            <w:r w:rsidRPr="00D80E0C">
                              <w:rPr>
                                <w:rFonts w:cs="Arial"/>
                                <w:b/>
                                <w:szCs w:val="22"/>
                              </w:rPr>
                              <w:t>Adaptive behaviour</w:t>
                            </w:r>
                            <w:r w:rsidRPr="00D80E0C">
                              <w:rPr>
                                <w:rFonts w:cs="Arial"/>
                                <w:szCs w:val="22"/>
                              </w:rPr>
                              <w:t xml:space="preserve"> associated with intellectual disability is characterised by deficits that impair functioning in comparison to a person's age and cultural group in one or more aspects of daily living such as communication, social participation, functioning at school or work, or independence.</w:t>
                            </w:r>
                          </w:p>
                          <w:p w14:paraId="76DAB453" w14:textId="77777777" w:rsidR="00C5514D" w:rsidRPr="00C5514D" w:rsidRDefault="00C5514D" w:rsidP="009D58EB">
                            <w:pPr>
                              <w:pStyle w:val="Heading5"/>
                              <w:spacing w:before="240"/>
                              <w:rPr>
                                <w:rFonts w:cs="Arial"/>
                                <w:color w:val="007687" w:themeColor="accent1"/>
                              </w:rPr>
                            </w:pPr>
                            <w:r w:rsidRPr="00C5514D">
                              <w:rPr>
                                <w:rFonts w:cs="Arial"/>
                                <w:color w:val="007687" w:themeColor="accent1"/>
                              </w:rPr>
                              <w:t>Significant education adjustment</w:t>
                            </w:r>
                          </w:p>
                          <w:p w14:paraId="3F44C2AC" w14:textId="77777777" w:rsidR="00C5514D" w:rsidRPr="00D15989" w:rsidRDefault="00C5514D" w:rsidP="009D58EB">
                            <w:pPr>
                              <w:spacing w:before="120" w:line="276" w:lineRule="auto"/>
                              <w:jc w:val="both"/>
                              <w:rPr>
                                <w:rFonts w:cs="Arial"/>
                                <w:szCs w:val="22"/>
                              </w:rPr>
                            </w:pPr>
                            <w:r w:rsidRPr="00D15989">
                              <w:rPr>
                                <w:rFonts w:cs="Arial"/>
                                <w:szCs w:val="22"/>
                              </w:rPr>
                              <w:t xml:space="preserve">A </w:t>
                            </w:r>
                            <w:r w:rsidRPr="00D15989">
                              <w:rPr>
                                <w:rFonts w:cs="Arial"/>
                                <w:b/>
                                <w:szCs w:val="22"/>
                              </w:rPr>
                              <w:t>significant education adjustment</w:t>
                            </w:r>
                            <w:r w:rsidRPr="00D15989">
                              <w:rPr>
                                <w:rFonts w:cs="Arial"/>
                                <w:szCs w:val="22"/>
                              </w:rPr>
                              <w:t xml:space="preserve">, is verified through the Education Adjustment Program by a departmental verifier for intellectual disability. </w:t>
                            </w:r>
                          </w:p>
                          <w:p w14:paraId="5C9EB49D" w14:textId="77777777" w:rsidR="00C5514D" w:rsidRPr="00E90394" w:rsidRDefault="00C5514D" w:rsidP="00E90394">
                            <w:pPr>
                              <w:pStyle w:val="Heading5"/>
                              <w:spacing w:before="240"/>
                              <w:rPr>
                                <w:rFonts w:cs="Arial"/>
                                <w:color w:val="007687" w:themeColor="accent1"/>
                              </w:rPr>
                            </w:pPr>
                            <w:r w:rsidRPr="00E90394">
                              <w:rPr>
                                <w:rFonts w:cs="Arial"/>
                                <w:color w:val="007687" w:themeColor="accent1"/>
                              </w:rPr>
                              <w:t>Highly individualised program</w:t>
                            </w:r>
                          </w:p>
                          <w:p w14:paraId="4F83D489" w14:textId="77777777" w:rsidR="00C5514D" w:rsidRPr="00D80E0C" w:rsidRDefault="00C5514D" w:rsidP="009D58EB">
                            <w:pPr>
                              <w:spacing w:before="120" w:line="276" w:lineRule="auto"/>
                              <w:jc w:val="both"/>
                              <w:rPr>
                                <w:rFonts w:cs="Arial"/>
                                <w:szCs w:val="22"/>
                              </w:rPr>
                            </w:pPr>
                            <w:r w:rsidRPr="00D80E0C">
                              <w:rPr>
                                <w:rFonts w:cs="Arial"/>
                                <w:szCs w:val="22"/>
                              </w:rPr>
                              <w:t xml:space="preserve">A </w:t>
                            </w:r>
                            <w:r w:rsidRPr="0013691C">
                              <w:rPr>
                                <w:rFonts w:cs="Arial"/>
                                <w:b/>
                                <w:bCs/>
                                <w:szCs w:val="22"/>
                              </w:rPr>
                              <w:t>highly individualised program</w:t>
                            </w:r>
                            <w:r w:rsidRPr="00D80E0C">
                              <w:rPr>
                                <w:rFonts w:cs="Arial"/>
                                <w:szCs w:val="22"/>
                              </w:rPr>
                              <w:t xml:space="preserve"> includes the following:</w:t>
                            </w:r>
                          </w:p>
                          <w:p w14:paraId="0F7D5C05"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a negotiated individual learning plan identifying the individual curriculum pathway with appropriate learning expectations </w:t>
                            </w:r>
                          </w:p>
                          <w:p w14:paraId="573FF3E5"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assessment and reporting against these learning expectations </w:t>
                            </w:r>
                          </w:p>
                          <w:p w14:paraId="4B7C8E5A"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specialised teaching </w:t>
                            </w:r>
                          </w:p>
                          <w:p w14:paraId="046DFDB2"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significant education adjustments </w:t>
                            </w:r>
                          </w:p>
                          <w:p w14:paraId="0AAA57D4" w14:textId="77777777" w:rsidR="00C5514D" w:rsidRPr="00063BDB" w:rsidRDefault="00C5514D" w:rsidP="00523519">
                            <w:pPr>
                              <w:pStyle w:val="ListParagraph"/>
                              <w:numPr>
                                <w:ilvl w:val="0"/>
                                <w:numId w:val="8"/>
                              </w:numPr>
                              <w:tabs>
                                <w:tab w:val="clear" w:pos="2835"/>
                              </w:tabs>
                              <w:spacing w:before="120" w:line="276" w:lineRule="auto"/>
                              <w:contextualSpacing/>
                              <w:jc w:val="both"/>
                              <w:rPr>
                                <w:rFonts w:cs="Arial"/>
                                <w:szCs w:val="22"/>
                              </w:rPr>
                            </w:pPr>
                            <w:r w:rsidRPr="00063BDB">
                              <w:rPr>
                                <w:rFonts w:cs="Arial"/>
                                <w:szCs w:val="22"/>
                              </w:rPr>
                              <w:t xml:space="preserve">continuous monitoring and support delivered by a multi-disciplinary team, which may include: </w:t>
                            </w:r>
                          </w:p>
                          <w:p w14:paraId="1FF6730B" w14:textId="2F67868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lang w:val="fr-FR"/>
                              </w:rPr>
                            </w:pPr>
                            <w:proofErr w:type="gramStart"/>
                            <w:r w:rsidRPr="00063BDB">
                              <w:rPr>
                                <w:rFonts w:cs="Arial"/>
                                <w:szCs w:val="22"/>
                                <w:lang w:val="fr-FR"/>
                              </w:rPr>
                              <w:t>augmentative</w:t>
                            </w:r>
                            <w:proofErr w:type="gramEnd"/>
                            <w:r w:rsidR="00A67B56" w:rsidRPr="00063BDB">
                              <w:rPr>
                                <w:rFonts w:cs="Arial"/>
                                <w:szCs w:val="22"/>
                                <w:lang w:val="fr-FR"/>
                              </w:rPr>
                              <w:t xml:space="preserve"> and alternative</w:t>
                            </w:r>
                            <w:r w:rsidRPr="00063BDB">
                              <w:rPr>
                                <w:rFonts w:cs="Arial"/>
                                <w:szCs w:val="22"/>
                                <w:lang w:val="fr-FR"/>
                              </w:rPr>
                              <w:t xml:space="preserve"> communication (AAC) programs </w:t>
                            </w:r>
                          </w:p>
                          <w:p w14:paraId="4CA82CE9" w14:textId="7777777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rPr>
                            </w:pPr>
                            <w:r w:rsidRPr="00063BDB">
                              <w:rPr>
                                <w:rFonts w:cs="Arial"/>
                                <w:szCs w:val="22"/>
                              </w:rPr>
                              <w:t xml:space="preserve">small groups or one on one support </w:t>
                            </w:r>
                          </w:p>
                          <w:p w14:paraId="6ACFBE29" w14:textId="7777777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rPr>
                            </w:pPr>
                            <w:r w:rsidRPr="00063BDB">
                              <w:rPr>
                                <w:rFonts w:cs="Arial"/>
                                <w:szCs w:val="22"/>
                              </w:rPr>
                              <w:t>therapy programs</w:t>
                            </w:r>
                          </w:p>
                          <w:p w14:paraId="3EBF0ABA" w14:textId="7777777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rPr>
                            </w:pPr>
                            <w:r w:rsidRPr="00063BDB">
                              <w:rPr>
                                <w:rFonts w:cs="Arial"/>
                                <w:szCs w:val="22"/>
                              </w:rPr>
                              <w:t>specialised health needs management.</w:t>
                            </w:r>
                          </w:p>
                          <w:p w14:paraId="15A70856" w14:textId="77777777" w:rsidR="00316889" w:rsidRPr="009F0C32" w:rsidRDefault="00316889" w:rsidP="009D58EB">
                            <w:pPr>
                              <w:pStyle w:val="Heading5"/>
                              <w:spacing w:before="240" w:after="120" w:line="276" w:lineRule="auto"/>
                              <w:jc w:val="both"/>
                              <w:rPr>
                                <w:rFonts w:cs="Arial"/>
                                <w:color w:val="00838F"/>
                              </w:rPr>
                            </w:pPr>
                            <w:r w:rsidRPr="009F0C32">
                              <w:rPr>
                                <w:rFonts w:cs="Arial"/>
                                <w:color w:val="00838F"/>
                              </w:rPr>
                              <w:t>Specialised health needs</w:t>
                            </w:r>
                          </w:p>
                          <w:p w14:paraId="43F78D2E" w14:textId="77777777" w:rsidR="00316889" w:rsidRPr="00D80E0C" w:rsidRDefault="00316889" w:rsidP="009D58EB">
                            <w:pPr>
                              <w:spacing w:before="120" w:line="276" w:lineRule="auto"/>
                              <w:jc w:val="both"/>
                              <w:rPr>
                                <w:rFonts w:cs="Arial"/>
                                <w:szCs w:val="22"/>
                              </w:rPr>
                            </w:pPr>
                            <w:r w:rsidRPr="00D80E0C">
                              <w:rPr>
                                <w:rFonts w:cs="Arial"/>
                                <w:b/>
                                <w:szCs w:val="22"/>
                              </w:rPr>
                              <w:t>Specialised health needs</w:t>
                            </w:r>
                            <w:r w:rsidRPr="00D80E0C">
                              <w:rPr>
                                <w:rFonts w:cs="Arial"/>
                                <w:szCs w:val="22"/>
                              </w:rPr>
                              <w:t xml:space="preserve"> are defined as procedures/interventions that are essential to enable a student to access their educational program. They are requested, prescribed and/or established by an appropriate qualified health professional, and incorporate routine and/or emergency procedures and interventions.</w:t>
                            </w:r>
                          </w:p>
                          <w:p w14:paraId="0AEFF18F" w14:textId="77777777" w:rsidR="00316889" w:rsidRPr="00D80E0C" w:rsidRDefault="00316889" w:rsidP="009D58EB">
                            <w:pPr>
                              <w:spacing w:before="120" w:line="276" w:lineRule="auto"/>
                              <w:jc w:val="both"/>
                              <w:rPr>
                                <w:rFonts w:cs="Arial"/>
                                <w:szCs w:val="22"/>
                              </w:rPr>
                            </w:pPr>
                            <w:r w:rsidRPr="00D80E0C">
                              <w:rPr>
                                <w:rFonts w:cs="Arial"/>
                                <w:szCs w:val="22"/>
                              </w:rPr>
                              <w:t>Specialised health procedures and interventions include, but are not limited to:</w:t>
                            </w:r>
                          </w:p>
                          <w:p w14:paraId="3212B83E"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enteral/artificial feeding (gastrostomy, nasogastric, jejunostomy) </w:t>
                            </w:r>
                          </w:p>
                          <w:p w14:paraId="1332EC55"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airway management (tracheostomy care, oral suctioning, oxygen therapy) </w:t>
                            </w:r>
                          </w:p>
                          <w:p w14:paraId="23A12923"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epilepsy management (seizure management, emergency medication) </w:t>
                            </w:r>
                          </w:p>
                          <w:p w14:paraId="78B3D64A"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individualised mealtime programs with supervision </w:t>
                            </w:r>
                          </w:p>
                          <w:p w14:paraId="2630C607"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toileting management (ostomy care, individualised toileting programs, catheterisation) </w:t>
                            </w:r>
                          </w:p>
                          <w:p w14:paraId="3829B8CF"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diabetes management </w:t>
                            </w:r>
                          </w:p>
                          <w:p w14:paraId="33A3B4DE" w14:textId="3DD7AA9A" w:rsidR="00316889" w:rsidRDefault="00316889" w:rsidP="001678A4">
                            <w:pPr>
                              <w:numPr>
                                <w:ilvl w:val="0"/>
                                <w:numId w:val="25"/>
                              </w:numPr>
                              <w:spacing w:before="120" w:line="276" w:lineRule="auto"/>
                              <w:jc w:val="both"/>
                              <w:rPr>
                                <w:rFonts w:cs="Arial"/>
                                <w:szCs w:val="22"/>
                              </w:rPr>
                            </w:pPr>
                            <w:r w:rsidRPr="00D80E0C">
                              <w:rPr>
                                <w:rFonts w:cs="Arial"/>
                                <w:szCs w:val="22"/>
                              </w:rPr>
                              <w:t xml:space="preserve">prescribed medication management </w:t>
                            </w:r>
                          </w:p>
                          <w:p w14:paraId="6DA125A1" w14:textId="77777777" w:rsidR="005F2C49" w:rsidRPr="00D80E0C" w:rsidRDefault="005F2C49" w:rsidP="001678A4">
                            <w:pPr>
                              <w:numPr>
                                <w:ilvl w:val="0"/>
                                <w:numId w:val="25"/>
                              </w:numPr>
                              <w:spacing w:before="120" w:line="276" w:lineRule="auto"/>
                              <w:jc w:val="both"/>
                              <w:rPr>
                                <w:rFonts w:cs="Arial"/>
                                <w:szCs w:val="22"/>
                              </w:rPr>
                            </w:pPr>
                            <w:r w:rsidRPr="00D80E0C">
                              <w:rPr>
                                <w:rFonts w:cs="Arial"/>
                                <w:szCs w:val="22"/>
                              </w:rPr>
                              <w:t xml:space="preserve">asthma management </w:t>
                            </w:r>
                          </w:p>
                          <w:p w14:paraId="5A2D919D" w14:textId="77777777" w:rsidR="005F2C49" w:rsidRPr="00D80E0C" w:rsidRDefault="005F2C49" w:rsidP="001678A4">
                            <w:pPr>
                              <w:numPr>
                                <w:ilvl w:val="0"/>
                                <w:numId w:val="25"/>
                              </w:numPr>
                              <w:spacing w:before="120" w:line="276" w:lineRule="auto"/>
                              <w:jc w:val="both"/>
                              <w:rPr>
                                <w:rFonts w:cs="Arial"/>
                                <w:szCs w:val="22"/>
                              </w:rPr>
                            </w:pPr>
                            <w:r w:rsidRPr="00D80E0C">
                              <w:rPr>
                                <w:rFonts w:cs="Arial"/>
                                <w:szCs w:val="22"/>
                              </w:rPr>
                              <w:t>anaphylaxis management</w:t>
                            </w:r>
                            <w:r>
                              <w:rPr>
                                <w:rFonts w:cs="Arial"/>
                                <w:szCs w:val="22"/>
                              </w:rPr>
                              <w:t>.</w:t>
                            </w:r>
                          </w:p>
                          <w:p w14:paraId="15B8B0B0" w14:textId="77777777" w:rsidR="00302139" w:rsidRPr="00D80E0C" w:rsidRDefault="00302139" w:rsidP="00302139">
                            <w:pPr>
                              <w:spacing w:before="120" w:line="276" w:lineRule="auto"/>
                              <w:ind w:left="720"/>
                              <w:rPr>
                                <w:rFonts w:cs="Arial"/>
                                <w:szCs w:val="22"/>
                              </w:rPr>
                            </w:pPr>
                          </w:p>
                          <w:p w14:paraId="20654994" w14:textId="5D1636DC" w:rsidR="00316889" w:rsidRDefault="00316889" w:rsidP="002D6CD8">
                            <w:pPr>
                              <w:spacing w:before="120" w:line="276" w:lineRule="auto"/>
                              <w:ind w:left="360"/>
                              <w:contextualSpacing/>
                            </w:pPr>
                          </w:p>
                          <w:p w14:paraId="68C47AC5" w14:textId="77777777" w:rsidR="00316889" w:rsidRPr="002D6CD8" w:rsidRDefault="00316889" w:rsidP="0031688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3EF99" id="_x0000_s1029" type="#_x0000_t202" style="position:absolute;left:0;text-align:left;margin-left:1.55pt;margin-top:0;width:465.85pt;height:69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AWKgIAAE4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" strokecolor="#00838f" strokeweight="1pt">
                <v:textbox>
                  <w:txbxContent>
                    <w:p w14:paraId="3E8FD36B" w14:textId="77777777" w:rsidR="00C5514D" w:rsidRPr="00CA6C3A" w:rsidRDefault="00C5514D" w:rsidP="009D58EB">
                      <w:pPr>
                        <w:spacing w:after="0"/>
                        <w:rPr>
                          <w:rFonts w:cs="Arial"/>
                          <w:color w:val="007687" w:themeColor="accent1"/>
                        </w:rPr>
                      </w:pPr>
                      <w:r w:rsidRPr="00CA6C3A">
                        <w:rPr>
                          <w:rFonts w:cs="Arial"/>
                          <w:color w:val="007687" w:themeColor="accent1"/>
                        </w:rPr>
                        <w:t>Adaptive behaviour</w:t>
                      </w:r>
                    </w:p>
                    <w:p w14:paraId="2EAE7C13" w14:textId="77777777" w:rsidR="00C5514D" w:rsidRPr="00D80E0C" w:rsidRDefault="00C5514D" w:rsidP="009D58EB">
                      <w:pPr>
                        <w:spacing w:before="120" w:line="276" w:lineRule="auto"/>
                        <w:jc w:val="both"/>
                        <w:rPr>
                          <w:rFonts w:cs="Arial"/>
                          <w:color w:val="007687" w:themeColor="accent1"/>
                        </w:rPr>
                      </w:pPr>
                      <w:r w:rsidRPr="00D80E0C">
                        <w:rPr>
                          <w:rFonts w:cs="Arial"/>
                          <w:b/>
                          <w:szCs w:val="22"/>
                        </w:rPr>
                        <w:t>Adaptive behaviour</w:t>
                      </w:r>
                      <w:r w:rsidRPr="00D80E0C">
                        <w:rPr>
                          <w:rFonts w:cs="Arial"/>
                          <w:szCs w:val="22"/>
                        </w:rPr>
                        <w:t xml:space="preserve"> associated with intellectual disability is characterised by deficits that impair functioning in comparison to a person's age and cultural group in one or more aspects of daily living such as communication, social participation, functioning at school or work, or independence.</w:t>
                      </w:r>
                    </w:p>
                    <w:p w14:paraId="76DAB453" w14:textId="77777777" w:rsidR="00C5514D" w:rsidRPr="00C5514D" w:rsidRDefault="00C5514D" w:rsidP="009D58EB">
                      <w:pPr>
                        <w:pStyle w:val="Heading5"/>
                        <w:spacing w:before="240"/>
                        <w:rPr>
                          <w:rFonts w:cs="Arial"/>
                          <w:color w:val="007687" w:themeColor="accent1"/>
                        </w:rPr>
                      </w:pPr>
                      <w:r w:rsidRPr="00C5514D">
                        <w:rPr>
                          <w:rFonts w:cs="Arial"/>
                          <w:color w:val="007687" w:themeColor="accent1"/>
                        </w:rPr>
                        <w:t>Significant education adjustment</w:t>
                      </w:r>
                    </w:p>
                    <w:p w14:paraId="3F44C2AC" w14:textId="77777777" w:rsidR="00C5514D" w:rsidRPr="00D15989" w:rsidRDefault="00C5514D" w:rsidP="009D58EB">
                      <w:pPr>
                        <w:spacing w:before="120" w:line="276" w:lineRule="auto"/>
                        <w:jc w:val="both"/>
                        <w:rPr>
                          <w:rFonts w:cs="Arial"/>
                          <w:szCs w:val="22"/>
                        </w:rPr>
                      </w:pPr>
                      <w:r w:rsidRPr="00D15989">
                        <w:rPr>
                          <w:rFonts w:cs="Arial"/>
                          <w:szCs w:val="22"/>
                        </w:rPr>
                        <w:t xml:space="preserve">A </w:t>
                      </w:r>
                      <w:r w:rsidRPr="00D15989">
                        <w:rPr>
                          <w:rFonts w:cs="Arial"/>
                          <w:b/>
                          <w:szCs w:val="22"/>
                        </w:rPr>
                        <w:t>significant education adjustment</w:t>
                      </w:r>
                      <w:r w:rsidRPr="00D15989">
                        <w:rPr>
                          <w:rFonts w:cs="Arial"/>
                          <w:szCs w:val="22"/>
                        </w:rPr>
                        <w:t xml:space="preserve">, is verified through the Education Adjustment Program by a departmental verifier for intellectual disability. </w:t>
                      </w:r>
                    </w:p>
                    <w:p w14:paraId="5C9EB49D" w14:textId="77777777" w:rsidR="00C5514D" w:rsidRPr="00E90394" w:rsidRDefault="00C5514D" w:rsidP="00E90394">
                      <w:pPr>
                        <w:pStyle w:val="Heading5"/>
                        <w:spacing w:before="240"/>
                        <w:rPr>
                          <w:rFonts w:cs="Arial"/>
                          <w:color w:val="007687" w:themeColor="accent1"/>
                        </w:rPr>
                      </w:pPr>
                      <w:r w:rsidRPr="00E90394">
                        <w:rPr>
                          <w:rFonts w:cs="Arial"/>
                          <w:color w:val="007687" w:themeColor="accent1"/>
                        </w:rPr>
                        <w:t>Highly individualised program</w:t>
                      </w:r>
                    </w:p>
                    <w:p w14:paraId="4F83D489" w14:textId="77777777" w:rsidR="00C5514D" w:rsidRPr="00D80E0C" w:rsidRDefault="00C5514D" w:rsidP="009D58EB">
                      <w:pPr>
                        <w:spacing w:before="120" w:line="276" w:lineRule="auto"/>
                        <w:jc w:val="both"/>
                        <w:rPr>
                          <w:rFonts w:cs="Arial"/>
                          <w:szCs w:val="22"/>
                        </w:rPr>
                      </w:pPr>
                      <w:r w:rsidRPr="00D80E0C">
                        <w:rPr>
                          <w:rFonts w:cs="Arial"/>
                          <w:szCs w:val="22"/>
                        </w:rPr>
                        <w:t xml:space="preserve">A </w:t>
                      </w:r>
                      <w:r w:rsidRPr="0013691C">
                        <w:rPr>
                          <w:rFonts w:cs="Arial"/>
                          <w:b/>
                          <w:bCs/>
                          <w:szCs w:val="22"/>
                        </w:rPr>
                        <w:t>highly individualised program</w:t>
                      </w:r>
                      <w:r w:rsidRPr="00D80E0C">
                        <w:rPr>
                          <w:rFonts w:cs="Arial"/>
                          <w:szCs w:val="22"/>
                        </w:rPr>
                        <w:t xml:space="preserve"> includes the following:</w:t>
                      </w:r>
                    </w:p>
                    <w:p w14:paraId="0F7D5C05"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a negotiated individual learning plan identifying the individual curriculum pathway with appropriate learning expectations </w:t>
                      </w:r>
                    </w:p>
                    <w:p w14:paraId="573FF3E5"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assessment and reporting against these learning expectations </w:t>
                      </w:r>
                    </w:p>
                    <w:p w14:paraId="4B7C8E5A"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specialised teaching </w:t>
                      </w:r>
                    </w:p>
                    <w:p w14:paraId="046DFDB2" w14:textId="77777777" w:rsidR="00C5514D" w:rsidRPr="00D80E0C" w:rsidRDefault="00C5514D" w:rsidP="00523519">
                      <w:pPr>
                        <w:pStyle w:val="ListParagraph"/>
                        <w:numPr>
                          <w:ilvl w:val="0"/>
                          <w:numId w:val="8"/>
                        </w:numPr>
                        <w:tabs>
                          <w:tab w:val="clear" w:pos="2835"/>
                        </w:tabs>
                        <w:spacing w:before="120" w:line="276" w:lineRule="auto"/>
                        <w:contextualSpacing/>
                        <w:jc w:val="both"/>
                        <w:rPr>
                          <w:rFonts w:cs="Arial"/>
                          <w:szCs w:val="22"/>
                        </w:rPr>
                      </w:pPr>
                      <w:r w:rsidRPr="00D80E0C">
                        <w:rPr>
                          <w:rFonts w:cs="Arial"/>
                          <w:szCs w:val="22"/>
                        </w:rPr>
                        <w:t xml:space="preserve">significant education adjustments </w:t>
                      </w:r>
                    </w:p>
                    <w:p w14:paraId="0AAA57D4" w14:textId="77777777" w:rsidR="00C5514D" w:rsidRPr="00063BDB" w:rsidRDefault="00C5514D" w:rsidP="00523519">
                      <w:pPr>
                        <w:pStyle w:val="ListParagraph"/>
                        <w:numPr>
                          <w:ilvl w:val="0"/>
                          <w:numId w:val="8"/>
                        </w:numPr>
                        <w:tabs>
                          <w:tab w:val="clear" w:pos="2835"/>
                        </w:tabs>
                        <w:spacing w:before="120" w:line="276" w:lineRule="auto"/>
                        <w:contextualSpacing/>
                        <w:jc w:val="both"/>
                        <w:rPr>
                          <w:rFonts w:cs="Arial"/>
                          <w:szCs w:val="22"/>
                        </w:rPr>
                      </w:pPr>
                      <w:r w:rsidRPr="00063BDB">
                        <w:rPr>
                          <w:rFonts w:cs="Arial"/>
                          <w:szCs w:val="22"/>
                        </w:rPr>
                        <w:t xml:space="preserve">continuous monitoring and support delivered by a multi-disciplinary team, which may include: </w:t>
                      </w:r>
                    </w:p>
                    <w:p w14:paraId="1FF6730B" w14:textId="2F67868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lang w:val="fr-FR"/>
                        </w:rPr>
                      </w:pPr>
                      <w:proofErr w:type="gramStart"/>
                      <w:r w:rsidRPr="00063BDB">
                        <w:rPr>
                          <w:rFonts w:cs="Arial"/>
                          <w:szCs w:val="22"/>
                          <w:lang w:val="fr-FR"/>
                        </w:rPr>
                        <w:t>augmentative</w:t>
                      </w:r>
                      <w:proofErr w:type="gramEnd"/>
                      <w:r w:rsidR="00A67B56" w:rsidRPr="00063BDB">
                        <w:rPr>
                          <w:rFonts w:cs="Arial"/>
                          <w:szCs w:val="22"/>
                          <w:lang w:val="fr-FR"/>
                        </w:rPr>
                        <w:t xml:space="preserve"> and alternative</w:t>
                      </w:r>
                      <w:r w:rsidRPr="00063BDB">
                        <w:rPr>
                          <w:rFonts w:cs="Arial"/>
                          <w:szCs w:val="22"/>
                          <w:lang w:val="fr-FR"/>
                        </w:rPr>
                        <w:t xml:space="preserve"> communication (AAC) programs </w:t>
                      </w:r>
                    </w:p>
                    <w:p w14:paraId="4CA82CE9" w14:textId="7777777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rPr>
                      </w:pPr>
                      <w:r w:rsidRPr="00063BDB">
                        <w:rPr>
                          <w:rFonts w:cs="Arial"/>
                          <w:szCs w:val="22"/>
                        </w:rPr>
                        <w:t xml:space="preserve">small groups or one on one support </w:t>
                      </w:r>
                    </w:p>
                    <w:p w14:paraId="6ACFBE29" w14:textId="7777777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rPr>
                      </w:pPr>
                      <w:r w:rsidRPr="00063BDB">
                        <w:rPr>
                          <w:rFonts w:cs="Arial"/>
                          <w:szCs w:val="22"/>
                        </w:rPr>
                        <w:t>therapy programs</w:t>
                      </w:r>
                    </w:p>
                    <w:p w14:paraId="3EBF0ABA" w14:textId="77777777" w:rsidR="00AA2A51" w:rsidRPr="00063BDB" w:rsidRDefault="00AA2A51" w:rsidP="00523519">
                      <w:pPr>
                        <w:pStyle w:val="ListParagraph"/>
                        <w:numPr>
                          <w:ilvl w:val="0"/>
                          <w:numId w:val="9"/>
                        </w:numPr>
                        <w:tabs>
                          <w:tab w:val="clear" w:pos="2835"/>
                        </w:tabs>
                        <w:spacing w:before="120" w:line="276" w:lineRule="auto"/>
                        <w:contextualSpacing/>
                        <w:jc w:val="both"/>
                        <w:rPr>
                          <w:rFonts w:cs="Arial"/>
                          <w:szCs w:val="22"/>
                        </w:rPr>
                      </w:pPr>
                      <w:r w:rsidRPr="00063BDB">
                        <w:rPr>
                          <w:rFonts w:cs="Arial"/>
                          <w:szCs w:val="22"/>
                        </w:rPr>
                        <w:t>specialised health needs management.</w:t>
                      </w:r>
                    </w:p>
                    <w:p w14:paraId="15A70856" w14:textId="77777777" w:rsidR="00316889" w:rsidRPr="009F0C32" w:rsidRDefault="00316889" w:rsidP="009D58EB">
                      <w:pPr>
                        <w:pStyle w:val="Heading5"/>
                        <w:spacing w:before="240" w:after="120" w:line="276" w:lineRule="auto"/>
                        <w:jc w:val="both"/>
                        <w:rPr>
                          <w:rFonts w:cs="Arial"/>
                          <w:color w:val="00838F"/>
                        </w:rPr>
                      </w:pPr>
                      <w:r w:rsidRPr="009F0C32">
                        <w:rPr>
                          <w:rFonts w:cs="Arial"/>
                          <w:color w:val="00838F"/>
                        </w:rPr>
                        <w:t>Specialised health needs</w:t>
                      </w:r>
                    </w:p>
                    <w:p w14:paraId="43F78D2E" w14:textId="77777777" w:rsidR="00316889" w:rsidRPr="00D80E0C" w:rsidRDefault="00316889" w:rsidP="009D58EB">
                      <w:pPr>
                        <w:spacing w:before="120" w:line="276" w:lineRule="auto"/>
                        <w:jc w:val="both"/>
                        <w:rPr>
                          <w:rFonts w:cs="Arial"/>
                          <w:szCs w:val="22"/>
                        </w:rPr>
                      </w:pPr>
                      <w:r w:rsidRPr="00D80E0C">
                        <w:rPr>
                          <w:rFonts w:cs="Arial"/>
                          <w:b/>
                          <w:szCs w:val="22"/>
                        </w:rPr>
                        <w:t>Specialised health needs</w:t>
                      </w:r>
                      <w:r w:rsidRPr="00D80E0C">
                        <w:rPr>
                          <w:rFonts w:cs="Arial"/>
                          <w:szCs w:val="22"/>
                        </w:rPr>
                        <w:t xml:space="preserve"> are defined as procedures/interventions that are essential to enable a student to access their educational program. They are requested, prescribed and/or established by an appropriate qualified health professional, and incorporate routine and/or emergency procedures and interventions.</w:t>
                      </w:r>
                    </w:p>
                    <w:p w14:paraId="0AEFF18F" w14:textId="77777777" w:rsidR="00316889" w:rsidRPr="00D80E0C" w:rsidRDefault="00316889" w:rsidP="009D58EB">
                      <w:pPr>
                        <w:spacing w:before="120" w:line="276" w:lineRule="auto"/>
                        <w:jc w:val="both"/>
                        <w:rPr>
                          <w:rFonts w:cs="Arial"/>
                          <w:szCs w:val="22"/>
                        </w:rPr>
                      </w:pPr>
                      <w:r w:rsidRPr="00D80E0C">
                        <w:rPr>
                          <w:rFonts w:cs="Arial"/>
                          <w:szCs w:val="22"/>
                        </w:rPr>
                        <w:t>Specialised health procedures and interventions include, but are not limited to:</w:t>
                      </w:r>
                    </w:p>
                    <w:p w14:paraId="3212B83E"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enteral/artificial feeding (gastrostomy, nasogastric, jejunostomy) </w:t>
                      </w:r>
                    </w:p>
                    <w:p w14:paraId="1332EC55"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airway management (tracheostomy care, oral suctioning, oxygen therapy) </w:t>
                      </w:r>
                    </w:p>
                    <w:p w14:paraId="23A12923"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epilepsy management (seizure management, emergency medication) </w:t>
                      </w:r>
                    </w:p>
                    <w:p w14:paraId="78B3D64A"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individualised mealtime programs with supervision </w:t>
                      </w:r>
                    </w:p>
                    <w:p w14:paraId="2630C607"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toileting management (ostomy care, individualised toileting programs, catheterisation) </w:t>
                      </w:r>
                    </w:p>
                    <w:p w14:paraId="3829B8CF" w14:textId="77777777" w:rsidR="00316889" w:rsidRPr="00D80E0C" w:rsidRDefault="00316889" w:rsidP="001678A4">
                      <w:pPr>
                        <w:numPr>
                          <w:ilvl w:val="0"/>
                          <w:numId w:val="25"/>
                        </w:numPr>
                        <w:spacing w:before="120" w:line="276" w:lineRule="auto"/>
                        <w:jc w:val="both"/>
                        <w:rPr>
                          <w:rFonts w:cs="Arial"/>
                          <w:szCs w:val="22"/>
                        </w:rPr>
                      </w:pPr>
                      <w:r w:rsidRPr="00D80E0C">
                        <w:rPr>
                          <w:rFonts w:cs="Arial"/>
                          <w:szCs w:val="22"/>
                        </w:rPr>
                        <w:t xml:space="preserve">diabetes management </w:t>
                      </w:r>
                    </w:p>
                    <w:p w14:paraId="33A3B4DE" w14:textId="3DD7AA9A" w:rsidR="00316889" w:rsidRDefault="00316889" w:rsidP="001678A4">
                      <w:pPr>
                        <w:numPr>
                          <w:ilvl w:val="0"/>
                          <w:numId w:val="25"/>
                        </w:numPr>
                        <w:spacing w:before="120" w:line="276" w:lineRule="auto"/>
                        <w:jc w:val="both"/>
                        <w:rPr>
                          <w:rFonts w:cs="Arial"/>
                          <w:szCs w:val="22"/>
                        </w:rPr>
                      </w:pPr>
                      <w:r w:rsidRPr="00D80E0C">
                        <w:rPr>
                          <w:rFonts w:cs="Arial"/>
                          <w:szCs w:val="22"/>
                        </w:rPr>
                        <w:t xml:space="preserve">prescribed medication management </w:t>
                      </w:r>
                    </w:p>
                    <w:p w14:paraId="6DA125A1" w14:textId="77777777" w:rsidR="005F2C49" w:rsidRPr="00D80E0C" w:rsidRDefault="005F2C49" w:rsidP="001678A4">
                      <w:pPr>
                        <w:numPr>
                          <w:ilvl w:val="0"/>
                          <w:numId w:val="25"/>
                        </w:numPr>
                        <w:spacing w:before="120" w:line="276" w:lineRule="auto"/>
                        <w:jc w:val="both"/>
                        <w:rPr>
                          <w:rFonts w:cs="Arial"/>
                          <w:szCs w:val="22"/>
                        </w:rPr>
                      </w:pPr>
                      <w:r w:rsidRPr="00D80E0C">
                        <w:rPr>
                          <w:rFonts w:cs="Arial"/>
                          <w:szCs w:val="22"/>
                        </w:rPr>
                        <w:t xml:space="preserve">asthma management </w:t>
                      </w:r>
                    </w:p>
                    <w:p w14:paraId="5A2D919D" w14:textId="77777777" w:rsidR="005F2C49" w:rsidRPr="00D80E0C" w:rsidRDefault="005F2C49" w:rsidP="001678A4">
                      <w:pPr>
                        <w:numPr>
                          <w:ilvl w:val="0"/>
                          <w:numId w:val="25"/>
                        </w:numPr>
                        <w:spacing w:before="120" w:line="276" w:lineRule="auto"/>
                        <w:jc w:val="both"/>
                        <w:rPr>
                          <w:rFonts w:cs="Arial"/>
                          <w:szCs w:val="22"/>
                        </w:rPr>
                      </w:pPr>
                      <w:r w:rsidRPr="00D80E0C">
                        <w:rPr>
                          <w:rFonts w:cs="Arial"/>
                          <w:szCs w:val="22"/>
                        </w:rPr>
                        <w:t>anaphylaxis management</w:t>
                      </w:r>
                      <w:r>
                        <w:rPr>
                          <w:rFonts w:cs="Arial"/>
                          <w:szCs w:val="22"/>
                        </w:rPr>
                        <w:t>.</w:t>
                      </w:r>
                    </w:p>
                    <w:p w14:paraId="15B8B0B0" w14:textId="77777777" w:rsidR="00302139" w:rsidRPr="00D80E0C" w:rsidRDefault="00302139" w:rsidP="00302139">
                      <w:pPr>
                        <w:spacing w:before="120" w:line="276" w:lineRule="auto"/>
                        <w:ind w:left="720"/>
                        <w:rPr>
                          <w:rFonts w:cs="Arial"/>
                          <w:szCs w:val="22"/>
                        </w:rPr>
                      </w:pPr>
                    </w:p>
                    <w:p w14:paraId="20654994" w14:textId="5D1636DC" w:rsidR="00316889" w:rsidRDefault="00316889" w:rsidP="002D6CD8">
                      <w:pPr>
                        <w:spacing w:before="120" w:line="276" w:lineRule="auto"/>
                        <w:ind w:left="360"/>
                        <w:contextualSpacing/>
                      </w:pPr>
                    </w:p>
                    <w:p w14:paraId="68C47AC5" w14:textId="77777777" w:rsidR="00316889" w:rsidRPr="002D6CD8" w:rsidRDefault="00316889" w:rsidP="00316889">
                      <w:pPr>
                        <w:rPr>
                          <w:b/>
                          <w:bCs/>
                        </w:rPr>
                      </w:pPr>
                    </w:p>
                  </w:txbxContent>
                </v:textbox>
                <w10:wrap type="square" anchorx="margin"/>
              </v:shape>
            </w:pict>
          </mc:Fallback>
        </mc:AlternateContent>
      </w:r>
    </w:p>
    <w:p w14:paraId="1CB06923" w14:textId="5CC0FB91" w:rsidR="00B66133" w:rsidRPr="00063BDB" w:rsidRDefault="00C5514D" w:rsidP="00B66133">
      <w:pPr>
        <w:spacing w:before="120" w:line="240" w:lineRule="auto"/>
        <w:jc w:val="both"/>
        <w:rPr>
          <w:rFonts w:cs="Arial"/>
          <w:szCs w:val="22"/>
        </w:rPr>
      </w:pPr>
      <w:r w:rsidRPr="00F82856">
        <w:rPr>
          <w:rFonts w:cs="Arial"/>
          <w:noProof/>
          <w:szCs w:val="22"/>
        </w:rPr>
        <w:lastRenderedPageBreak/>
        <mc:AlternateContent>
          <mc:Choice Requires="wps">
            <w:drawing>
              <wp:anchor distT="45720" distB="45720" distL="114300" distR="114300" simplePos="0" relativeHeight="251702272" behindDoc="0" locked="0" layoutInCell="1" allowOverlap="1" wp14:anchorId="727FDDA9" wp14:editId="44A68EC7">
                <wp:simplePos x="0" y="0"/>
                <wp:positionH relativeFrom="margin">
                  <wp:align>right</wp:align>
                </wp:positionH>
                <wp:positionV relativeFrom="paragraph">
                  <wp:posOffset>0</wp:posOffset>
                </wp:positionV>
                <wp:extent cx="5867400" cy="1247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47775"/>
                        </a:xfrm>
                        <a:prstGeom prst="rect">
                          <a:avLst/>
                        </a:prstGeom>
                        <a:solidFill>
                          <a:srgbClr val="FFFFFF"/>
                        </a:solidFill>
                        <a:ln w="9525">
                          <a:solidFill>
                            <a:schemeClr val="accent1"/>
                          </a:solidFill>
                          <a:miter lim="800000"/>
                          <a:headEnd/>
                          <a:tailEnd/>
                        </a:ln>
                      </wps:spPr>
                      <wps:txbx>
                        <w:txbxContent>
                          <w:p w14:paraId="3D8662BF" w14:textId="4EDC5C67" w:rsidR="00C5514D" w:rsidRPr="00C5514D" w:rsidRDefault="00C5514D" w:rsidP="007509D8">
                            <w:pPr>
                              <w:pStyle w:val="Heading5"/>
                              <w:spacing w:before="0" w:after="120" w:line="276" w:lineRule="auto"/>
                              <w:rPr>
                                <w:rFonts w:cs="Arial"/>
                                <w:color w:val="007687" w:themeColor="accent1"/>
                              </w:rPr>
                            </w:pPr>
                            <w:r w:rsidRPr="00C5514D">
                              <w:rPr>
                                <w:rFonts w:cs="Arial"/>
                                <w:color w:val="007687" w:themeColor="accent1"/>
                              </w:rPr>
                              <w:t xml:space="preserve">Other definitions </w:t>
                            </w:r>
                          </w:p>
                          <w:p w14:paraId="6786FD1F" w14:textId="77777777" w:rsidR="00C5514D" w:rsidRPr="00F82856" w:rsidRDefault="00C5514D" w:rsidP="007509D8">
                            <w:pPr>
                              <w:spacing w:before="120" w:line="276" w:lineRule="auto"/>
                              <w:rPr>
                                <w:rFonts w:cs="Arial"/>
                                <w:szCs w:val="22"/>
                              </w:rPr>
                            </w:pPr>
                            <w:r w:rsidRPr="00F82856">
                              <w:rPr>
                                <w:rFonts w:cs="Arial"/>
                                <w:szCs w:val="22"/>
                              </w:rPr>
                              <w:t>Please see the policy for all definitions including:</w:t>
                            </w:r>
                          </w:p>
                          <w:p w14:paraId="40A96FE5" w14:textId="7AE35D80" w:rsidR="00C5514D" w:rsidRPr="00F82856" w:rsidRDefault="00E86BAE" w:rsidP="00523519">
                            <w:pPr>
                              <w:pStyle w:val="ListParagraph"/>
                              <w:numPr>
                                <w:ilvl w:val="0"/>
                                <w:numId w:val="7"/>
                              </w:numPr>
                              <w:tabs>
                                <w:tab w:val="clear" w:pos="2835"/>
                              </w:tabs>
                              <w:spacing w:before="120" w:line="276" w:lineRule="auto"/>
                              <w:contextualSpacing/>
                              <w:rPr>
                                <w:rFonts w:cs="Arial"/>
                                <w:szCs w:val="22"/>
                              </w:rPr>
                            </w:pPr>
                            <w:proofErr w:type="spellStart"/>
                            <w:r w:rsidRPr="00F82856">
                              <w:rPr>
                                <w:rFonts w:cs="Arial"/>
                                <w:szCs w:val="22"/>
                              </w:rPr>
                              <w:t>Statewide</w:t>
                            </w:r>
                            <w:proofErr w:type="spellEnd"/>
                            <w:r w:rsidRPr="00F82856">
                              <w:rPr>
                                <w:rFonts w:cs="Arial"/>
                                <w:szCs w:val="22"/>
                              </w:rPr>
                              <w:t xml:space="preserve"> </w:t>
                            </w:r>
                            <w:r w:rsidR="00C5514D" w:rsidRPr="00F82856">
                              <w:rPr>
                                <w:rFonts w:cs="Arial"/>
                                <w:szCs w:val="22"/>
                              </w:rPr>
                              <w:t>verifier</w:t>
                            </w:r>
                            <w:r w:rsidR="00E90394" w:rsidRPr="00F82856">
                              <w:rPr>
                                <w:rFonts w:cs="Arial"/>
                                <w:szCs w:val="22"/>
                              </w:rPr>
                              <w:t xml:space="preserve"> </w:t>
                            </w:r>
                          </w:p>
                          <w:p w14:paraId="3F3671AB" w14:textId="77777777" w:rsidR="00C5514D" w:rsidRPr="00063BDB" w:rsidRDefault="00C5514D" w:rsidP="00523519">
                            <w:pPr>
                              <w:pStyle w:val="ListParagraph"/>
                              <w:numPr>
                                <w:ilvl w:val="0"/>
                                <w:numId w:val="7"/>
                              </w:numPr>
                              <w:tabs>
                                <w:tab w:val="clear" w:pos="2835"/>
                              </w:tabs>
                              <w:spacing w:before="120" w:line="276" w:lineRule="auto"/>
                              <w:contextualSpacing/>
                              <w:rPr>
                                <w:rFonts w:cs="Arial"/>
                                <w:szCs w:val="22"/>
                              </w:rPr>
                            </w:pPr>
                            <w:r w:rsidRPr="00063BDB">
                              <w:rPr>
                                <w:rFonts w:cs="Arial"/>
                                <w:szCs w:val="22"/>
                              </w:rPr>
                              <w:t>Verification</w:t>
                            </w:r>
                          </w:p>
                          <w:p w14:paraId="26B37FEB" w14:textId="77777777" w:rsidR="00C5514D" w:rsidRPr="00FA0465" w:rsidRDefault="00C5514D" w:rsidP="00523519">
                            <w:pPr>
                              <w:pStyle w:val="ListParagraph"/>
                              <w:numPr>
                                <w:ilvl w:val="0"/>
                                <w:numId w:val="7"/>
                              </w:numPr>
                              <w:tabs>
                                <w:tab w:val="clear" w:pos="2835"/>
                              </w:tabs>
                              <w:spacing w:before="120" w:line="276" w:lineRule="auto"/>
                              <w:contextualSpacing/>
                              <w:rPr>
                                <w:rFonts w:cs="Arial"/>
                                <w:szCs w:val="22"/>
                              </w:rPr>
                            </w:pPr>
                            <w:r w:rsidRPr="00FA0465">
                              <w:rPr>
                                <w:rFonts w:cs="Arial"/>
                                <w:szCs w:val="22"/>
                              </w:rPr>
                              <w:t xml:space="preserve">Education </w:t>
                            </w:r>
                            <w:r>
                              <w:rPr>
                                <w:rFonts w:cs="Arial"/>
                                <w:szCs w:val="22"/>
                              </w:rPr>
                              <w:t>A</w:t>
                            </w:r>
                            <w:r w:rsidRPr="00FA0465">
                              <w:rPr>
                                <w:rFonts w:cs="Arial"/>
                                <w:szCs w:val="22"/>
                              </w:rPr>
                              <w:t>djustment Program</w:t>
                            </w:r>
                            <w:r>
                              <w:rPr>
                                <w:rFonts w:cs="Arial"/>
                                <w:szCs w:val="22"/>
                              </w:rPr>
                              <w:t xml:space="preserve"> (EAP)</w:t>
                            </w:r>
                          </w:p>
                          <w:p w14:paraId="3E04E48E" w14:textId="7C176705" w:rsidR="00C5514D" w:rsidRDefault="00C55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FDDA9" id="_x0000_s1030" type="#_x0000_t202" style="position:absolute;left:0;text-align:left;margin-left:410.8pt;margin-top:0;width:462pt;height:98.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" strokecolor="#007687 [3204]">
                <v:textbox>
                  <w:txbxContent>
                    <w:p w14:paraId="3D8662BF" w14:textId="4EDC5C67" w:rsidR="00C5514D" w:rsidRPr="00C5514D" w:rsidRDefault="00C5514D" w:rsidP="007509D8">
                      <w:pPr>
                        <w:pStyle w:val="Heading5"/>
                        <w:spacing w:before="0" w:after="120" w:line="276" w:lineRule="auto"/>
                        <w:rPr>
                          <w:rFonts w:cs="Arial"/>
                          <w:color w:val="007687" w:themeColor="accent1"/>
                        </w:rPr>
                      </w:pPr>
                      <w:r w:rsidRPr="00C5514D">
                        <w:rPr>
                          <w:rFonts w:cs="Arial"/>
                          <w:color w:val="007687" w:themeColor="accent1"/>
                        </w:rPr>
                        <w:t xml:space="preserve">Other definitions </w:t>
                      </w:r>
                    </w:p>
                    <w:p w14:paraId="6786FD1F" w14:textId="77777777" w:rsidR="00C5514D" w:rsidRPr="00F82856" w:rsidRDefault="00C5514D" w:rsidP="007509D8">
                      <w:pPr>
                        <w:spacing w:before="120" w:line="276" w:lineRule="auto"/>
                        <w:rPr>
                          <w:rFonts w:cs="Arial"/>
                          <w:szCs w:val="22"/>
                        </w:rPr>
                      </w:pPr>
                      <w:r w:rsidRPr="00F82856">
                        <w:rPr>
                          <w:rFonts w:cs="Arial"/>
                          <w:szCs w:val="22"/>
                        </w:rPr>
                        <w:t>Please see the policy for all definitions including:</w:t>
                      </w:r>
                    </w:p>
                    <w:p w14:paraId="40A96FE5" w14:textId="7AE35D80" w:rsidR="00C5514D" w:rsidRPr="00F82856" w:rsidRDefault="00E86BAE" w:rsidP="00523519">
                      <w:pPr>
                        <w:pStyle w:val="ListParagraph"/>
                        <w:numPr>
                          <w:ilvl w:val="0"/>
                          <w:numId w:val="7"/>
                        </w:numPr>
                        <w:tabs>
                          <w:tab w:val="clear" w:pos="2835"/>
                        </w:tabs>
                        <w:spacing w:before="120" w:line="276" w:lineRule="auto"/>
                        <w:contextualSpacing/>
                        <w:rPr>
                          <w:rFonts w:cs="Arial"/>
                          <w:szCs w:val="22"/>
                        </w:rPr>
                      </w:pPr>
                      <w:proofErr w:type="spellStart"/>
                      <w:r w:rsidRPr="00F82856">
                        <w:rPr>
                          <w:rFonts w:cs="Arial"/>
                          <w:szCs w:val="22"/>
                        </w:rPr>
                        <w:t>Statewide</w:t>
                      </w:r>
                      <w:proofErr w:type="spellEnd"/>
                      <w:r w:rsidRPr="00F82856">
                        <w:rPr>
                          <w:rFonts w:cs="Arial"/>
                          <w:szCs w:val="22"/>
                        </w:rPr>
                        <w:t xml:space="preserve"> </w:t>
                      </w:r>
                      <w:r w:rsidR="00C5514D" w:rsidRPr="00F82856">
                        <w:rPr>
                          <w:rFonts w:cs="Arial"/>
                          <w:szCs w:val="22"/>
                        </w:rPr>
                        <w:t>verifier</w:t>
                      </w:r>
                      <w:r w:rsidR="00E90394" w:rsidRPr="00F82856">
                        <w:rPr>
                          <w:rFonts w:cs="Arial"/>
                          <w:szCs w:val="22"/>
                        </w:rPr>
                        <w:t xml:space="preserve"> </w:t>
                      </w:r>
                    </w:p>
                    <w:p w14:paraId="3F3671AB" w14:textId="77777777" w:rsidR="00C5514D" w:rsidRPr="00063BDB" w:rsidRDefault="00C5514D" w:rsidP="00523519">
                      <w:pPr>
                        <w:pStyle w:val="ListParagraph"/>
                        <w:numPr>
                          <w:ilvl w:val="0"/>
                          <w:numId w:val="7"/>
                        </w:numPr>
                        <w:tabs>
                          <w:tab w:val="clear" w:pos="2835"/>
                        </w:tabs>
                        <w:spacing w:before="120" w:line="276" w:lineRule="auto"/>
                        <w:contextualSpacing/>
                        <w:rPr>
                          <w:rFonts w:cs="Arial"/>
                          <w:szCs w:val="22"/>
                        </w:rPr>
                      </w:pPr>
                      <w:r w:rsidRPr="00063BDB">
                        <w:rPr>
                          <w:rFonts w:cs="Arial"/>
                          <w:szCs w:val="22"/>
                        </w:rPr>
                        <w:t>Verification</w:t>
                      </w:r>
                    </w:p>
                    <w:p w14:paraId="26B37FEB" w14:textId="77777777" w:rsidR="00C5514D" w:rsidRPr="00FA0465" w:rsidRDefault="00C5514D" w:rsidP="00523519">
                      <w:pPr>
                        <w:pStyle w:val="ListParagraph"/>
                        <w:numPr>
                          <w:ilvl w:val="0"/>
                          <w:numId w:val="7"/>
                        </w:numPr>
                        <w:tabs>
                          <w:tab w:val="clear" w:pos="2835"/>
                        </w:tabs>
                        <w:spacing w:before="120" w:line="276" w:lineRule="auto"/>
                        <w:contextualSpacing/>
                        <w:rPr>
                          <w:rFonts w:cs="Arial"/>
                          <w:szCs w:val="22"/>
                        </w:rPr>
                      </w:pPr>
                      <w:r w:rsidRPr="00FA0465">
                        <w:rPr>
                          <w:rFonts w:cs="Arial"/>
                          <w:szCs w:val="22"/>
                        </w:rPr>
                        <w:t xml:space="preserve">Education </w:t>
                      </w:r>
                      <w:r>
                        <w:rPr>
                          <w:rFonts w:cs="Arial"/>
                          <w:szCs w:val="22"/>
                        </w:rPr>
                        <w:t>A</w:t>
                      </w:r>
                      <w:r w:rsidRPr="00FA0465">
                        <w:rPr>
                          <w:rFonts w:cs="Arial"/>
                          <w:szCs w:val="22"/>
                        </w:rPr>
                        <w:t>djustment Program</w:t>
                      </w:r>
                      <w:r>
                        <w:rPr>
                          <w:rFonts w:cs="Arial"/>
                          <w:szCs w:val="22"/>
                        </w:rPr>
                        <w:t xml:space="preserve"> (EAP)</w:t>
                      </w:r>
                    </w:p>
                    <w:p w14:paraId="3E04E48E" w14:textId="7C176705" w:rsidR="00C5514D" w:rsidRDefault="00C5514D"/>
                  </w:txbxContent>
                </v:textbox>
                <w10:wrap type="square" anchorx="margin"/>
              </v:shape>
            </w:pict>
          </mc:Fallback>
        </mc:AlternateContent>
      </w:r>
    </w:p>
    <w:p w14:paraId="52CB6B7E" w14:textId="3B40B2D3" w:rsidR="00BD7314" w:rsidRPr="00063BDB" w:rsidRDefault="00BD7314" w:rsidP="0077390E">
      <w:pPr>
        <w:pStyle w:val="Heading4"/>
        <w:spacing w:before="0"/>
      </w:pPr>
      <w:r w:rsidRPr="00063BDB">
        <w:t>Evidence</w:t>
      </w:r>
    </w:p>
    <w:p w14:paraId="613526BB" w14:textId="32340FA0" w:rsidR="00566B47" w:rsidRPr="00063BDB" w:rsidRDefault="00193471" w:rsidP="0077390E">
      <w:pPr>
        <w:snapToGrid w:val="0"/>
        <w:jc w:val="both"/>
        <w:rPr>
          <w:rFonts w:cs="Arial"/>
          <w:szCs w:val="22"/>
        </w:rPr>
      </w:pPr>
      <w:r w:rsidRPr="00063BDB">
        <w:rPr>
          <w:rFonts w:cs="Arial"/>
          <w:szCs w:val="22"/>
        </w:rPr>
        <w:t xml:space="preserve">Evidence for this criterion should consider the following: </w:t>
      </w:r>
    </w:p>
    <w:p w14:paraId="6963F6BD" w14:textId="3B2DA58F" w:rsidR="00DD45B0" w:rsidRPr="00063BDB" w:rsidRDefault="00DD45B0" w:rsidP="0077390E">
      <w:pPr>
        <w:jc w:val="both"/>
        <w:rPr>
          <w:color w:val="00838F"/>
          <w:szCs w:val="22"/>
        </w:rPr>
      </w:pPr>
      <w:r w:rsidRPr="00063BDB">
        <w:rPr>
          <w:color w:val="00838F"/>
          <w:szCs w:val="22"/>
        </w:rPr>
        <w:t>Intellectual disability</w:t>
      </w:r>
    </w:p>
    <w:p w14:paraId="3AFDA1BA" w14:textId="2451D5A7" w:rsidR="00DD45B0" w:rsidRPr="008A5070" w:rsidRDefault="00DD45B0" w:rsidP="0077390E">
      <w:pPr>
        <w:snapToGrid w:val="0"/>
        <w:jc w:val="both"/>
        <w:rPr>
          <w:rFonts w:cs="Arial"/>
          <w:szCs w:val="22"/>
        </w:rPr>
      </w:pPr>
      <w:r w:rsidRPr="008A5070">
        <w:rPr>
          <w:rFonts w:cs="Arial"/>
          <w:szCs w:val="22"/>
        </w:rPr>
        <w:t xml:space="preserve">Intellectual disability is determined by </w:t>
      </w:r>
      <w:r w:rsidR="0030689E" w:rsidRPr="008A5070">
        <w:rPr>
          <w:rFonts w:cs="Arial"/>
          <w:szCs w:val="22"/>
        </w:rPr>
        <w:t xml:space="preserve">a </w:t>
      </w:r>
      <w:proofErr w:type="spellStart"/>
      <w:r w:rsidR="00482140" w:rsidRPr="008A5070">
        <w:rPr>
          <w:rFonts w:cs="Arial"/>
          <w:szCs w:val="22"/>
        </w:rPr>
        <w:t>statewide</w:t>
      </w:r>
      <w:proofErr w:type="spellEnd"/>
      <w:r w:rsidR="00482140" w:rsidRPr="008A5070">
        <w:rPr>
          <w:rFonts w:cs="Arial"/>
          <w:szCs w:val="22"/>
        </w:rPr>
        <w:t xml:space="preserve"> </w:t>
      </w:r>
      <w:r w:rsidRPr="008A5070">
        <w:rPr>
          <w:rFonts w:cs="Arial"/>
          <w:szCs w:val="22"/>
        </w:rPr>
        <w:t>verifier.</w:t>
      </w:r>
    </w:p>
    <w:p w14:paraId="2F323A15" w14:textId="40A16F1C" w:rsidR="00DD45B0" w:rsidRPr="008A5070" w:rsidRDefault="00DD45B0" w:rsidP="0077390E">
      <w:pPr>
        <w:snapToGrid w:val="0"/>
        <w:jc w:val="both"/>
        <w:rPr>
          <w:rFonts w:cs="Arial"/>
          <w:szCs w:val="22"/>
        </w:rPr>
      </w:pPr>
      <w:r w:rsidRPr="008A5070">
        <w:rPr>
          <w:rFonts w:cs="Arial"/>
          <w:szCs w:val="22"/>
        </w:rPr>
        <w:t>Medical reports and assessments from guidance officers or psychologists, as well as any information from parent</w:t>
      </w:r>
      <w:r w:rsidR="00C973F5" w:rsidRPr="008A5070">
        <w:rPr>
          <w:rFonts w:cs="Arial"/>
          <w:szCs w:val="22"/>
        </w:rPr>
        <w:t>/</w:t>
      </w:r>
      <w:r w:rsidRPr="008A5070">
        <w:rPr>
          <w:rFonts w:cs="Arial"/>
          <w:szCs w:val="22"/>
        </w:rPr>
        <w:t xml:space="preserve">s regarding their child’s limited cognitive functioning or adaptive behaviour, can be provided as part of the EAP verification process. </w:t>
      </w:r>
    </w:p>
    <w:p w14:paraId="34EB057B" w14:textId="6ED51EB8" w:rsidR="00DD45B0" w:rsidRPr="00063BDB" w:rsidRDefault="00DD45B0" w:rsidP="0077390E">
      <w:pPr>
        <w:jc w:val="both"/>
        <w:rPr>
          <w:rFonts w:cs="Arial"/>
          <w:szCs w:val="22"/>
        </w:rPr>
      </w:pPr>
      <w:r w:rsidRPr="008A5070">
        <w:rPr>
          <w:rFonts w:cs="Arial"/>
          <w:szCs w:val="22"/>
        </w:rPr>
        <w:t xml:space="preserve">More information about the EAP verification process is available in the </w:t>
      </w:r>
      <w:hyperlink r:id="rId43" w:history="1">
        <w:r w:rsidR="00482140" w:rsidRPr="008A5070">
          <w:rPr>
            <w:rStyle w:val="Hyperlink"/>
            <w:rFonts w:cs="Arial"/>
            <w:szCs w:val="22"/>
          </w:rPr>
          <w:t>EAP Verification in the Category of Intellectual Disability handbook</w:t>
        </w:r>
      </w:hyperlink>
      <w:r w:rsidR="00482140" w:rsidRPr="008A5070">
        <w:rPr>
          <w:rFonts w:cs="Arial"/>
          <w:szCs w:val="22"/>
        </w:rPr>
        <w:t>.</w:t>
      </w:r>
      <w:r w:rsidR="00482140" w:rsidRPr="00063BDB">
        <w:rPr>
          <w:rFonts w:cs="Arial"/>
          <w:szCs w:val="22"/>
        </w:rPr>
        <w:t xml:space="preserve"> </w:t>
      </w:r>
    </w:p>
    <w:p w14:paraId="5AA617C7" w14:textId="01085DA0" w:rsidR="00566B47" w:rsidRPr="00063BDB" w:rsidRDefault="00193471" w:rsidP="0077390E">
      <w:pPr>
        <w:jc w:val="both"/>
        <w:rPr>
          <w:rFonts w:cs="Arial"/>
          <w:szCs w:val="22"/>
        </w:rPr>
      </w:pPr>
      <w:r w:rsidRPr="00063BDB">
        <w:rPr>
          <w:rStyle w:val="SubtleEmphasis"/>
          <w:rFonts w:cs="Arial"/>
          <w:b/>
          <w:color w:val="auto"/>
          <w:szCs w:val="22"/>
        </w:rPr>
        <w:t xml:space="preserve">Please note: </w:t>
      </w:r>
      <w:r w:rsidRPr="00063BDB">
        <w:rPr>
          <w:rStyle w:val="SubtleEmphasis"/>
          <w:rFonts w:cs="Arial"/>
          <w:bCs/>
          <w:color w:val="auto"/>
          <w:szCs w:val="22"/>
        </w:rPr>
        <w:t>A child or young person who has been verified as meeting the EAP intellectual disability criteria does not automatically meet Criterion 2 of the policy.</w:t>
      </w:r>
      <w:r w:rsidRPr="00063BDB">
        <w:rPr>
          <w:rStyle w:val="SubtleEmphasis"/>
          <w:rFonts w:cs="Arial"/>
          <w:b/>
          <w:i w:val="0"/>
          <w:iCs w:val="0"/>
          <w:color w:val="auto"/>
          <w:szCs w:val="22"/>
        </w:rPr>
        <w:t xml:space="preserve"> </w:t>
      </w:r>
    </w:p>
    <w:p w14:paraId="373E0EF5" w14:textId="77777777" w:rsidR="00DD45B0" w:rsidRPr="00063BDB" w:rsidRDefault="00DD45B0" w:rsidP="0077390E">
      <w:pPr>
        <w:pStyle w:val="Heading5"/>
        <w:spacing w:before="0" w:after="120"/>
        <w:jc w:val="both"/>
        <w:rPr>
          <w:rFonts w:cs="Arial"/>
          <w:color w:val="00838F"/>
        </w:rPr>
      </w:pPr>
      <w:r w:rsidRPr="00063BDB">
        <w:rPr>
          <w:rFonts w:cs="Arial"/>
          <w:color w:val="00838F"/>
        </w:rPr>
        <w:t>Impact of intellectual disability</w:t>
      </w:r>
    </w:p>
    <w:p w14:paraId="62D0AD96" w14:textId="77777777" w:rsidR="00DD45B0" w:rsidRPr="00063BDB" w:rsidRDefault="00DD45B0" w:rsidP="0077390E">
      <w:pPr>
        <w:snapToGrid w:val="0"/>
        <w:jc w:val="both"/>
        <w:rPr>
          <w:rFonts w:cs="Arial"/>
          <w:noProof/>
          <w:szCs w:val="22"/>
        </w:rPr>
      </w:pPr>
      <w:r w:rsidRPr="00063BDB">
        <w:rPr>
          <w:rFonts w:cs="Arial"/>
          <w:i/>
          <w:noProof/>
          <w:szCs w:val="22"/>
        </w:rPr>
        <w:t>The Diagnostic and Statistical Manual of Mental Disorders</w:t>
      </w:r>
      <w:r w:rsidRPr="00063BDB">
        <w:rPr>
          <w:rFonts w:cs="Arial"/>
          <w:noProof/>
          <w:szCs w:val="22"/>
        </w:rPr>
        <w:t xml:space="preserve"> (Fifth Edition. Arlington, VA, American Psychiatric Association, 2013) (DSM-5) is the most widely accepted manual used by clinicians and researchers for the classification of mental disorders. </w:t>
      </w:r>
    </w:p>
    <w:p w14:paraId="6EBE3EA0" w14:textId="77777777" w:rsidR="00DD45B0" w:rsidRPr="00063BDB" w:rsidRDefault="00DD45B0" w:rsidP="0077390E">
      <w:pPr>
        <w:snapToGrid w:val="0"/>
        <w:jc w:val="both"/>
        <w:rPr>
          <w:rFonts w:cs="Arial"/>
          <w:noProof/>
          <w:szCs w:val="22"/>
        </w:rPr>
      </w:pPr>
      <w:r w:rsidRPr="00063BDB">
        <w:rPr>
          <w:rFonts w:cs="Arial"/>
          <w:noProof/>
          <w:szCs w:val="22"/>
        </w:rPr>
        <w:t xml:space="preserve">The DSM-5 indicates that the severity of a child or young person’s intellectual disablity is best determined by considering the level of support they require, compared to peers, across the three </w:t>
      </w:r>
      <w:r w:rsidRPr="00063BDB">
        <w:rPr>
          <w:rFonts w:cs="Arial"/>
          <w:noProof/>
          <w:szCs w:val="22"/>
          <w:u w:val="single"/>
        </w:rPr>
        <w:t>conceptual</w:t>
      </w:r>
      <w:r w:rsidRPr="00063BDB">
        <w:rPr>
          <w:rFonts w:cs="Arial"/>
          <w:noProof/>
          <w:szCs w:val="22"/>
        </w:rPr>
        <w:t xml:space="preserve">, </w:t>
      </w:r>
      <w:r w:rsidRPr="00063BDB">
        <w:rPr>
          <w:rFonts w:cs="Arial"/>
          <w:noProof/>
          <w:szCs w:val="22"/>
          <w:u w:val="single"/>
        </w:rPr>
        <w:t>social</w:t>
      </w:r>
      <w:r w:rsidRPr="00063BDB">
        <w:rPr>
          <w:rFonts w:cs="Arial"/>
          <w:noProof/>
          <w:szCs w:val="22"/>
        </w:rPr>
        <w:t xml:space="preserve"> and </w:t>
      </w:r>
      <w:r w:rsidRPr="00063BDB">
        <w:rPr>
          <w:rFonts w:cs="Arial"/>
          <w:noProof/>
          <w:szCs w:val="22"/>
          <w:u w:val="single"/>
        </w:rPr>
        <w:t>practical</w:t>
      </w:r>
      <w:r w:rsidRPr="00063BDB">
        <w:rPr>
          <w:rFonts w:cs="Arial"/>
          <w:noProof/>
          <w:szCs w:val="22"/>
        </w:rPr>
        <w:t xml:space="preserve"> domains, rather than an IQ score. For more information, please refer to the DSM-5.</w:t>
      </w:r>
    </w:p>
    <w:p w14:paraId="13757025" w14:textId="38FC8271" w:rsidR="00DD45B0" w:rsidRPr="00063BDB" w:rsidRDefault="00DD45B0" w:rsidP="00925659">
      <w:pPr>
        <w:pStyle w:val="Heading5"/>
        <w:spacing w:before="240" w:after="120"/>
        <w:jc w:val="both"/>
        <w:rPr>
          <w:rFonts w:cs="Arial"/>
          <w:color w:val="00838F"/>
        </w:rPr>
      </w:pPr>
      <w:r w:rsidRPr="00063BDB">
        <w:rPr>
          <w:rFonts w:cs="Arial"/>
          <w:color w:val="00838F"/>
        </w:rPr>
        <w:t xml:space="preserve">Impact of </w:t>
      </w:r>
      <w:r w:rsidR="0021722C" w:rsidRPr="00063BDB">
        <w:rPr>
          <w:rFonts w:cs="Arial"/>
          <w:color w:val="00838F"/>
        </w:rPr>
        <w:t>severe disability</w:t>
      </w:r>
      <w:r w:rsidRPr="00063BDB">
        <w:rPr>
          <w:rFonts w:cs="Arial"/>
          <w:color w:val="00838F"/>
        </w:rPr>
        <w:t xml:space="preserve"> including an intellectual disability</w:t>
      </w:r>
      <w:r w:rsidR="005076B8" w:rsidRPr="00063BDB">
        <w:rPr>
          <w:rFonts w:cs="Arial"/>
          <w:color w:val="00838F"/>
        </w:rPr>
        <w:t xml:space="preserve"> (alone or in combination with other disabilities)</w:t>
      </w:r>
    </w:p>
    <w:p w14:paraId="1B5C0433" w14:textId="05F8C3FB" w:rsidR="00DD45B0" w:rsidRPr="00063BDB" w:rsidRDefault="00DD45B0" w:rsidP="0077390E">
      <w:pPr>
        <w:snapToGrid w:val="0"/>
        <w:jc w:val="both"/>
        <w:rPr>
          <w:rFonts w:cs="Arial"/>
          <w:bCs/>
          <w:noProof/>
          <w:szCs w:val="22"/>
        </w:rPr>
      </w:pPr>
      <w:r w:rsidRPr="008A5070">
        <w:rPr>
          <w:rFonts w:cs="Arial"/>
          <w:bCs/>
          <w:noProof/>
          <w:szCs w:val="22"/>
        </w:rPr>
        <w:t xml:space="preserve">The impact of </w:t>
      </w:r>
      <w:r w:rsidR="00CA1705" w:rsidRPr="008A5070">
        <w:rPr>
          <w:rFonts w:cs="Arial"/>
          <w:bCs/>
          <w:noProof/>
          <w:szCs w:val="22"/>
        </w:rPr>
        <w:t xml:space="preserve">severe </w:t>
      </w:r>
      <w:r w:rsidRPr="008A5070">
        <w:rPr>
          <w:rFonts w:cs="Arial"/>
          <w:bCs/>
          <w:noProof/>
          <w:szCs w:val="22"/>
        </w:rPr>
        <w:t>disabilit</w:t>
      </w:r>
      <w:r w:rsidR="00CA1705" w:rsidRPr="008A5070">
        <w:rPr>
          <w:rFonts w:cs="Arial"/>
          <w:bCs/>
          <w:noProof/>
          <w:szCs w:val="22"/>
        </w:rPr>
        <w:t>y</w:t>
      </w:r>
      <w:r w:rsidRPr="008A5070">
        <w:rPr>
          <w:rFonts w:cs="Arial"/>
          <w:bCs/>
          <w:noProof/>
          <w:szCs w:val="22"/>
        </w:rPr>
        <w:t xml:space="preserve">, one of which is an intellectual disablity, </w:t>
      </w:r>
      <w:r w:rsidR="005076B8" w:rsidRPr="008A5070">
        <w:rPr>
          <w:rFonts w:cs="Arial"/>
          <w:szCs w:val="22"/>
        </w:rPr>
        <w:t xml:space="preserve">or multiple impairments (including an intellectual disability), </w:t>
      </w:r>
      <w:r w:rsidRPr="008A5070">
        <w:rPr>
          <w:rFonts w:cs="Arial"/>
          <w:bCs/>
          <w:noProof/>
          <w:szCs w:val="22"/>
        </w:rPr>
        <w:t>is assessed by considering the following:</w:t>
      </w:r>
    </w:p>
    <w:p w14:paraId="3419DA51" w14:textId="77777777" w:rsidR="00DD45B0" w:rsidRPr="00063BDB" w:rsidRDefault="00DD45B0" w:rsidP="0077390E">
      <w:pPr>
        <w:numPr>
          <w:ilvl w:val="0"/>
          <w:numId w:val="10"/>
        </w:numPr>
        <w:ind w:left="714" w:hanging="357"/>
        <w:jc w:val="both"/>
        <w:rPr>
          <w:rFonts w:cs="Arial"/>
          <w:noProof/>
          <w:szCs w:val="22"/>
        </w:rPr>
      </w:pPr>
      <w:r w:rsidRPr="00063BDB">
        <w:rPr>
          <w:rFonts w:cs="Arial"/>
          <w:noProof/>
          <w:szCs w:val="22"/>
        </w:rPr>
        <w:t xml:space="preserve">the impact of the child or young person’s intellectual disability on their functioning in the conceptual, social and practical domains; </w:t>
      </w:r>
    </w:p>
    <w:p w14:paraId="5ED91B55" w14:textId="338328DC" w:rsidR="00DD45B0" w:rsidRPr="00063BDB" w:rsidRDefault="00DD45B0" w:rsidP="0077390E">
      <w:pPr>
        <w:numPr>
          <w:ilvl w:val="0"/>
          <w:numId w:val="10"/>
        </w:numPr>
        <w:ind w:left="714" w:hanging="357"/>
        <w:jc w:val="both"/>
        <w:rPr>
          <w:rFonts w:cs="Arial"/>
          <w:noProof/>
          <w:szCs w:val="22"/>
        </w:rPr>
      </w:pPr>
      <w:r w:rsidRPr="00063BDB">
        <w:rPr>
          <w:rFonts w:cs="Arial"/>
          <w:noProof/>
          <w:szCs w:val="22"/>
        </w:rPr>
        <w:lastRenderedPageBreak/>
        <w:t xml:space="preserve">co-occurrence with other developmental disorders; </w:t>
      </w:r>
    </w:p>
    <w:p w14:paraId="0C97A5E5" w14:textId="522E4CD8" w:rsidR="0021722C" w:rsidRPr="00063BDB" w:rsidRDefault="00DD45B0" w:rsidP="0077390E">
      <w:pPr>
        <w:numPr>
          <w:ilvl w:val="0"/>
          <w:numId w:val="10"/>
        </w:numPr>
        <w:ind w:left="714" w:hanging="357"/>
        <w:jc w:val="both"/>
        <w:rPr>
          <w:rFonts w:cs="Arial"/>
          <w:noProof/>
          <w:szCs w:val="22"/>
        </w:rPr>
      </w:pPr>
      <w:r w:rsidRPr="00063BDB">
        <w:rPr>
          <w:rFonts w:cs="Arial"/>
          <w:noProof/>
          <w:szCs w:val="22"/>
        </w:rPr>
        <w:t>diagnosis of severe medical conditions including degenerative conditions</w:t>
      </w:r>
      <w:r w:rsidR="0013691C" w:rsidRPr="00063BDB">
        <w:rPr>
          <w:rFonts w:cs="Arial"/>
          <w:noProof/>
          <w:szCs w:val="22"/>
        </w:rPr>
        <w:t>;</w:t>
      </w:r>
      <w:r w:rsidR="0021722C" w:rsidRPr="00063BDB">
        <w:rPr>
          <w:rFonts w:cs="Arial"/>
          <w:noProof/>
          <w:szCs w:val="22"/>
        </w:rPr>
        <w:t xml:space="preserve"> and/or </w:t>
      </w:r>
    </w:p>
    <w:p w14:paraId="49FA77C6" w14:textId="49C34DFF" w:rsidR="00DD45B0" w:rsidRPr="008A5070" w:rsidRDefault="0021722C" w:rsidP="0077390E">
      <w:pPr>
        <w:numPr>
          <w:ilvl w:val="0"/>
          <w:numId w:val="10"/>
        </w:numPr>
        <w:ind w:left="714" w:hanging="357"/>
        <w:jc w:val="both"/>
        <w:rPr>
          <w:rFonts w:cs="Arial"/>
          <w:noProof/>
          <w:szCs w:val="22"/>
        </w:rPr>
      </w:pPr>
      <w:r w:rsidRPr="008A5070">
        <w:rPr>
          <w:rFonts w:cs="Arial"/>
          <w:noProof/>
          <w:szCs w:val="22"/>
        </w:rPr>
        <w:t>specialised health needs, including procedures/interventions that are essential to enable a student to access their educational program.</w:t>
      </w:r>
    </w:p>
    <w:p w14:paraId="1518F1FF" w14:textId="649413D0" w:rsidR="00DD45B0" w:rsidRPr="00063BDB" w:rsidRDefault="00482140" w:rsidP="0077390E">
      <w:pPr>
        <w:snapToGrid w:val="0"/>
        <w:jc w:val="both"/>
        <w:rPr>
          <w:rStyle w:val="SubtleEmphasis"/>
          <w:rFonts w:cs="Arial"/>
          <w:bCs/>
          <w:color w:val="auto"/>
          <w:szCs w:val="22"/>
        </w:rPr>
      </w:pPr>
      <w:r w:rsidRPr="00063BDB">
        <w:rPr>
          <w:rStyle w:val="SubtleEmphasis"/>
          <w:rFonts w:cs="Arial"/>
          <w:b/>
          <w:color w:val="auto"/>
          <w:szCs w:val="22"/>
        </w:rPr>
        <w:t>Please n</w:t>
      </w:r>
      <w:r w:rsidR="00DD45B0" w:rsidRPr="00063BDB">
        <w:rPr>
          <w:rStyle w:val="SubtleEmphasis"/>
          <w:rFonts w:cs="Arial"/>
          <w:b/>
          <w:color w:val="auto"/>
          <w:szCs w:val="22"/>
        </w:rPr>
        <w:t xml:space="preserve">ote: </w:t>
      </w:r>
      <w:r w:rsidR="00DD45B0" w:rsidRPr="00063BDB">
        <w:rPr>
          <w:rStyle w:val="SubtleEmphasis"/>
          <w:rFonts w:cs="Arial"/>
          <w:bCs/>
          <w:color w:val="auto"/>
          <w:szCs w:val="22"/>
        </w:rPr>
        <w:t>Challenging behaviour not related to the impact of a disability that requires a highly individualised program does not satisfy this criterion.</w:t>
      </w:r>
    </w:p>
    <w:p w14:paraId="551921D8" w14:textId="43AE7080" w:rsidR="00DD45B0" w:rsidRPr="00063BDB" w:rsidRDefault="00DD45B0" w:rsidP="00C2099A">
      <w:pPr>
        <w:pStyle w:val="Heading3"/>
        <w:spacing w:line="240" w:lineRule="auto"/>
        <w:jc w:val="both"/>
      </w:pPr>
      <w:bookmarkStart w:id="48" w:name="_Toc535922375"/>
      <w:bookmarkStart w:id="49" w:name="_Toc12346528"/>
      <w:bookmarkStart w:id="50" w:name="_Toc137650091"/>
      <w:r w:rsidRPr="00063BDB">
        <w:t>Criterion 3: The person is unlikely to attain the levels of development of which the person is capable unless the person receives special education</w:t>
      </w:r>
      <w:bookmarkEnd w:id="48"/>
      <w:bookmarkEnd w:id="49"/>
      <w:bookmarkEnd w:id="50"/>
    </w:p>
    <w:p w14:paraId="5637054A" w14:textId="1E1A151C" w:rsidR="00F26634" w:rsidRPr="00063BDB" w:rsidRDefault="00F26634" w:rsidP="00DD45B0">
      <w:pPr>
        <w:pStyle w:val="Heading4"/>
      </w:pPr>
      <w:r w:rsidRPr="00063BDB">
        <w:rPr>
          <w:noProof/>
        </w:rPr>
        <mc:AlternateContent>
          <mc:Choice Requires="wps">
            <w:drawing>
              <wp:anchor distT="45720" distB="45720" distL="114300" distR="114300" simplePos="0" relativeHeight="251707392" behindDoc="0" locked="0" layoutInCell="1" allowOverlap="1" wp14:anchorId="246DBC25" wp14:editId="332AAE41">
                <wp:simplePos x="0" y="0"/>
                <wp:positionH relativeFrom="margin">
                  <wp:align>left</wp:align>
                </wp:positionH>
                <wp:positionV relativeFrom="paragraph">
                  <wp:posOffset>97790</wp:posOffset>
                </wp:positionV>
                <wp:extent cx="5876925" cy="1857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57375"/>
                        </a:xfrm>
                        <a:prstGeom prst="rect">
                          <a:avLst/>
                        </a:prstGeom>
                        <a:solidFill>
                          <a:srgbClr val="FFFFFF"/>
                        </a:solidFill>
                        <a:ln w="12700">
                          <a:solidFill>
                            <a:srgbClr val="00838F"/>
                          </a:solidFill>
                          <a:miter lim="800000"/>
                          <a:headEnd/>
                          <a:tailEnd/>
                        </a:ln>
                      </wps:spPr>
                      <wps:txbx>
                        <w:txbxContent>
                          <w:p w14:paraId="21F7BFCD" w14:textId="7F86F60D" w:rsidR="00C50F67" w:rsidRPr="00DB7E1A" w:rsidRDefault="00C50F67" w:rsidP="007910ED">
                            <w:pPr>
                              <w:pStyle w:val="Heading4"/>
                              <w:spacing w:before="0" w:line="240" w:lineRule="auto"/>
                              <w:rPr>
                                <w:i w:val="0"/>
                                <w:iCs w:val="0"/>
                                <w:color w:val="auto"/>
                              </w:rPr>
                            </w:pPr>
                            <w:r w:rsidRPr="00DB7E1A">
                              <w:rPr>
                                <w:i w:val="0"/>
                                <w:iCs w:val="0"/>
                                <w:color w:val="auto"/>
                              </w:rPr>
                              <w:t>Policy definition</w:t>
                            </w:r>
                          </w:p>
                          <w:p w14:paraId="3885F0AB" w14:textId="77777777" w:rsidR="00C50F67" w:rsidRPr="00DB7E1A" w:rsidRDefault="00C50F67" w:rsidP="007509D8">
                            <w:pPr>
                              <w:pStyle w:val="Heading5"/>
                              <w:spacing w:before="120" w:after="120" w:line="276" w:lineRule="auto"/>
                              <w:rPr>
                                <w:rFonts w:cs="Arial"/>
                                <w:i/>
                                <w:iCs/>
                                <w:color w:val="00838F"/>
                              </w:rPr>
                            </w:pPr>
                            <w:r w:rsidRPr="00DB7E1A">
                              <w:rPr>
                                <w:rFonts w:cs="Arial"/>
                                <w:i/>
                                <w:iCs/>
                                <w:color w:val="00838F"/>
                              </w:rPr>
                              <w:t>Special education</w:t>
                            </w:r>
                          </w:p>
                          <w:p w14:paraId="056E97C2" w14:textId="77777777" w:rsidR="00C50F67" w:rsidRPr="00D15989" w:rsidRDefault="00C50F67" w:rsidP="007509D8">
                            <w:pPr>
                              <w:pStyle w:val="BlockText"/>
                              <w:spacing w:after="120" w:line="276" w:lineRule="auto"/>
                              <w:jc w:val="both"/>
                              <w:rPr>
                                <w:rFonts w:ascii="Arial" w:eastAsia="Times New Roman" w:hAnsi="Arial" w:cs="Arial"/>
                                <w:sz w:val="22"/>
                                <w:szCs w:val="22"/>
                                <w:lang w:eastAsia="zh-CN"/>
                              </w:rPr>
                            </w:pPr>
                            <w:r w:rsidRPr="00D15989">
                              <w:rPr>
                                <w:rFonts w:ascii="Arial" w:eastAsia="Times New Roman" w:hAnsi="Arial" w:cs="Arial"/>
                                <w:sz w:val="22"/>
                                <w:szCs w:val="22"/>
                                <w:lang w:eastAsia="zh-CN"/>
                              </w:rPr>
                              <w:t>Special education is defined in Schedule 4 of the Act as the educational programs and services:</w:t>
                            </w:r>
                          </w:p>
                          <w:p w14:paraId="7EC09376" w14:textId="77777777" w:rsidR="00C50F67" w:rsidRDefault="00C50F67" w:rsidP="00523519">
                            <w:pPr>
                              <w:pStyle w:val="BlockText"/>
                              <w:numPr>
                                <w:ilvl w:val="0"/>
                                <w:numId w:val="7"/>
                              </w:numPr>
                              <w:spacing w:after="120" w:line="276" w:lineRule="auto"/>
                              <w:jc w:val="both"/>
                              <w:rPr>
                                <w:rFonts w:ascii="Arial" w:eastAsia="Times New Roman" w:hAnsi="Arial" w:cs="Arial"/>
                                <w:sz w:val="22"/>
                                <w:szCs w:val="22"/>
                                <w:lang w:eastAsia="zh-CN"/>
                              </w:rPr>
                            </w:pPr>
                            <w:r w:rsidRPr="00D15989">
                              <w:rPr>
                                <w:rFonts w:ascii="Arial" w:eastAsia="Times New Roman" w:hAnsi="Arial" w:cs="Arial"/>
                                <w:sz w:val="22"/>
                                <w:szCs w:val="22"/>
                                <w:lang w:eastAsia="zh-CN"/>
                              </w:rPr>
                              <w:t xml:space="preserve">appropriate to the needs of persons with a disability; and </w:t>
                            </w:r>
                          </w:p>
                          <w:p w14:paraId="3CE61997" w14:textId="77777777" w:rsidR="00C50F67" w:rsidRPr="00915C0B" w:rsidRDefault="00C50F67" w:rsidP="00523519">
                            <w:pPr>
                              <w:pStyle w:val="BlockText"/>
                              <w:numPr>
                                <w:ilvl w:val="0"/>
                                <w:numId w:val="7"/>
                              </w:numPr>
                              <w:spacing w:after="120" w:line="276" w:lineRule="auto"/>
                              <w:jc w:val="both"/>
                              <w:rPr>
                                <w:rFonts w:ascii="Arial" w:eastAsia="Times New Roman" w:hAnsi="Arial" w:cs="Arial"/>
                                <w:sz w:val="22"/>
                                <w:szCs w:val="22"/>
                                <w:lang w:eastAsia="zh-CN"/>
                              </w:rPr>
                            </w:pPr>
                            <w:r w:rsidRPr="00915C0B">
                              <w:rPr>
                                <w:rFonts w:ascii="Arial" w:eastAsia="Times New Roman" w:hAnsi="Arial" w:cs="Arial"/>
                                <w:sz w:val="22"/>
                                <w:szCs w:val="22"/>
                                <w:lang w:eastAsia="zh-CN"/>
                              </w:rPr>
                              <w:t>additional to, or otherwise different from, educational programs and services generally available to persons of the relevant age who are not persons with a disability.</w:t>
                            </w:r>
                          </w:p>
                          <w:p w14:paraId="62709C48" w14:textId="77777777" w:rsidR="00C50F67" w:rsidRDefault="00C50F67" w:rsidP="00C5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DBC25" id="_x0000_s1031" type="#_x0000_t202" style="position:absolute;margin-left:0;margin-top:7.7pt;width:462.75pt;height:146.2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" strokecolor="#00838f" strokeweight="1pt">
                <v:textbox>
                  <w:txbxContent>
                    <w:p w14:paraId="21F7BFCD" w14:textId="7F86F60D" w:rsidR="00C50F67" w:rsidRPr="00DB7E1A" w:rsidRDefault="00C50F67" w:rsidP="007910ED">
                      <w:pPr>
                        <w:pStyle w:val="Heading4"/>
                        <w:spacing w:before="0" w:line="240" w:lineRule="auto"/>
                        <w:rPr>
                          <w:i w:val="0"/>
                          <w:iCs w:val="0"/>
                          <w:color w:val="auto"/>
                        </w:rPr>
                      </w:pPr>
                      <w:r w:rsidRPr="00DB7E1A">
                        <w:rPr>
                          <w:i w:val="0"/>
                          <w:iCs w:val="0"/>
                          <w:color w:val="auto"/>
                        </w:rPr>
                        <w:t>Policy definition</w:t>
                      </w:r>
                    </w:p>
                    <w:p w14:paraId="3885F0AB" w14:textId="77777777" w:rsidR="00C50F67" w:rsidRPr="00DB7E1A" w:rsidRDefault="00C50F67" w:rsidP="007509D8">
                      <w:pPr>
                        <w:pStyle w:val="Heading5"/>
                        <w:spacing w:before="120" w:after="120" w:line="276" w:lineRule="auto"/>
                        <w:rPr>
                          <w:rFonts w:cs="Arial"/>
                          <w:i/>
                          <w:iCs/>
                          <w:color w:val="00838F"/>
                        </w:rPr>
                      </w:pPr>
                      <w:r w:rsidRPr="00DB7E1A">
                        <w:rPr>
                          <w:rFonts w:cs="Arial"/>
                          <w:i/>
                          <w:iCs/>
                          <w:color w:val="00838F"/>
                        </w:rPr>
                        <w:t>Special education</w:t>
                      </w:r>
                    </w:p>
                    <w:p w14:paraId="056E97C2" w14:textId="77777777" w:rsidR="00C50F67" w:rsidRPr="00D15989" w:rsidRDefault="00C50F67" w:rsidP="007509D8">
                      <w:pPr>
                        <w:pStyle w:val="BlockText"/>
                        <w:spacing w:after="120" w:line="276" w:lineRule="auto"/>
                        <w:jc w:val="both"/>
                        <w:rPr>
                          <w:rFonts w:ascii="Arial" w:eastAsia="Times New Roman" w:hAnsi="Arial" w:cs="Arial"/>
                          <w:sz w:val="22"/>
                          <w:szCs w:val="22"/>
                          <w:lang w:eastAsia="zh-CN"/>
                        </w:rPr>
                      </w:pPr>
                      <w:r w:rsidRPr="00D15989">
                        <w:rPr>
                          <w:rFonts w:ascii="Arial" w:eastAsia="Times New Roman" w:hAnsi="Arial" w:cs="Arial"/>
                          <w:sz w:val="22"/>
                          <w:szCs w:val="22"/>
                          <w:lang w:eastAsia="zh-CN"/>
                        </w:rPr>
                        <w:t>Special education is defined in Schedule 4 of the Act as the educational programs and services:</w:t>
                      </w:r>
                    </w:p>
                    <w:p w14:paraId="7EC09376" w14:textId="77777777" w:rsidR="00C50F67" w:rsidRDefault="00C50F67" w:rsidP="00523519">
                      <w:pPr>
                        <w:pStyle w:val="BlockText"/>
                        <w:numPr>
                          <w:ilvl w:val="0"/>
                          <w:numId w:val="7"/>
                        </w:numPr>
                        <w:spacing w:after="120" w:line="276" w:lineRule="auto"/>
                        <w:jc w:val="both"/>
                        <w:rPr>
                          <w:rFonts w:ascii="Arial" w:eastAsia="Times New Roman" w:hAnsi="Arial" w:cs="Arial"/>
                          <w:sz w:val="22"/>
                          <w:szCs w:val="22"/>
                          <w:lang w:eastAsia="zh-CN"/>
                        </w:rPr>
                      </w:pPr>
                      <w:r w:rsidRPr="00D15989">
                        <w:rPr>
                          <w:rFonts w:ascii="Arial" w:eastAsia="Times New Roman" w:hAnsi="Arial" w:cs="Arial"/>
                          <w:sz w:val="22"/>
                          <w:szCs w:val="22"/>
                          <w:lang w:eastAsia="zh-CN"/>
                        </w:rPr>
                        <w:t xml:space="preserve">appropriate to the needs of persons with a disability; and </w:t>
                      </w:r>
                    </w:p>
                    <w:p w14:paraId="3CE61997" w14:textId="77777777" w:rsidR="00C50F67" w:rsidRPr="00915C0B" w:rsidRDefault="00C50F67" w:rsidP="00523519">
                      <w:pPr>
                        <w:pStyle w:val="BlockText"/>
                        <w:numPr>
                          <w:ilvl w:val="0"/>
                          <w:numId w:val="7"/>
                        </w:numPr>
                        <w:spacing w:after="120" w:line="276" w:lineRule="auto"/>
                        <w:jc w:val="both"/>
                        <w:rPr>
                          <w:rFonts w:ascii="Arial" w:eastAsia="Times New Roman" w:hAnsi="Arial" w:cs="Arial"/>
                          <w:sz w:val="22"/>
                          <w:szCs w:val="22"/>
                          <w:lang w:eastAsia="zh-CN"/>
                        </w:rPr>
                      </w:pPr>
                      <w:r w:rsidRPr="00915C0B">
                        <w:rPr>
                          <w:rFonts w:ascii="Arial" w:eastAsia="Times New Roman" w:hAnsi="Arial" w:cs="Arial"/>
                          <w:sz w:val="22"/>
                          <w:szCs w:val="22"/>
                          <w:lang w:eastAsia="zh-CN"/>
                        </w:rPr>
                        <w:t>additional to, or otherwise different from, educational programs and services generally available to persons of the relevant age who are not persons with a disability.</w:t>
                      </w:r>
                    </w:p>
                    <w:p w14:paraId="62709C48" w14:textId="77777777" w:rsidR="00C50F67" w:rsidRDefault="00C50F67" w:rsidP="00C50F67"/>
                  </w:txbxContent>
                </v:textbox>
                <w10:wrap anchorx="margin"/>
              </v:shape>
            </w:pict>
          </mc:Fallback>
        </mc:AlternateContent>
      </w:r>
    </w:p>
    <w:p w14:paraId="0EABC1DC" w14:textId="2DE0830E" w:rsidR="00F26634" w:rsidRPr="00063BDB" w:rsidRDefault="00F26634" w:rsidP="00DD45B0">
      <w:pPr>
        <w:pStyle w:val="Heading4"/>
      </w:pPr>
    </w:p>
    <w:p w14:paraId="15C2A7D4" w14:textId="0CA9FC18" w:rsidR="00F26634" w:rsidRPr="00063BDB" w:rsidRDefault="00F26634" w:rsidP="00DD45B0">
      <w:pPr>
        <w:pStyle w:val="Heading4"/>
      </w:pPr>
    </w:p>
    <w:p w14:paraId="7BF1BF81" w14:textId="26A09B3D" w:rsidR="00F26634" w:rsidRPr="00063BDB" w:rsidRDefault="00F26634" w:rsidP="00DD45B0">
      <w:pPr>
        <w:pStyle w:val="Heading4"/>
      </w:pPr>
    </w:p>
    <w:p w14:paraId="101B6075" w14:textId="76CB3552" w:rsidR="00F26634" w:rsidRPr="00063BDB" w:rsidRDefault="00F26634" w:rsidP="00DD45B0">
      <w:pPr>
        <w:pStyle w:val="Heading4"/>
      </w:pPr>
    </w:p>
    <w:p w14:paraId="377B75C9" w14:textId="00E9E3BD" w:rsidR="00DD45B0" w:rsidRPr="00063BDB" w:rsidRDefault="00DD45B0" w:rsidP="00DD45B0">
      <w:pPr>
        <w:pStyle w:val="Heading4"/>
      </w:pPr>
      <w:r w:rsidRPr="00063BDB">
        <w:t>Evidence</w:t>
      </w:r>
    </w:p>
    <w:p w14:paraId="7053D758" w14:textId="78C7535B" w:rsidR="00193471" w:rsidRPr="00063BDB" w:rsidRDefault="00193471" w:rsidP="0077390E">
      <w:pPr>
        <w:jc w:val="both"/>
        <w:rPr>
          <w:rFonts w:cs="Arial"/>
          <w:noProof/>
          <w:szCs w:val="22"/>
        </w:rPr>
      </w:pPr>
      <w:r w:rsidRPr="00063BDB">
        <w:rPr>
          <w:rFonts w:cs="Arial"/>
          <w:noProof/>
          <w:szCs w:val="22"/>
        </w:rPr>
        <w:t xml:space="preserve">To meet this criterion there must be evidence that the child or young person has additional or different needs to those of their similar-aged peers </w:t>
      </w:r>
      <w:r w:rsidRPr="00063BDB">
        <w:rPr>
          <w:rFonts w:cs="Arial"/>
          <w:noProof/>
          <w:szCs w:val="22"/>
          <w:u w:val="single"/>
        </w:rPr>
        <w:t>in both</w:t>
      </w:r>
      <w:r w:rsidRPr="00063BDB">
        <w:rPr>
          <w:rFonts w:cs="Arial"/>
          <w:noProof/>
          <w:szCs w:val="22"/>
        </w:rPr>
        <w:t>:</w:t>
      </w:r>
    </w:p>
    <w:p w14:paraId="5B7936A4" w14:textId="77777777" w:rsidR="00193471" w:rsidRPr="00063BDB" w:rsidRDefault="00193471" w:rsidP="0077390E">
      <w:pPr>
        <w:numPr>
          <w:ilvl w:val="0"/>
          <w:numId w:val="10"/>
        </w:numPr>
        <w:ind w:left="714" w:hanging="357"/>
        <w:jc w:val="both"/>
        <w:rPr>
          <w:rFonts w:cs="Arial"/>
          <w:noProof/>
          <w:szCs w:val="22"/>
        </w:rPr>
      </w:pPr>
      <w:r w:rsidRPr="00063BDB">
        <w:rPr>
          <w:rFonts w:cs="Arial"/>
          <w:noProof/>
          <w:szCs w:val="22"/>
        </w:rPr>
        <w:t>educational programs; and</w:t>
      </w:r>
    </w:p>
    <w:p w14:paraId="54320C2A" w14:textId="77777777" w:rsidR="00193471" w:rsidRPr="00063BDB" w:rsidRDefault="00193471" w:rsidP="0077390E">
      <w:pPr>
        <w:numPr>
          <w:ilvl w:val="0"/>
          <w:numId w:val="10"/>
        </w:numPr>
        <w:ind w:left="714" w:hanging="357"/>
        <w:jc w:val="both"/>
        <w:rPr>
          <w:rFonts w:eastAsia="Times" w:cs="Arial"/>
          <w:noProof/>
          <w:szCs w:val="22"/>
        </w:rPr>
      </w:pPr>
      <w:r w:rsidRPr="00063BDB">
        <w:rPr>
          <w:rFonts w:cs="Arial"/>
          <w:noProof/>
          <w:szCs w:val="22"/>
        </w:rPr>
        <w:t>services.</w:t>
      </w:r>
    </w:p>
    <w:p w14:paraId="65C423CA" w14:textId="17FE9D36" w:rsidR="00DD45B0" w:rsidRPr="00063BDB" w:rsidRDefault="00DD45B0" w:rsidP="00DD45B0">
      <w:pPr>
        <w:pStyle w:val="Heading5"/>
        <w:spacing w:before="240" w:after="120"/>
        <w:rPr>
          <w:rFonts w:cs="Arial"/>
          <w:color w:val="00838F"/>
        </w:rPr>
      </w:pPr>
      <w:r w:rsidRPr="00063BDB">
        <w:rPr>
          <w:rFonts w:cs="Arial"/>
          <w:color w:val="00838F"/>
        </w:rPr>
        <w:t>Educational programs</w:t>
      </w:r>
    </w:p>
    <w:p w14:paraId="309DEA01" w14:textId="77777777" w:rsidR="00DD45B0" w:rsidRPr="00063BDB" w:rsidRDefault="00DD45B0" w:rsidP="0077390E">
      <w:pPr>
        <w:jc w:val="both"/>
        <w:rPr>
          <w:rFonts w:cs="Arial"/>
          <w:noProof/>
          <w:szCs w:val="22"/>
        </w:rPr>
      </w:pPr>
      <w:r w:rsidRPr="00063BDB">
        <w:rPr>
          <w:rFonts w:cs="Arial"/>
          <w:noProof/>
          <w:szCs w:val="22"/>
        </w:rPr>
        <w:t xml:space="preserve">For children or young people who are currently enrolled in a school, there must be evidence that indicates that: </w:t>
      </w:r>
    </w:p>
    <w:p w14:paraId="3526F83D"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 xml:space="preserve">the frequency and intensity of adjustments provided differs significantly from their similar-aged peers for the child or young person’s curriculum access and delivery; </w:t>
      </w:r>
    </w:p>
    <w:p w14:paraId="330E07C4"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 xml:space="preserve">their achievement of the knowledge, understanding and skills of the Australian Curriculum Learning Areas/subjects is (or is predicted to be) very significantly below similar-aged peers despite some areas of achievement being explained by splinter skills, intensive intervention, or interests; and </w:t>
      </w:r>
    </w:p>
    <w:p w14:paraId="3C4CA83F" w14:textId="7EC746F9"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lastRenderedPageBreak/>
        <w:t xml:space="preserve">they </w:t>
      </w:r>
      <w:r w:rsidR="00740EC5" w:rsidRPr="008A5070">
        <w:rPr>
          <w:rFonts w:cs="Arial"/>
          <w:noProof/>
          <w:szCs w:val="22"/>
        </w:rPr>
        <w:t>have</w:t>
      </w:r>
      <w:r w:rsidRPr="008A5070">
        <w:rPr>
          <w:rFonts w:cs="Arial"/>
          <w:noProof/>
          <w:szCs w:val="22"/>
        </w:rPr>
        <w:t xml:space="preserve"> endorsed Individual Curriculum Plan</w:t>
      </w:r>
      <w:r w:rsidR="00740EC5" w:rsidRPr="008A5070">
        <w:rPr>
          <w:rFonts w:cs="Arial"/>
          <w:noProof/>
          <w:szCs w:val="22"/>
        </w:rPr>
        <w:t>s</w:t>
      </w:r>
      <w:r w:rsidRPr="008A5070">
        <w:rPr>
          <w:rFonts w:cs="Arial"/>
          <w:noProof/>
          <w:szCs w:val="22"/>
        </w:rPr>
        <w:t xml:space="preserve"> (ICP</w:t>
      </w:r>
      <w:r w:rsidR="00740EC5" w:rsidRPr="008A5070">
        <w:rPr>
          <w:rFonts w:cs="Arial"/>
          <w:noProof/>
          <w:szCs w:val="22"/>
        </w:rPr>
        <w:t>s</w:t>
      </w:r>
      <w:r w:rsidRPr="008A5070">
        <w:rPr>
          <w:rFonts w:cs="Arial"/>
          <w:noProof/>
          <w:szCs w:val="22"/>
        </w:rPr>
        <w:t xml:space="preserve">) </w:t>
      </w:r>
      <w:r w:rsidR="00740EC5" w:rsidRPr="008A5070">
        <w:rPr>
          <w:rFonts w:cs="Arial"/>
          <w:noProof/>
          <w:szCs w:val="22"/>
        </w:rPr>
        <w:t>(or equivalent curriculum plan if transferring from interstate or from a non-state school) using</w:t>
      </w:r>
      <w:r w:rsidRPr="008A5070">
        <w:rPr>
          <w:rFonts w:cs="Arial"/>
          <w:noProof/>
          <w:szCs w:val="22"/>
        </w:rPr>
        <w:t xml:space="preserve"> lower year level achievement standard</w:t>
      </w:r>
      <w:r w:rsidR="00740EC5" w:rsidRPr="008A5070">
        <w:rPr>
          <w:rFonts w:cs="Arial"/>
          <w:noProof/>
          <w:szCs w:val="22"/>
        </w:rPr>
        <w:t>s</w:t>
      </w:r>
      <w:r w:rsidRPr="008A5070">
        <w:rPr>
          <w:rFonts w:cs="Arial"/>
          <w:noProof/>
          <w:szCs w:val="22"/>
        </w:rPr>
        <w:t xml:space="preserve"> (Different Year Level (DYL)</w:t>
      </w:r>
      <w:r w:rsidR="00740EC5" w:rsidRPr="008A5070">
        <w:rPr>
          <w:rFonts w:cs="Arial"/>
          <w:noProof/>
          <w:szCs w:val="22"/>
        </w:rPr>
        <w:t xml:space="preserve"> or Different Year Level–Partial (DYL-P) categories</w:t>
      </w:r>
      <w:r w:rsidRPr="008A5070">
        <w:rPr>
          <w:rFonts w:cs="Arial"/>
          <w:noProof/>
          <w:szCs w:val="22"/>
        </w:rPr>
        <w:t>)</w:t>
      </w:r>
      <w:r w:rsidR="00740EC5" w:rsidRPr="008A5070">
        <w:rPr>
          <w:rFonts w:cs="Arial"/>
          <w:noProof/>
          <w:szCs w:val="22"/>
        </w:rPr>
        <w:t>, or, they have a Highly Individualised Curriculum Plan (HICP) when they are not able to demonstrate their learning against the Prep achievement standards, anywhere on a five point scale, in all learning areas.</w:t>
      </w:r>
    </w:p>
    <w:p w14:paraId="31A8AAC8" w14:textId="473C48C4" w:rsidR="00DD45B0" w:rsidRPr="008A5070" w:rsidRDefault="00C2024E" w:rsidP="0077390E">
      <w:pPr>
        <w:jc w:val="both"/>
        <w:rPr>
          <w:rFonts w:cs="Arial"/>
          <w:noProof/>
          <w:szCs w:val="22"/>
        </w:rPr>
      </w:pPr>
      <w:r w:rsidRPr="008A5070">
        <w:rPr>
          <w:rFonts w:cs="Arial"/>
          <w:noProof/>
          <w:szCs w:val="22"/>
        </w:rPr>
        <w:t xml:space="preserve"> </w:t>
      </w:r>
      <w:r w:rsidR="00DD45B0" w:rsidRPr="008A5070">
        <w:rPr>
          <w:rFonts w:cs="Arial"/>
          <w:noProof/>
          <w:szCs w:val="22"/>
        </w:rPr>
        <w:t xml:space="preserve">For children about to enter Prep, evidence may include: </w:t>
      </w:r>
    </w:p>
    <w:p w14:paraId="2EAC90E6" w14:textId="6F23E1D0" w:rsidR="00DD45B0" w:rsidRPr="008A5070" w:rsidRDefault="00740EC5"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 xml:space="preserve">reports outlining </w:t>
      </w:r>
      <w:r w:rsidR="00DD45B0" w:rsidRPr="008A5070">
        <w:rPr>
          <w:rFonts w:cs="Arial"/>
          <w:noProof/>
          <w:szCs w:val="22"/>
        </w:rPr>
        <w:t>extremely low functioning across all areas of development;</w:t>
      </w:r>
    </w:p>
    <w:p w14:paraId="2D3FA405" w14:textId="245471DC" w:rsidR="00DD45B0" w:rsidRPr="008A5070" w:rsidRDefault="00740EC5"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 xml:space="preserve">evidence of </w:t>
      </w:r>
      <w:r w:rsidR="00DD45B0" w:rsidRPr="008A5070">
        <w:rPr>
          <w:rFonts w:cs="Arial"/>
          <w:noProof/>
          <w:szCs w:val="22"/>
        </w:rPr>
        <w:t>previous access to intensive interventions/support (e.g. allied health professionals) for a sustained period with minimal or no gains made; and/or</w:t>
      </w:r>
    </w:p>
    <w:p w14:paraId="39B5CBB7" w14:textId="542C2AE5" w:rsidR="000D0BBA"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involvement of a paediatrician or other medical specialists from an early age</w:t>
      </w:r>
      <w:r w:rsidR="006F7DF6" w:rsidRPr="008A5070">
        <w:rPr>
          <w:rFonts w:cs="Arial"/>
          <w:noProof/>
          <w:szCs w:val="22"/>
        </w:rPr>
        <w:t xml:space="preserve"> </w:t>
      </w:r>
      <w:r w:rsidRPr="008A5070">
        <w:rPr>
          <w:rFonts w:cs="Arial"/>
          <w:noProof/>
          <w:szCs w:val="22"/>
        </w:rPr>
        <w:t>(which would be expected)</w:t>
      </w:r>
      <w:r w:rsidR="000D0BBA" w:rsidRPr="008A5070">
        <w:rPr>
          <w:rFonts w:cs="Arial"/>
          <w:noProof/>
          <w:szCs w:val="22"/>
        </w:rPr>
        <w:t xml:space="preserve"> with reports documenting the </w:t>
      </w:r>
      <w:r w:rsidR="0084011E" w:rsidRPr="008A5070">
        <w:rPr>
          <w:rFonts w:cs="Arial"/>
          <w:noProof/>
          <w:szCs w:val="22"/>
        </w:rPr>
        <w:t>impacts of the disability</w:t>
      </w:r>
      <w:r w:rsidRPr="008A5070">
        <w:rPr>
          <w:rFonts w:cs="Arial"/>
          <w:noProof/>
          <w:szCs w:val="22"/>
        </w:rPr>
        <w:t>.</w:t>
      </w:r>
    </w:p>
    <w:p w14:paraId="08F7985B" w14:textId="17705BF3" w:rsidR="00566B47" w:rsidRPr="00063BDB" w:rsidRDefault="00566B47" w:rsidP="0077390E">
      <w:pPr>
        <w:jc w:val="both"/>
        <w:rPr>
          <w:rFonts w:cs="Arial"/>
          <w:i/>
          <w:noProof/>
          <w:szCs w:val="22"/>
        </w:rPr>
      </w:pPr>
      <w:r w:rsidRPr="008A5070">
        <w:rPr>
          <w:rFonts w:cs="Arial"/>
          <w:noProof/>
          <w:szCs w:val="22"/>
        </w:rPr>
        <w:t xml:space="preserve">For students in Year 11 and 12, </w:t>
      </w:r>
      <w:r w:rsidRPr="008A5070">
        <w:rPr>
          <w:rFonts w:cs="Arial"/>
          <w:bCs/>
          <w:iCs/>
          <w:noProof/>
          <w:szCs w:val="22"/>
        </w:rPr>
        <w:t xml:space="preserve">evidence would include their </w:t>
      </w:r>
      <w:r w:rsidRPr="008A5070">
        <w:rPr>
          <w:rFonts w:cs="Arial"/>
          <w:noProof/>
          <w:szCs w:val="22"/>
        </w:rPr>
        <w:t xml:space="preserve">individual learning program that will lead to the recording of achievement on the </w:t>
      </w:r>
      <w:hyperlink r:id="rId44" w:history="1">
        <w:r w:rsidRPr="008A5070">
          <w:rPr>
            <w:rStyle w:val="Hyperlink"/>
            <w:rFonts w:cs="Arial"/>
            <w:noProof/>
            <w:szCs w:val="22"/>
          </w:rPr>
          <w:t>Queensland Certificate of Individual Achievement</w:t>
        </w:r>
      </w:hyperlink>
      <w:r w:rsidRPr="008A5070">
        <w:rPr>
          <w:rFonts w:cs="Arial"/>
          <w:noProof/>
          <w:szCs w:val="22"/>
        </w:rPr>
        <w:t xml:space="preserve"> (QCIA).</w:t>
      </w:r>
    </w:p>
    <w:p w14:paraId="4DED5059" w14:textId="58A876A5" w:rsidR="00DD45B0" w:rsidRPr="00063BDB" w:rsidRDefault="00DD45B0" w:rsidP="007509D8">
      <w:pPr>
        <w:spacing w:before="240"/>
        <w:jc w:val="both"/>
        <w:rPr>
          <w:rFonts w:cs="Arial"/>
          <w:i/>
          <w:noProof/>
          <w:color w:val="007687" w:themeColor="accent1"/>
          <w:szCs w:val="22"/>
        </w:rPr>
      </w:pPr>
      <w:r w:rsidRPr="00063BDB">
        <w:rPr>
          <w:rFonts w:cs="Arial"/>
          <w:i/>
          <w:noProof/>
          <w:color w:val="007687" w:themeColor="accent1"/>
          <w:szCs w:val="22"/>
        </w:rPr>
        <w:t>Assessment data</w:t>
      </w:r>
    </w:p>
    <w:p w14:paraId="46640DE8" w14:textId="5F752EE7" w:rsidR="00FD5F1C" w:rsidRPr="00063BDB" w:rsidRDefault="002D365A" w:rsidP="0077390E">
      <w:pPr>
        <w:snapToGrid w:val="0"/>
        <w:jc w:val="both"/>
        <w:rPr>
          <w:rFonts w:cs="Arial"/>
          <w:noProof/>
          <w:szCs w:val="22"/>
        </w:rPr>
      </w:pPr>
      <w:hyperlink r:id="rId45" w:history="1">
        <w:r w:rsidR="00DD45B0" w:rsidRPr="00063BDB">
          <w:rPr>
            <w:rStyle w:val="Hyperlink"/>
            <w:rFonts w:cs="Arial"/>
            <w:noProof/>
            <w:szCs w:val="22"/>
          </w:rPr>
          <w:t>Reasonable adjustments</w:t>
        </w:r>
      </w:hyperlink>
      <w:r w:rsidR="00DD45B0" w:rsidRPr="00063BDB">
        <w:rPr>
          <w:rFonts w:cs="Arial"/>
          <w:noProof/>
          <w:szCs w:val="22"/>
        </w:rPr>
        <w:t xml:space="preserve"> may be needed to demonstrate understanding and skills (for example, a student who is non-verbal may need to respond to questions through gesture, eye-gaze or using an AAC device, and questions need to be phrased according to the level of comprehension and method of communication).</w:t>
      </w:r>
    </w:p>
    <w:p w14:paraId="2D952FB5" w14:textId="1F7EDEB3" w:rsidR="00FD5F1C" w:rsidRPr="00063BDB" w:rsidRDefault="0020126D" w:rsidP="0077390E">
      <w:pPr>
        <w:snapToGrid w:val="0"/>
        <w:jc w:val="both"/>
        <w:rPr>
          <w:rFonts w:cs="Arial"/>
          <w:noProof/>
          <w:szCs w:val="22"/>
        </w:rPr>
      </w:pPr>
      <w:r w:rsidRPr="00063BDB">
        <w:rPr>
          <w:i/>
          <w:iCs/>
          <w:noProof/>
        </w:rPr>
        <mc:AlternateContent>
          <mc:Choice Requires="wps">
            <w:drawing>
              <wp:anchor distT="45720" distB="45720" distL="114300" distR="114300" simplePos="0" relativeHeight="251709440" behindDoc="0" locked="0" layoutInCell="1" allowOverlap="1" wp14:anchorId="266AAF69" wp14:editId="23E4FD7F">
                <wp:simplePos x="0" y="0"/>
                <wp:positionH relativeFrom="margin">
                  <wp:align>left</wp:align>
                </wp:positionH>
                <wp:positionV relativeFrom="paragraph">
                  <wp:posOffset>760819</wp:posOffset>
                </wp:positionV>
                <wp:extent cx="5879804" cy="2519917"/>
                <wp:effectExtent l="0" t="0" r="2603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2519917"/>
                        </a:xfrm>
                        <a:prstGeom prst="rect">
                          <a:avLst/>
                        </a:prstGeom>
                        <a:solidFill>
                          <a:srgbClr val="FFFFFF"/>
                        </a:solidFill>
                        <a:ln w="12700">
                          <a:solidFill>
                            <a:srgbClr val="00838F"/>
                          </a:solidFill>
                          <a:miter lim="800000"/>
                          <a:headEnd/>
                          <a:tailEnd/>
                        </a:ln>
                      </wps:spPr>
                      <wps:txbx>
                        <w:txbxContent>
                          <w:p w14:paraId="4D082CE8" w14:textId="77777777" w:rsidR="00FD5F1C" w:rsidRPr="008A5070" w:rsidRDefault="00FD5F1C" w:rsidP="00FD5F1C">
                            <w:pPr>
                              <w:snapToGrid w:val="0"/>
                              <w:spacing w:line="276" w:lineRule="auto"/>
                              <w:jc w:val="both"/>
                              <w:rPr>
                                <w:rFonts w:cs="Arial"/>
                                <w:b/>
                                <w:noProof/>
                                <w:szCs w:val="22"/>
                              </w:rPr>
                            </w:pPr>
                            <w:r w:rsidRPr="008A5070">
                              <w:rPr>
                                <w:rFonts w:cs="Arial"/>
                                <w:b/>
                                <w:noProof/>
                                <w:szCs w:val="22"/>
                              </w:rPr>
                              <w:t>Additional curriculum information</w:t>
                            </w:r>
                          </w:p>
                          <w:p w14:paraId="4DAF94BA" w14:textId="77777777" w:rsidR="00FD5F1C" w:rsidRPr="008A5070" w:rsidRDefault="00FD5F1C" w:rsidP="00FD5F1C">
                            <w:pPr>
                              <w:spacing w:line="276" w:lineRule="auto"/>
                              <w:jc w:val="both"/>
                              <w:rPr>
                                <w:rFonts w:cs="Arial"/>
                                <w:i/>
                                <w:noProof/>
                                <w:szCs w:val="22"/>
                              </w:rPr>
                            </w:pPr>
                            <w:r w:rsidRPr="008A5070">
                              <w:rPr>
                                <w:rFonts w:cs="Arial"/>
                                <w:noProof/>
                                <w:szCs w:val="22"/>
                              </w:rPr>
                              <w:t xml:space="preserve">The requirements for providing the </w:t>
                            </w:r>
                            <w:hyperlink r:id="rId46" w:history="1">
                              <w:r w:rsidRPr="008A5070">
                                <w:rPr>
                                  <w:rStyle w:val="Hyperlink"/>
                                  <w:rFonts w:cs="Arial"/>
                                  <w:noProof/>
                                  <w:szCs w:val="22"/>
                                </w:rPr>
                                <w:t>Australian Curriculum</w:t>
                              </w:r>
                            </w:hyperlink>
                            <w:r w:rsidRPr="008A5070">
                              <w:rPr>
                                <w:rFonts w:cs="Arial"/>
                                <w:noProof/>
                                <w:szCs w:val="22"/>
                              </w:rPr>
                              <w:t xml:space="preserve">, for all students, are specified in the </w:t>
                            </w:r>
                            <w:hyperlink r:id="rId47" w:history="1">
                              <w:r w:rsidRPr="008A5070">
                                <w:rPr>
                                  <w:rStyle w:val="Hyperlink"/>
                                  <w:rFonts w:cs="Arial"/>
                                  <w:noProof/>
                                  <w:szCs w:val="22"/>
                                </w:rPr>
                                <w:t>P-12 curriculum, assessment and reporting framework</w:t>
                              </w:r>
                              <w:r w:rsidRPr="008A5070">
                                <w:rPr>
                                  <w:rStyle w:val="Hyperlink"/>
                                  <w:rFonts w:cs="Arial"/>
                                  <w:noProof/>
                                  <w:color w:val="auto"/>
                                  <w:szCs w:val="22"/>
                                  <w:u w:val="none"/>
                                </w:rPr>
                                <w:t>.</w:t>
                              </w:r>
                            </w:hyperlink>
                          </w:p>
                          <w:p w14:paraId="63E9723E" w14:textId="244641E9" w:rsidR="00FD5F1C" w:rsidRPr="008A5070" w:rsidRDefault="00FD5F1C" w:rsidP="00FD5F1C">
                            <w:pPr>
                              <w:snapToGrid w:val="0"/>
                              <w:spacing w:line="276" w:lineRule="auto"/>
                              <w:jc w:val="both"/>
                              <w:rPr>
                                <w:rFonts w:cs="Arial"/>
                                <w:noProof/>
                                <w:szCs w:val="22"/>
                              </w:rPr>
                            </w:pPr>
                            <w:r w:rsidRPr="008A5070">
                              <w:rPr>
                                <w:rFonts w:cs="Arial"/>
                                <w:noProof/>
                                <w:szCs w:val="22"/>
                              </w:rPr>
                              <w:t xml:space="preserve">Students enrolled in a </w:t>
                            </w:r>
                            <w:r w:rsidR="005A31E0" w:rsidRPr="008A5070">
                              <w:rPr>
                                <w:rFonts w:cs="Arial"/>
                                <w:noProof/>
                                <w:szCs w:val="22"/>
                              </w:rPr>
                              <w:t xml:space="preserve">state </w:t>
                            </w:r>
                            <w:r w:rsidRPr="008A5070">
                              <w:rPr>
                                <w:rFonts w:cs="Arial"/>
                                <w:noProof/>
                                <w:szCs w:val="22"/>
                              </w:rPr>
                              <w:t>special school are entitiled to an education on the same basis as students without disability in primary and secondary schools, with reasonable adjustments.</w:t>
                            </w:r>
                          </w:p>
                          <w:p w14:paraId="016B9672" w14:textId="0990E816" w:rsidR="00FD5F1C" w:rsidRPr="008A5070" w:rsidRDefault="00FD5F1C" w:rsidP="00FD5F1C">
                            <w:pPr>
                              <w:snapToGrid w:val="0"/>
                              <w:spacing w:line="276" w:lineRule="auto"/>
                              <w:jc w:val="both"/>
                              <w:rPr>
                                <w:rFonts w:cs="Arial"/>
                                <w:noProof/>
                                <w:szCs w:val="22"/>
                              </w:rPr>
                            </w:pPr>
                            <w:r w:rsidRPr="008A5070">
                              <w:rPr>
                                <w:rFonts w:cs="Arial"/>
                                <w:noProof/>
                                <w:szCs w:val="22"/>
                              </w:rPr>
                              <w:t xml:space="preserve">The requirements for providing an ICP are specified in the </w:t>
                            </w:r>
                            <w:hyperlink r:id="rId48" w:history="1">
                              <w:r w:rsidRPr="008A5070">
                                <w:rPr>
                                  <w:rStyle w:val="Hyperlink"/>
                                  <w:rFonts w:cs="Arial"/>
                                  <w:noProof/>
                                  <w:szCs w:val="22"/>
                                </w:rPr>
                                <w:t>P-12 curriculum, assessment and reporting framework</w:t>
                              </w:r>
                              <w:r w:rsidRPr="008A5070">
                                <w:rPr>
                                  <w:rStyle w:val="Hyperlink"/>
                                  <w:rFonts w:cs="Arial"/>
                                  <w:noProof/>
                                  <w:color w:val="auto"/>
                                  <w:szCs w:val="22"/>
                                  <w:u w:val="none"/>
                                </w:rPr>
                                <w:t>.</w:t>
                              </w:r>
                            </w:hyperlink>
                          </w:p>
                          <w:p w14:paraId="17773A28" w14:textId="26397682" w:rsidR="00FD5F1C" w:rsidRPr="008A5070" w:rsidRDefault="00FD5F1C" w:rsidP="00FD5F1C">
                            <w:pPr>
                              <w:snapToGrid w:val="0"/>
                              <w:spacing w:line="276" w:lineRule="auto"/>
                              <w:jc w:val="both"/>
                              <w:rPr>
                                <w:rFonts w:cs="Arial"/>
                                <w:noProof/>
                                <w:szCs w:val="22"/>
                              </w:rPr>
                            </w:pPr>
                            <w:r w:rsidRPr="008A5070">
                              <w:rPr>
                                <w:rFonts w:cs="Arial"/>
                                <w:noProof/>
                                <w:szCs w:val="22"/>
                              </w:rPr>
                              <w:t xml:space="preserve">Further information on meeting the needs of students with disability are available in: </w:t>
                            </w:r>
                          </w:p>
                          <w:p w14:paraId="53FEC07C" w14:textId="77777777" w:rsidR="00FD5F1C" w:rsidRPr="008A5070" w:rsidRDefault="002D365A" w:rsidP="00523519">
                            <w:pPr>
                              <w:numPr>
                                <w:ilvl w:val="0"/>
                                <w:numId w:val="13"/>
                              </w:numPr>
                              <w:snapToGrid w:val="0"/>
                              <w:spacing w:line="276" w:lineRule="auto"/>
                              <w:jc w:val="both"/>
                              <w:rPr>
                                <w:rFonts w:cs="Arial"/>
                                <w:noProof/>
                                <w:szCs w:val="22"/>
                              </w:rPr>
                            </w:pPr>
                            <w:hyperlink r:id="rId49" w:history="1">
                              <w:r w:rsidR="00FD5F1C" w:rsidRPr="008A5070">
                                <w:rPr>
                                  <w:rStyle w:val="Hyperlink"/>
                                  <w:rFonts w:cs="Arial"/>
                                  <w:noProof/>
                                  <w:szCs w:val="22"/>
                                </w:rPr>
                                <w:t>Australian Curriculum - Planning for diversity</w:t>
                              </w:r>
                            </w:hyperlink>
                          </w:p>
                          <w:p w14:paraId="6F2B43FA" w14:textId="77777777" w:rsidR="00FD5F1C" w:rsidRPr="008A5070" w:rsidRDefault="002D365A" w:rsidP="006B26F4">
                            <w:pPr>
                              <w:numPr>
                                <w:ilvl w:val="0"/>
                                <w:numId w:val="13"/>
                              </w:numPr>
                              <w:snapToGrid w:val="0"/>
                              <w:spacing w:line="240" w:lineRule="auto"/>
                              <w:jc w:val="both"/>
                              <w:rPr>
                                <w:rFonts w:cs="Arial"/>
                                <w:noProof/>
                                <w:szCs w:val="22"/>
                              </w:rPr>
                            </w:pPr>
                            <w:hyperlink r:id="rId50" w:history="1">
                              <w:r w:rsidR="00FD5F1C" w:rsidRPr="008A5070">
                                <w:rPr>
                                  <w:rStyle w:val="Hyperlink"/>
                                  <w:rFonts w:cs="Arial"/>
                                  <w:noProof/>
                                  <w:szCs w:val="22"/>
                                </w:rPr>
                                <w:t>Australian Curriculum - Meeting the needs of students with disability</w:t>
                              </w:r>
                            </w:hyperlink>
                            <w:r w:rsidR="00FD5F1C" w:rsidRPr="008A5070">
                              <w:rPr>
                                <w:rFonts w:cs="Arial"/>
                                <w:noProof/>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AAF69" id="_x0000_s1032" type="#_x0000_t202" style="position:absolute;left:0;text-align:left;margin-left:0;margin-top:59.9pt;width:463pt;height:198.4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" strokecolor="#00838f" strokeweight="1pt">
                <v:textbox>
                  <w:txbxContent>
                    <w:p w14:paraId="4D082CE8" w14:textId="77777777" w:rsidR="00FD5F1C" w:rsidRPr="008A5070" w:rsidRDefault="00FD5F1C" w:rsidP="00FD5F1C">
                      <w:pPr>
                        <w:snapToGrid w:val="0"/>
                        <w:spacing w:line="276" w:lineRule="auto"/>
                        <w:jc w:val="both"/>
                        <w:rPr>
                          <w:rFonts w:cs="Arial"/>
                          <w:b/>
                          <w:noProof/>
                          <w:szCs w:val="22"/>
                        </w:rPr>
                      </w:pPr>
                      <w:r w:rsidRPr="008A5070">
                        <w:rPr>
                          <w:rFonts w:cs="Arial"/>
                          <w:b/>
                          <w:noProof/>
                          <w:szCs w:val="22"/>
                        </w:rPr>
                        <w:t>Additional curriculum information</w:t>
                      </w:r>
                    </w:p>
                    <w:p w14:paraId="4DAF94BA" w14:textId="77777777" w:rsidR="00FD5F1C" w:rsidRPr="008A5070" w:rsidRDefault="00FD5F1C" w:rsidP="00FD5F1C">
                      <w:pPr>
                        <w:spacing w:line="276" w:lineRule="auto"/>
                        <w:jc w:val="both"/>
                        <w:rPr>
                          <w:rFonts w:cs="Arial"/>
                          <w:i/>
                          <w:noProof/>
                          <w:szCs w:val="22"/>
                        </w:rPr>
                      </w:pPr>
                      <w:r w:rsidRPr="008A5070">
                        <w:rPr>
                          <w:rFonts w:cs="Arial"/>
                          <w:noProof/>
                          <w:szCs w:val="22"/>
                        </w:rPr>
                        <w:t xml:space="preserve">The requirements for providing the </w:t>
                      </w:r>
                      <w:hyperlink r:id="rId51" w:history="1">
                        <w:r w:rsidRPr="008A5070">
                          <w:rPr>
                            <w:rStyle w:val="Hyperlink"/>
                            <w:rFonts w:cs="Arial"/>
                            <w:noProof/>
                            <w:szCs w:val="22"/>
                          </w:rPr>
                          <w:t>Australian Curriculum</w:t>
                        </w:r>
                      </w:hyperlink>
                      <w:r w:rsidRPr="008A5070">
                        <w:rPr>
                          <w:rFonts w:cs="Arial"/>
                          <w:noProof/>
                          <w:szCs w:val="22"/>
                        </w:rPr>
                        <w:t xml:space="preserve">, for all students, are specified in the </w:t>
                      </w:r>
                      <w:hyperlink r:id="rId52" w:history="1">
                        <w:r w:rsidRPr="008A5070">
                          <w:rPr>
                            <w:rStyle w:val="Hyperlink"/>
                            <w:rFonts w:cs="Arial"/>
                            <w:noProof/>
                            <w:szCs w:val="22"/>
                          </w:rPr>
                          <w:t>P-12 curriculum, assessment and reporting framework</w:t>
                        </w:r>
                        <w:r w:rsidRPr="008A5070">
                          <w:rPr>
                            <w:rStyle w:val="Hyperlink"/>
                            <w:rFonts w:cs="Arial"/>
                            <w:noProof/>
                            <w:color w:val="auto"/>
                            <w:szCs w:val="22"/>
                            <w:u w:val="none"/>
                          </w:rPr>
                          <w:t>.</w:t>
                        </w:r>
                      </w:hyperlink>
                    </w:p>
                    <w:p w14:paraId="63E9723E" w14:textId="244641E9" w:rsidR="00FD5F1C" w:rsidRPr="008A5070" w:rsidRDefault="00FD5F1C" w:rsidP="00FD5F1C">
                      <w:pPr>
                        <w:snapToGrid w:val="0"/>
                        <w:spacing w:line="276" w:lineRule="auto"/>
                        <w:jc w:val="both"/>
                        <w:rPr>
                          <w:rFonts w:cs="Arial"/>
                          <w:noProof/>
                          <w:szCs w:val="22"/>
                        </w:rPr>
                      </w:pPr>
                      <w:r w:rsidRPr="008A5070">
                        <w:rPr>
                          <w:rFonts w:cs="Arial"/>
                          <w:noProof/>
                          <w:szCs w:val="22"/>
                        </w:rPr>
                        <w:t xml:space="preserve">Students enrolled in a </w:t>
                      </w:r>
                      <w:r w:rsidR="005A31E0" w:rsidRPr="008A5070">
                        <w:rPr>
                          <w:rFonts w:cs="Arial"/>
                          <w:noProof/>
                          <w:szCs w:val="22"/>
                        </w:rPr>
                        <w:t xml:space="preserve">state </w:t>
                      </w:r>
                      <w:r w:rsidRPr="008A5070">
                        <w:rPr>
                          <w:rFonts w:cs="Arial"/>
                          <w:noProof/>
                          <w:szCs w:val="22"/>
                        </w:rPr>
                        <w:t>special school are entitiled to an education on the same basis as students without disability in primary and secondary schools, with reasonable adjustments.</w:t>
                      </w:r>
                    </w:p>
                    <w:p w14:paraId="016B9672" w14:textId="0990E816" w:rsidR="00FD5F1C" w:rsidRPr="008A5070" w:rsidRDefault="00FD5F1C" w:rsidP="00FD5F1C">
                      <w:pPr>
                        <w:snapToGrid w:val="0"/>
                        <w:spacing w:line="276" w:lineRule="auto"/>
                        <w:jc w:val="both"/>
                        <w:rPr>
                          <w:rFonts w:cs="Arial"/>
                          <w:noProof/>
                          <w:szCs w:val="22"/>
                        </w:rPr>
                      </w:pPr>
                      <w:r w:rsidRPr="008A5070">
                        <w:rPr>
                          <w:rFonts w:cs="Arial"/>
                          <w:noProof/>
                          <w:szCs w:val="22"/>
                        </w:rPr>
                        <w:t xml:space="preserve">The requirements for providing an ICP are specified in the </w:t>
                      </w:r>
                      <w:hyperlink r:id="rId53" w:history="1">
                        <w:r w:rsidRPr="008A5070">
                          <w:rPr>
                            <w:rStyle w:val="Hyperlink"/>
                            <w:rFonts w:cs="Arial"/>
                            <w:noProof/>
                            <w:szCs w:val="22"/>
                          </w:rPr>
                          <w:t>P-12 curriculum, assessment and reporting framework</w:t>
                        </w:r>
                        <w:r w:rsidRPr="008A5070">
                          <w:rPr>
                            <w:rStyle w:val="Hyperlink"/>
                            <w:rFonts w:cs="Arial"/>
                            <w:noProof/>
                            <w:color w:val="auto"/>
                            <w:szCs w:val="22"/>
                            <w:u w:val="none"/>
                          </w:rPr>
                          <w:t>.</w:t>
                        </w:r>
                      </w:hyperlink>
                    </w:p>
                    <w:p w14:paraId="17773A28" w14:textId="26397682" w:rsidR="00FD5F1C" w:rsidRPr="008A5070" w:rsidRDefault="00FD5F1C" w:rsidP="00FD5F1C">
                      <w:pPr>
                        <w:snapToGrid w:val="0"/>
                        <w:spacing w:line="276" w:lineRule="auto"/>
                        <w:jc w:val="both"/>
                        <w:rPr>
                          <w:rFonts w:cs="Arial"/>
                          <w:noProof/>
                          <w:szCs w:val="22"/>
                        </w:rPr>
                      </w:pPr>
                      <w:r w:rsidRPr="008A5070">
                        <w:rPr>
                          <w:rFonts w:cs="Arial"/>
                          <w:noProof/>
                          <w:szCs w:val="22"/>
                        </w:rPr>
                        <w:t xml:space="preserve">Further information on meeting the needs of students with disability are available in: </w:t>
                      </w:r>
                    </w:p>
                    <w:p w14:paraId="53FEC07C" w14:textId="77777777" w:rsidR="00FD5F1C" w:rsidRPr="008A5070" w:rsidRDefault="002D365A" w:rsidP="00523519">
                      <w:pPr>
                        <w:numPr>
                          <w:ilvl w:val="0"/>
                          <w:numId w:val="13"/>
                        </w:numPr>
                        <w:snapToGrid w:val="0"/>
                        <w:spacing w:line="276" w:lineRule="auto"/>
                        <w:jc w:val="both"/>
                        <w:rPr>
                          <w:rFonts w:cs="Arial"/>
                          <w:noProof/>
                          <w:szCs w:val="22"/>
                        </w:rPr>
                      </w:pPr>
                      <w:hyperlink r:id="rId54" w:history="1">
                        <w:r w:rsidR="00FD5F1C" w:rsidRPr="008A5070">
                          <w:rPr>
                            <w:rStyle w:val="Hyperlink"/>
                            <w:rFonts w:cs="Arial"/>
                            <w:noProof/>
                            <w:szCs w:val="22"/>
                          </w:rPr>
                          <w:t>Australian Curriculum - Planning for diversity</w:t>
                        </w:r>
                      </w:hyperlink>
                    </w:p>
                    <w:p w14:paraId="6F2B43FA" w14:textId="77777777" w:rsidR="00FD5F1C" w:rsidRPr="008A5070" w:rsidRDefault="002D365A" w:rsidP="006B26F4">
                      <w:pPr>
                        <w:numPr>
                          <w:ilvl w:val="0"/>
                          <w:numId w:val="13"/>
                        </w:numPr>
                        <w:snapToGrid w:val="0"/>
                        <w:spacing w:line="240" w:lineRule="auto"/>
                        <w:jc w:val="both"/>
                        <w:rPr>
                          <w:rFonts w:cs="Arial"/>
                          <w:noProof/>
                          <w:szCs w:val="22"/>
                        </w:rPr>
                      </w:pPr>
                      <w:hyperlink r:id="rId55" w:history="1">
                        <w:r w:rsidR="00FD5F1C" w:rsidRPr="008A5070">
                          <w:rPr>
                            <w:rStyle w:val="Hyperlink"/>
                            <w:rFonts w:cs="Arial"/>
                            <w:noProof/>
                            <w:szCs w:val="22"/>
                          </w:rPr>
                          <w:t>Australian Curriculum - Meeting the needs of students with disability</w:t>
                        </w:r>
                      </w:hyperlink>
                      <w:r w:rsidR="00FD5F1C" w:rsidRPr="008A5070">
                        <w:rPr>
                          <w:rFonts w:cs="Arial"/>
                          <w:noProof/>
                          <w:szCs w:val="22"/>
                        </w:rPr>
                        <w:t xml:space="preserve"> </w:t>
                      </w:r>
                    </w:p>
                  </w:txbxContent>
                </v:textbox>
                <w10:wrap anchorx="margin"/>
              </v:shape>
            </w:pict>
          </mc:Fallback>
        </mc:AlternateContent>
      </w:r>
      <w:r w:rsidR="00FD5F1C" w:rsidRPr="00063BDB">
        <w:rPr>
          <w:rFonts w:cs="Arial"/>
          <w:b/>
          <w:i/>
          <w:iCs/>
          <w:szCs w:val="22"/>
        </w:rPr>
        <w:t xml:space="preserve">Please note: </w:t>
      </w:r>
      <w:r w:rsidR="00FD5F1C" w:rsidRPr="00063BDB">
        <w:rPr>
          <w:rFonts w:cs="Arial"/>
          <w:bCs/>
          <w:i/>
          <w:iCs/>
          <w:szCs w:val="22"/>
        </w:rPr>
        <w:t xml:space="preserve">An adjustment, according to the </w:t>
      </w:r>
      <w:hyperlink r:id="rId56" w:history="1">
        <w:r w:rsidR="00FD5F1C" w:rsidRPr="00063BDB">
          <w:rPr>
            <w:rStyle w:val="Hyperlink"/>
            <w:rFonts w:cs="Arial"/>
            <w:bCs/>
            <w:i/>
            <w:iCs/>
            <w:szCs w:val="22"/>
          </w:rPr>
          <w:t>Disability Standards for Education 2005 (Cwlth)</w:t>
        </w:r>
      </w:hyperlink>
      <w:r w:rsidR="00FD5F1C" w:rsidRPr="00063BDB">
        <w:rPr>
          <w:rFonts w:cs="Arial"/>
          <w:bCs/>
          <w:i/>
          <w:iCs/>
          <w:szCs w:val="22"/>
        </w:rPr>
        <w:t>, is a measure or action taken to assist a student with a disability to participate in the course or program on the same basis as other students.</w:t>
      </w:r>
    </w:p>
    <w:p w14:paraId="4823AE42" w14:textId="52099CCA" w:rsidR="00F40BE9" w:rsidRPr="00063BDB" w:rsidRDefault="00F40BE9" w:rsidP="00FD5F1C">
      <w:pPr>
        <w:snapToGrid w:val="0"/>
        <w:jc w:val="both"/>
        <w:rPr>
          <w:rFonts w:cs="Arial"/>
          <w:noProof/>
          <w:szCs w:val="22"/>
        </w:rPr>
      </w:pPr>
    </w:p>
    <w:p w14:paraId="1085C60A" w14:textId="36B1C5B9" w:rsidR="00C5514D" w:rsidRPr="00063BDB" w:rsidRDefault="00C5514D" w:rsidP="00B56F92">
      <w:pPr>
        <w:rPr>
          <w:rFonts w:cs="Arial"/>
          <w:noProof/>
          <w:color w:val="007687" w:themeColor="accent1"/>
          <w:szCs w:val="22"/>
        </w:rPr>
      </w:pPr>
    </w:p>
    <w:p w14:paraId="5759922D" w14:textId="77A5AEA6" w:rsidR="00FD5F1C" w:rsidRPr="00063BDB" w:rsidRDefault="00FD5F1C" w:rsidP="00B56F92">
      <w:pPr>
        <w:rPr>
          <w:rFonts w:cs="Arial"/>
          <w:noProof/>
          <w:color w:val="007687" w:themeColor="accent1"/>
          <w:szCs w:val="22"/>
        </w:rPr>
      </w:pPr>
    </w:p>
    <w:p w14:paraId="7DA93F90" w14:textId="5860F3B1" w:rsidR="00FD5F1C" w:rsidRPr="00063BDB" w:rsidRDefault="00FD5F1C" w:rsidP="00B56F92">
      <w:pPr>
        <w:rPr>
          <w:rFonts w:cs="Arial"/>
          <w:noProof/>
          <w:color w:val="007687" w:themeColor="accent1"/>
          <w:szCs w:val="22"/>
        </w:rPr>
      </w:pPr>
    </w:p>
    <w:p w14:paraId="3738F2D6" w14:textId="1DAA265E" w:rsidR="00FD5F1C" w:rsidRPr="00063BDB" w:rsidRDefault="00FD5F1C" w:rsidP="00B56F92">
      <w:pPr>
        <w:rPr>
          <w:rFonts w:cs="Arial"/>
          <w:noProof/>
          <w:color w:val="007687" w:themeColor="accent1"/>
          <w:szCs w:val="22"/>
        </w:rPr>
      </w:pPr>
    </w:p>
    <w:p w14:paraId="18383801" w14:textId="4609C3DE" w:rsidR="00FD5F1C" w:rsidRPr="00063BDB" w:rsidRDefault="00FD5F1C" w:rsidP="00B56F92">
      <w:pPr>
        <w:rPr>
          <w:rFonts w:cs="Arial"/>
          <w:noProof/>
          <w:color w:val="007687" w:themeColor="accent1"/>
          <w:szCs w:val="22"/>
        </w:rPr>
      </w:pPr>
    </w:p>
    <w:p w14:paraId="261F248B" w14:textId="4E9C9369" w:rsidR="00FD5F1C" w:rsidRPr="00063BDB" w:rsidRDefault="00FD5F1C" w:rsidP="00B56F92">
      <w:pPr>
        <w:rPr>
          <w:rFonts w:cs="Arial"/>
          <w:noProof/>
          <w:color w:val="007687" w:themeColor="accent1"/>
          <w:szCs w:val="22"/>
        </w:rPr>
      </w:pPr>
    </w:p>
    <w:p w14:paraId="3D485964" w14:textId="2CA70BDD" w:rsidR="00FD5F1C" w:rsidRPr="00063BDB" w:rsidRDefault="00FD5F1C" w:rsidP="00B56F92">
      <w:pPr>
        <w:rPr>
          <w:rFonts w:cs="Arial"/>
          <w:noProof/>
          <w:color w:val="007687" w:themeColor="accent1"/>
          <w:szCs w:val="22"/>
        </w:rPr>
      </w:pPr>
    </w:p>
    <w:p w14:paraId="16D81616" w14:textId="1474B334" w:rsidR="00DD45B0" w:rsidRPr="00063BDB" w:rsidRDefault="00DD45B0" w:rsidP="00B56F92">
      <w:pPr>
        <w:rPr>
          <w:color w:val="007687" w:themeColor="accent1"/>
          <w:szCs w:val="22"/>
        </w:rPr>
      </w:pPr>
      <w:r w:rsidRPr="00063BDB">
        <w:rPr>
          <w:color w:val="007687" w:themeColor="accent1"/>
          <w:szCs w:val="22"/>
        </w:rPr>
        <w:lastRenderedPageBreak/>
        <w:t>Services</w:t>
      </w:r>
    </w:p>
    <w:p w14:paraId="7AD3F705" w14:textId="2EC39112" w:rsidR="00DD45B0" w:rsidRPr="008A5070" w:rsidRDefault="00DD45B0" w:rsidP="0077390E">
      <w:pPr>
        <w:snapToGrid w:val="0"/>
        <w:jc w:val="both"/>
        <w:rPr>
          <w:rFonts w:cs="Arial"/>
          <w:noProof/>
          <w:szCs w:val="22"/>
        </w:rPr>
      </w:pPr>
      <w:r w:rsidRPr="008A5070">
        <w:rPr>
          <w:rFonts w:cs="Arial"/>
          <w:noProof/>
          <w:szCs w:val="22"/>
        </w:rPr>
        <w:t xml:space="preserve">Evidence </w:t>
      </w:r>
      <w:r w:rsidR="00C2024E" w:rsidRPr="008A5070">
        <w:rPr>
          <w:rFonts w:cs="Arial"/>
          <w:noProof/>
          <w:szCs w:val="22"/>
        </w:rPr>
        <w:t xml:space="preserve">must demonstrate that a student requires additional supports, different </w:t>
      </w:r>
      <w:r w:rsidRPr="008A5070">
        <w:rPr>
          <w:rFonts w:cs="Arial"/>
          <w:noProof/>
          <w:szCs w:val="22"/>
        </w:rPr>
        <w:t>from their similar-aged peers</w:t>
      </w:r>
      <w:r w:rsidR="00F1002A" w:rsidRPr="008A5070">
        <w:rPr>
          <w:rFonts w:cs="Arial"/>
          <w:noProof/>
          <w:szCs w:val="22"/>
        </w:rPr>
        <w:t xml:space="preserve"> </w:t>
      </w:r>
      <w:r w:rsidRPr="008A5070">
        <w:rPr>
          <w:rFonts w:cs="Arial"/>
          <w:noProof/>
          <w:szCs w:val="22"/>
        </w:rPr>
        <w:t xml:space="preserve">in </w:t>
      </w:r>
      <w:r w:rsidRPr="008A5070">
        <w:rPr>
          <w:rFonts w:cs="Arial"/>
          <w:noProof/>
          <w:szCs w:val="22"/>
          <w:u w:val="single"/>
        </w:rPr>
        <w:t>one or more</w:t>
      </w:r>
      <w:r w:rsidRPr="008A5070">
        <w:rPr>
          <w:rFonts w:cs="Arial"/>
          <w:noProof/>
          <w:szCs w:val="22"/>
        </w:rPr>
        <w:t xml:space="preserve"> of the following areas: </w:t>
      </w:r>
    </w:p>
    <w:p w14:paraId="30B88164" w14:textId="3E1D7BBB"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communication</w:t>
      </w:r>
      <w:r w:rsidR="006E543A" w:rsidRPr="008A5070">
        <w:rPr>
          <w:rFonts w:cs="Arial"/>
          <w:noProof/>
          <w:szCs w:val="22"/>
        </w:rPr>
        <w:t>;</w:t>
      </w:r>
      <w:r w:rsidR="00A635A6" w:rsidRPr="008A5070">
        <w:rPr>
          <w:rFonts w:cs="Arial"/>
          <w:noProof/>
          <w:szCs w:val="22"/>
        </w:rPr>
        <w:t xml:space="preserve"> </w:t>
      </w:r>
    </w:p>
    <w:p w14:paraId="3148957F" w14:textId="50609ECE"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social participation and emotional wellbeing</w:t>
      </w:r>
      <w:r w:rsidR="006E543A" w:rsidRPr="008A5070">
        <w:rPr>
          <w:rFonts w:cs="Arial"/>
          <w:noProof/>
          <w:szCs w:val="22"/>
        </w:rPr>
        <w:t>;</w:t>
      </w:r>
      <w:r w:rsidR="00A635A6" w:rsidRPr="008A5070">
        <w:rPr>
          <w:rFonts w:cs="Arial"/>
          <w:noProof/>
          <w:szCs w:val="22"/>
        </w:rPr>
        <w:t xml:space="preserve"> </w:t>
      </w:r>
    </w:p>
    <w:p w14:paraId="489BFD81" w14:textId="1244A842"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learning environment/access and participation</w:t>
      </w:r>
      <w:r w:rsidR="00521C15" w:rsidRPr="008A5070">
        <w:rPr>
          <w:rFonts w:cs="Arial"/>
          <w:noProof/>
          <w:szCs w:val="22"/>
        </w:rPr>
        <w:t>; and/or</w:t>
      </w:r>
    </w:p>
    <w:p w14:paraId="23592BEF" w14:textId="77777777"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health, personal care, and safety.</w:t>
      </w:r>
    </w:p>
    <w:p w14:paraId="2EF74325" w14:textId="77777777" w:rsidR="00DD45B0" w:rsidRPr="00063BDB" w:rsidRDefault="00DD45B0" w:rsidP="00FD5F1C">
      <w:pPr>
        <w:pStyle w:val="Heading4"/>
        <w:rPr>
          <w:b w:val="0"/>
          <w:bCs w:val="0"/>
        </w:rPr>
      </w:pPr>
      <w:r w:rsidRPr="00063BDB">
        <w:rPr>
          <w:b w:val="0"/>
          <w:bCs w:val="0"/>
        </w:rPr>
        <w:t xml:space="preserve">Communication </w:t>
      </w:r>
    </w:p>
    <w:p w14:paraId="5ED7BBAE" w14:textId="49C2DD87" w:rsidR="00DD45B0" w:rsidRPr="00063BDB" w:rsidRDefault="00DD45B0" w:rsidP="0077390E">
      <w:pPr>
        <w:snapToGrid w:val="0"/>
        <w:jc w:val="both"/>
        <w:rPr>
          <w:rFonts w:cs="Arial"/>
          <w:szCs w:val="22"/>
        </w:rPr>
      </w:pPr>
      <w:r w:rsidRPr="00063BDB">
        <w:rPr>
          <w:rFonts w:cs="Arial"/>
          <w:szCs w:val="22"/>
        </w:rPr>
        <w:t xml:space="preserve">Speech language communication skills are significantly impaired </w:t>
      </w:r>
      <w:r w:rsidR="00F1002A" w:rsidRPr="00063BDB">
        <w:rPr>
          <w:rFonts w:cs="Arial"/>
          <w:szCs w:val="22"/>
        </w:rPr>
        <w:t xml:space="preserve">compared to similar-aged peers </w:t>
      </w:r>
      <w:r w:rsidRPr="00063BDB">
        <w:rPr>
          <w:rFonts w:cs="Arial"/>
          <w:szCs w:val="22"/>
        </w:rPr>
        <w:t xml:space="preserve">and may be evidenced by </w:t>
      </w:r>
      <w:r w:rsidRPr="00063BDB">
        <w:rPr>
          <w:rFonts w:cs="Arial"/>
          <w:szCs w:val="22"/>
          <w:u w:val="single"/>
        </w:rPr>
        <w:t xml:space="preserve">one or more </w:t>
      </w:r>
      <w:r w:rsidRPr="00063BDB">
        <w:rPr>
          <w:rFonts w:cs="Arial"/>
          <w:szCs w:val="22"/>
        </w:rPr>
        <w:t>of the following:</w:t>
      </w:r>
    </w:p>
    <w:p w14:paraId="1547E8DE" w14:textId="48E64F83"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speech pathology assessments indicating the child or young person</w:t>
      </w:r>
      <w:r w:rsidR="008C6EB6" w:rsidRPr="008A5070">
        <w:rPr>
          <w:rFonts w:cs="Arial"/>
          <w:noProof/>
          <w:szCs w:val="22"/>
        </w:rPr>
        <w:t xml:space="preserve">’s communication skills are </w:t>
      </w:r>
      <w:r w:rsidRPr="008A5070">
        <w:rPr>
          <w:rFonts w:cs="Arial"/>
          <w:noProof/>
          <w:szCs w:val="22"/>
        </w:rPr>
        <w:t xml:space="preserve">profoundly below similar-aged peers; </w:t>
      </w:r>
    </w:p>
    <w:p w14:paraId="02BD3A49" w14:textId="18867293"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qualitative assessments based on observations that describe current language use</w:t>
      </w:r>
      <w:r w:rsidR="00F1002A" w:rsidRPr="008A5070">
        <w:rPr>
          <w:rFonts w:cs="Arial"/>
          <w:noProof/>
          <w:szCs w:val="22"/>
        </w:rPr>
        <w:t xml:space="preserve"> including</w:t>
      </w:r>
      <w:r w:rsidRPr="008A5070">
        <w:rPr>
          <w:rFonts w:cs="Arial"/>
          <w:noProof/>
          <w:szCs w:val="22"/>
        </w:rPr>
        <w:t>:</w:t>
      </w:r>
    </w:p>
    <w:p w14:paraId="3071A763" w14:textId="77777777" w:rsidR="00DD45B0" w:rsidRPr="00063BDB" w:rsidRDefault="00DD45B0" w:rsidP="001678A4">
      <w:pPr>
        <w:pStyle w:val="ListParagraph"/>
        <w:numPr>
          <w:ilvl w:val="0"/>
          <w:numId w:val="44"/>
        </w:numPr>
        <w:tabs>
          <w:tab w:val="clear" w:pos="2835"/>
        </w:tabs>
        <w:snapToGrid w:val="0"/>
        <w:jc w:val="both"/>
        <w:rPr>
          <w:rFonts w:cs="Arial"/>
          <w:noProof/>
          <w:szCs w:val="22"/>
        </w:rPr>
      </w:pPr>
      <w:r w:rsidRPr="00063BDB">
        <w:rPr>
          <w:rFonts w:cs="Arial"/>
          <w:noProof/>
          <w:szCs w:val="22"/>
        </w:rPr>
        <w:t>range of communication functions (e.g. protest, engage, seek information, refuse, discuss);</w:t>
      </w:r>
    </w:p>
    <w:p w14:paraId="132F4288" w14:textId="77777777" w:rsidR="00DD45B0" w:rsidRPr="00063BDB" w:rsidRDefault="00DD45B0" w:rsidP="001678A4">
      <w:pPr>
        <w:pStyle w:val="ListParagraph"/>
        <w:numPr>
          <w:ilvl w:val="0"/>
          <w:numId w:val="44"/>
        </w:numPr>
        <w:tabs>
          <w:tab w:val="clear" w:pos="2835"/>
        </w:tabs>
        <w:snapToGrid w:val="0"/>
        <w:jc w:val="both"/>
        <w:rPr>
          <w:rFonts w:cs="Arial"/>
          <w:noProof/>
          <w:szCs w:val="22"/>
        </w:rPr>
      </w:pPr>
      <w:r w:rsidRPr="00063BDB">
        <w:rPr>
          <w:rFonts w:cs="Arial"/>
          <w:noProof/>
          <w:szCs w:val="22"/>
        </w:rPr>
        <w:t xml:space="preserve">mode of communication (e.g. verbal, augmentative and alternative); </w:t>
      </w:r>
    </w:p>
    <w:p w14:paraId="1718236A" w14:textId="77777777" w:rsidR="00DD45B0" w:rsidRPr="00063BDB" w:rsidRDefault="00DD45B0" w:rsidP="001678A4">
      <w:pPr>
        <w:pStyle w:val="ListParagraph"/>
        <w:numPr>
          <w:ilvl w:val="0"/>
          <w:numId w:val="44"/>
        </w:numPr>
        <w:tabs>
          <w:tab w:val="clear" w:pos="2835"/>
        </w:tabs>
        <w:snapToGrid w:val="0"/>
        <w:jc w:val="both"/>
        <w:rPr>
          <w:rFonts w:cs="Arial"/>
          <w:noProof/>
          <w:szCs w:val="22"/>
        </w:rPr>
      </w:pPr>
      <w:r w:rsidRPr="00063BDB">
        <w:rPr>
          <w:rFonts w:cs="Arial"/>
          <w:noProof/>
          <w:szCs w:val="22"/>
        </w:rPr>
        <w:t>language used (e.g. few single words, phrases, short sentences);</w:t>
      </w:r>
    </w:p>
    <w:p w14:paraId="14136257" w14:textId="77777777" w:rsidR="00DD45B0" w:rsidRPr="00063BDB" w:rsidRDefault="00DD45B0" w:rsidP="001678A4">
      <w:pPr>
        <w:pStyle w:val="ListParagraph"/>
        <w:numPr>
          <w:ilvl w:val="0"/>
          <w:numId w:val="44"/>
        </w:numPr>
        <w:tabs>
          <w:tab w:val="clear" w:pos="2835"/>
        </w:tabs>
        <w:snapToGrid w:val="0"/>
        <w:jc w:val="both"/>
        <w:rPr>
          <w:rFonts w:cs="Arial"/>
          <w:szCs w:val="22"/>
        </w:rPr>
      </w:pPr>
      <w:r w:rsidRPr="00063BDB">
        <w:rPr>
          <w:rFonts w:cs="Arial"/>
          <w:noProof/>
          <w:szCs w:val="22"/>
        </w:rPr>
        <w:t xml:space="preserve">intervention provided by a </w:t>
      </w:r>
      <w:r w:rsidRPr="00063BDB">
        <w:rPr>
          <w:rFonts w:cs="Arial"/>
          <w:szCs w:val="22"/>
        </w:rPr>
        <w:t>speech language pathologist; and/or school, individual and specialised programs; and</w:t>
      </w:r>
    </w:p>
    <w:p w14:paraId="46B06C5C" w14:textId="77777777" w:rsidR="00DD45B0" w:rsidRPr="00063BDB" w:rsidRDefault="00DD45B0" w:rsidP="001678A4">
      <w:pPr>
        <w:pStyle w:val="ListParagraph"/>
        <w:numPr>
          <w:ilvl w:val="0"/>
          <w:numId w:val="44"/>
        </w:numPr>
        <w:tabs>
          <w:tab w:val="clear" w:pos="2835"/>
        </w:tabs>
        <w:snapToGrid w:val="0"/>
        <w:jc w:val="both"/>
        <w:rPr>
          <w:rFonts w:cs="Arial"/>
          <w:noProof/>
          <w:szCs w:val="22"/>
        </w:rPr>
      </w:pPr>
      <w:r w:rsidRPr="00063BDB">
        <w:rPr>
          <w:rFonts w:cs="Arial"/>
          <w:noProof/>
          <w:szCs w:val="22"/>
        </w:rPr>
        <w:t>extensive communication adjustments applied throughout the school day:</w:t>
      </w:r>
    </w:p>
    <w:p w14:paraId="7939ED92" w14:textId="77777777" w:rsidR="00DD45B0" w:rsidRPr="00063BDB" w:rsidRDefault="00DD45B0" w:rsidP="001678A4">
      <w:pPr>
        <w:pStyle w:val="ListParagraph"/>
        <w:numPr>
          <w:ilvl w:val="1"/>
          <w:numId w:val="45"/>
        </w:numPr>
        <w:tabs>
          <w:tab w:val="clear" w:pos="2835"/>
        </w:tabs>
        <w:snapToGrid w:val="0"/>
        <w:ind w:left="1418" w:hanging="284"/>
        <w:jc w:val="both"/>
        <w:rPr>
          <w:rFonts w:cs="Arial"/>
          <w:szCs w:val="22"/>
        </w:rPr>
      </w:pPr>
      <w:r w:rsidRPr="00063BDB">
        <w:rPr>
          <w:rFonts w:cs="Arial"/>
          <w:szCs w:val="22"/>
        </w:rPr>
        <w:t>targeted adjustments; and</w:t>
      </w:r>
    </w:p>
    <w:p w14:paraId="3E5BE650" w14:textId="77777777" w:rsidR="00DD45B0" w:rsidRPr="00063BDB" w:rsidRDefault="00DD45B0" w:rsidP="001678A4">
      <w:pPr>
        <w:pStyle w:val="ListParagraph"/>
        <w:numPr>
          <w:ilvl w:val="1"/>
          <w:numId w:val="45"/>
        </w:numPr>
        <w:tabs>
          <w:tab w:val="clear" w:pos="2835"/>
        </w:tabs>
        <w:snapToGrid w:val="0"/>
        <w:ind w:left="1418" w:hanging="284"/>
        <w:jc w:val="both"/>
        <w:rPr>
          <w:rFonts w:eastAsiaTheme="minorEastAsia" w:cs="Arial"/>
          <w:b/>
          <w:color w:val="007687" w:themeColor="accent1"/>
        </w:rPr>
      </w:pPr>
      <w:r w:rsidRPr="00063BDB">
        <w:rPr>
          <w:rFonts w:cs="Arial"/>
          <w:szCs w:val="22"/>
        </w:rPr>
        <w:t>adjustments to pedagogy/teaching (consider range, breadth, frequency and intensity).</w:t>
      </w:r>
    </w:p>
    <w:p w14:paraId="27D84B31" w14:textId="77777777" w:rsidR="0077390E" w:rsidRPr="00063BDB" w:rsidRDefault="0077390E" w:rsidP="00FD5F1C">
      <w:pPr>
        <w:pStyle w:val="Heading4"/>
        <w:rPr>
          <w:b w:val="0"/>
          <w:bCs w:val="0"/>
          <w:noProof/>
        </w:rPr>
      </w:pPr>
    </w:p>
    <w:p w14:paraId="5BE22D0B" w14:textId="77777777" w:rsidR="0077390E" w:rsidRPr="00063BDB" w:rsidRDefault="0077390E" w:rsidP="00FD5F1C">
      <w:pPr>
        <w:pStyle w:val="Heading4"/>
        <w:rPr>
          <w:b w:val="0"/>
          <w:bCs w:val="0"/>
          <w:noProof/>
        </w:rPr>
      </w:pPr>
    </w:p>
    <w:p w14:paraId="4D6EE97E" w14:textId="77777777" w:rsidR="0077390E" w:rsidRPr="00063BDB" w:rsidRDefault="0077390E" w:rsidP="00FD5F1C">
      <w:pPr>
        <w:pStyle w:val="Heading4"/>
        <w:rPr>
          <w:b w:val="0"/>
          <w:bCs w:val="0"/>
          <w:noProof/>
        </w:rPr>
      </w:pPr>
    </w:p>
    <w:p w14:paraId="3389960C" w14:textId="77777777" w:rsidR="0077390E" w:rsidRPr="00063BDB" w:rsidRDefault="0077390E" w:rsidP="00FD5F1C">
      <w:pPr>
        <w:pStyle w:val="Heading4"/>
        <w:rPr>
          <w:b w:val="0"/>
          <w:bCs w:val="0"/>
          <w:noProof/>
        </w:rPr>
      </w:pPr>
    </w:p>
    <w:p w14:paraId="669F50AB" w14:textId="330074B2" w:rsidR="00DD45B0" w:rsidRPr="00063BDB" w:rsidRDefault="00DD45B0" w:rsidP="00FD5F1C">
      <w:pPr>
        <w:pStyle w:val="Heading4"/>
        <w:rPr>
          <w:b w:val="0"/>
          <w:bCs w:val="0"/>
          <w:noProof/>
        </w:rPr>
      </w:pPr>
      <w:r w:rsidRPr="00063BDB">
        <w:rPr>
          <w:b w:val="0"/>
          <w:bCs w:val="0"/>
          <w:noProof/>
        </w:rPr>
        <w:lastRenderedPageBreak/>
        <w:t>Social participation and emotional wellbeing</w:t>
      </w:r>
    </w:p>
    <w:p w14:paraId="08E6A683" w14:textId="5578186B" w:rsidR="00DD45B0" w:rsidRPr="00063BDB" w:rsidRDefault="00DD45B0" w:rsidP="0077390E">
      <w:pPr>
        <w:snapToGrid w:val="0"/>
        <w:jc w:val="both"/>
        <w:rPr>
          <w:rFonts w:cs="Arial"/>
          <w:noProof/>
          <w:szCs w:val="22"/>
        </w:rPr>
      </w:pPr>
      <w:r w:rsidRPr="00063BDB">
        <w:rPr>
          <w:rFonts w:cs="Arial"/>
          <w:noProof/>
          <w:szCs w:val="22"/>
        </w:rPr>
        <w:t xml:space="preserve">Social and emotional functioning is significantly below similar-aged peers and may be evidenced by </w:t>
      </w:r>
      <w:r w:rsidRPr="00063BDB">
        <w:rPr>
          <w:rFonts w:cs="Arial"/>
          <w:noProof/>
          <w:szCs w:val="22"/>
          <w:u w:val="single"/>
        </w:rPr>
        <w:t>one or more</w:t>
      </w:r>
      <w:r w:rsidRPr="00063BDB">
        <w:rPr>
          <w:rFonts w:cs="Arial"/>
          <w:noProof/>
          <w:szCs w:val="22"/>
        </w:rPr>
        <w:t xml:space="preserve"> of the following: </w:t>
      </w:r>
    </w:p>
    <w:p w14:paraId="138EA2C5"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 xml:space="preserve">reports and letters from psychiatrists, psychologists guidance officers, paediatricians, occupational therapists, mental health or disability agencies; </w:t>
      </w:r>
    </w:p>
    <w:p w14:paraId="6207155D"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assessments providing social and emotional data, typically indicating clinical or very low functioning;</w:t>
      </w:r>
    </w:p>
    <w:p w14:paraId="44CB7AA9" w14:textId="29C402F7" w:rsidR="00DD45B0" w:rsidRPr="008A5070" w:rsidRDefault="00DD45B0" w:rsidP="0077390E">
      <w:pPr>
        <w:pStyle w:val="ListParagraph"/>
        <w:numPr>
          <w:ilvl w:val="0"/>
          <w:numId w:val="12"/>
        </w:numPr>
        <w:tabs>
          <w:tab w:val="clear" w:pos="2835"/>
        </w:tabs>
        <w:ind w:left="714" w:hanging="357"/>
        <w:jc w:val="both"/>
        <w:rPr>
          <w:rFonts w:cs="Arial"/>
          <w:noProof/>
          <w:szCs w:val="22"/>
        </w:rPr>
      </w:pPr>
      <w:r w:rsidRPr="008A5070">
        <w:rPr>
          <w:rFonts w:cs="Arial"/>
          <w:noProof/>
          <w:szCs w:val="22"/>
        </w:rPr>
        <w:t xml:space="preserve">observations of the </w:t>
      </w:r>
      <w:r w:rsidR="0064632B" w:rsidRPr="008A5070">
        <w:rPr>
          <w:rFonts w:cs="Arial"/>
          <w:noProof/>
          <w:szCs w:val="22"/>
        </w:rPr>
        <w:t>student</w:t>
      </w:r>
      <w:r w:rsidRPr="008A5070">
        <w:rPr>
          <w:rFonts w:cs="Arial"/>
          <w:noProof/>
          <w:szCs w:val="22"/>
        </w:rPr>
        <w:t>’s functioning, considering one or more of the following:</w:t>
      </w:r>
    </w:p>
    <w:p w14:paraId="4D2D721F"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initiating, sustaining and maintaining appropriate social interactions with peers and adults;</w:t>
      </w:r>
    </w:p>
    <w:p w14:paraId="637FE919"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participating as a member of a group/sharing and taking turns;</w:t>
      </w:r>
    </w:p>
    <w:p w14:paraId="3D1E5C1E"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friendship skills, participation in leisure/recreation activities;</w:t>
      </w:r>
    </w:p>
    <w:p w14:paraId="50C0C44A"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maintaining socially appropriate behaviour in a range of settings;</w:t>
      </w:r>
    </w:p>
    <w:p w14:paraId="0E37191C"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consideration of other people’s thoughts and feelings;</w:t>
      </w:r>
    </w:p>
    <w:p w14:paraId="72CB12EC"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conflict resolution and problem solving;</w:t>
      </w:r>
    </w:p>
    <w:p w14:paraId="73A1DA12" w14:textId="77777777" w:rsidR="00DD45B0" w:rsidRPr="00063BDB" w:rsidRDefault="00DD45B0" w:rsidP="001678A4">
      <w:pPr>
        <w:pStyle w:val="ListParagraph"/>
        <w:numPr>
          <w:ilvl w:val="0"/>
          <w:numId w:val="46"/>
        </w:numPr>
        <w:tabs>
          <w:tab w:val="clear" w:pos="2835"/>
        </w:tabs>
        <w:snapToGrid w:val="0"/>
        <w:jc w:val="both"/>
        <w:rPr>
          <w:rFonts w:cs="Arial"/>
          <w:noProof/>
          <w:szCs w:val="22"/>
          <w:lang w:val="fr-FR"/>
        </w:rPr>
      </w:pPr>
      <w:r w:rsidRPr="00063BDB">
        <w:rPr>
          <w:rFonts w:cs="Arial"/>
          <w:noProof/>
          <w:szCs w:val="22"/>
          <w:lang w:val="fr-FR"/>
        </w:rPr>
        <w:t>attention and concentration;</w:t>
      </w:r>
    </w:p>
    <w:p w14:paraId="2337EBF0" w14:textId="77777777" w:rsidR="00DD45B0" w:rsidRPr="00063BDB" w:rsidRDefault="00DD45B0" w:rsidP="001678A4">
      <w:pPr>
        <w:pStyle w:val="ListParagraph"/>
        <w:numPr>
          <w:ilvl w:val="0"/>
          <w:numId w:val="46"/>
        </w:numPr>
        <w:tabs>
          <w:tab w:val="clear" w:pos="2835"/>
        </w:tabs>
        <w:snapToGrid w:val="0"/>
        <w:jc w:val="both"/>
        <w:rPr>
          <w:rFonts w:cs="Arial"/>
          <w:noProof/>
          <w:szCs w:val="22"/>
          <w:lang w:val="fr-FR"/>
        </w:rPr>
      </w:pPr>
      <w:r w:rsidRPr="00063BDB">
        <w:rPr>
          <w:rFonts w:cs="Arial"/>
          <w:noProof/>
          <w:szCs w:val="22"/>
          <w:lang w:val="fr-FR"/>
        </w:rPr>
        <w:t>emotional regulation;</w:t>
      </w:r>
    </w:p>
    <w:p w14:paraId="3363125B"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understanding the consequences of actions;</w:t>
      </w:r>
    </w:p>
    <w:p w14:paraId="7AC4016D" w14:textId="77777777" w:rsidR="00DD45B0" w:rsidRPr="00063BDB" w:rsidRDefault="00DD45B0" w:rsidP="001678A4">
      <w:pPr>
        <w:pStyle w:val="ListParagraph"/>
        <w:numPr>
          <w:ilvl w:val="0"/>
          <w:numId w:val="46"/>
        </w:numPr>
        <w:tabs>
          <w:tab w:val="clear" w:pos="2835"/>
        </w:tabs>
        <w:snapToGrid w:val="0"/>
        <w:jc w:val="both"/>
        <w:rPr>
          <w:rFonts w:cs="Arial"/>
          <w:noProof/>
          <w:szCs w:val="22"/>
        </w:rPr>
      </w:pPr>
      <w:r w:rsidRPr="00063BDB">
        <w:rPr>
          <w:rFonts w:cs="Arial"/>
          <w:noProof/>
          <w:szCs w:val="22"/>
        </w:rPr>
        <w:t>coping with stress and anxiety;</w:t>
      </w:r>
    </w:p>
    <w:p w14:paraId="4C77A0AB" w14:textId="77777777" w:rsidR="00DD45B0" w:rsidRPr="00063BDB" w:rsidRDefault="00DD45B0" w:rsidP="001678A4">
      <w:pPr>
        <w:pStyle w:val="ListParagraph"/>
        <w:numPr>
          <w:ilvl w:val="0"/>
          <w:numId w:val="46"/>
        </w:numPr>
        <w:tabs>
          <w:tab w:val="clear" w:pos="2835"/>
        </w:tabs>
        <w:snapToGrid w:val="0"/>
        <w:jc w:val="both"/>
        <w:rPr>
          <w:rFonts w:cs="Arial"/>
          <w:noProof/>
          <w:szCs w:val="22"/>
          <w:lang w:val="fr-FR"/>
        </w:rPr>
      </w:pPr>
      <w:r w:rsidRPr="00063BDB">
        <w:rPr>
          <w:rFonts w:cs="Arial"/>
          <w:noProof/>
          <w:szCs w:val="22"/>
          <w:lang w:val="fr-FR"/>
        </w:rPr>
        <w:t>coping levels and strategies.</w:t>
      </w:r>
    </w:p>
    <w:p w14:paraId="245B9385"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interventions provided through:</w:t>
      </w:r>
    </w:p>
    <w:p w14:paraId="68370F29" w14:textId="77777777" w:rsidR="00DD45B0" w:rsidRPr="00063BDB" w:rsidRDefault="00DD45B0" w:rsidP="001678A4">
      <w:pPr>
        <w:pStyle w:val="ListParagraph"/>
        <w:numPr>
          <w:ilvl w:val="0"/>
          <w:numId w:val="47"/>
        </w:numPr>
        <w:tabs>
          <w:tab w:val="clear" w:pos="2835"/>
        </w:tabs>
        <w:snapToGrid w:val="0"/>
        <w:jc w:val="both"/>
        <w:rPr>
          <w:rFonts w:cs="Arial"/>
          <w:noProof/>
          <w:szCs w:val="22"/>
          <w:lang w:val="fr-FR"/>
        </w:rPr>
      </w:pPr>
      <w:r w:rsidRPr="00063BDB">
        <w:rPr>
          <w:rFonts w:cs="Arial"/>
          <w:noProof/>
          <w:szCs w:val="22"/>
          <w:lang w:val="fr-FR"/>
        </w:rPr>
        <w:t>other agencies;</w:t>
      </w:r>
    </w:p>
    <w:p w14:paraId="234D7A6D" w14:textId="77777777" w:rsidR="00DD45B0" w:rsidRPr="00063BDB" w:rsidRDefault="00DD45B0" w:rsidP="001678A4">
      <w:pPr>
        <w:pStyle w:val="ListParagraph"/>
        <w:numPr>
          <w:ilvl w:val="0"/>
          <w:numId w:val="47"/>
        </w:numPr>
        <w:tabs>
          <w:tab w:val="clear" w:pos="2835"/>
        </w:tabs>
        <w:snapToGrid w:val="0"/>
        <w:jc w:val="both"/>
        <w:rPr>
          <w:rFonts w:cs="Arial"/>
          <w:noProof/>
          <w:szCs w:val="22"/>
        </w:rPr>
      </w:pPr>
      <w:r w:rsidRPr="00063BDB">
        <w:rPr>
          <w:rFonts w:cs="Arial"/>
          <w:noProof/>
          <w:szCs w:val="22"/>
        </w:rPr>
        <w:t>school, individual and specialised programs;</w:t>
      </w:r>
    </w:p>
    <w:p w14:paraId="6E5E7BF7" w14:textId="77777777" w:rsidR="00DD45B0" w:rsidRPr="00063BDB" w:rsidRDefault="00DD45B0" w:rsidP="001678A4">
      <w:pPr>
        <w:pStyle w:val="ListParagraph"/>
        <w:numPr>
          <w:ilvl w:val="0"/>
          <w:numId w:val="47"/>
        </w:numPr>
        <w:tabs>
          <w:tab w:val="clear" w:pos="2835"/>
        </w:tabs>
        <w:snapToGrid w:val="0"/>
        <w:jc w:val="both"/>
        <w:rPr>
          <w:rFonts w:cs="Arial"/>
          <w:noProof/>
          <w:szCs w:val="22"/>
        </w:rPr>
      </w:pPr>
      <w:r w:rsidRPr="00063BDB">
        <w:rPr>
          <w:rFonts w:cs="Arial"/>
          <w:noProof/>
          <w:szCs w:val="22"/>
        </w:rPr>
        <w:t>targeted adjustments to support social and emotional wellbeing;</w:t>
      </w:r>
    </w:p>
    <w:p w14:paraId="39C6A0CD" w14:textId="77777777" w:rsidR="00DD45B0" w:rsidRPr="00063BDB" w:rsidRDefault="00DD45B0" w:rsidP="001678A4">
      <w:pPr>
        <w:pStyle w:val="ListParagraph"/>
        <w:numPr>
          <w:ilvl w:val="0"/>
          <w:numId w:val="47"/>
        </w:numPr>
        <w:tabs>
          <w:tab w:val="clear" w:pos="2835"/>
        </w:tabs>
        <w:snapToGrid w:val="0"/>
        <w:jc w:val="both"/>
        <w:rPr>
          <w:rFonts w:cs="Arial"/>
          <w:noProof/>
          <w:szCs w:val="22"/>
          <w:lang w:val="fr-FR"/>
        </w:rPr>
      </w:pPr>
      <w:r w:rsidRPr="00063BDB">
        <w:rPr>
          <w:rFonts w:cs="Arial"/>
          <w:noProof/>
          <w:szCs w:val="22"/>
          <w:lang w:val="fr-FR"/>
        </w:rPr>
        <w:t>management plans; and/or</w:t>
      </w:r>
    </w:p>
    <w:p w14:paraId="1413ABDF" w14:textId="78E63044" w:rsidR="00DD45B0" w:rsidRPr="00063BDB" w:rsidRDefault="00DD45B0" w:rsidP="001678A4">
      <w:pPr>
        <w:pStyle w:val="ListParagraph"/>
        <w:numPr>
          <w:ilvl w:val="0"/>
          <w:numId w:val="47"/>
        </w:numPr>
        <w:tabs>
          <w:tab w:val="clear" w:pos="2835"/>
        </w:tabs>
        <w:snapToGrid w:val="0"/>
        <w:jc w:val="both"/>
        <w:rPr>
          <w:rFonts w:cs="Arial"/>
          <w:noProof/>
          <w:szCs w:val="22"/>
        </w:rPr>
      </w:pPr>
      <w:r w:rsidRPr="00063BDB">
        <w:rPr>
          <w:rFonts w:cs="Arial"/>
          <w:noProof/>
          <w:szCs w:val="22"/>
        </w:rPr>
        <w:t>adjustments to pedagogy/teaching, including the range, breadth, frequency and intensity of adjustments required</w:t>
      </w:r>
      <w:r w:rsidR="008C6EB6" w:rsidRPr="00063BDB">
        <w:rPr>
          <w:rFonts w:cs="Arial"/>
          <w:noProof/>
          <w:szCs w:val="22"/>
        </w:rPr>
        <w:t xml:space="preserve"> to enable social participation.</w:t>
      </w:r>
      <w:bookmarkStart w:id="51" w:name="_Toc518395132"/>
    </w:p>
    <w:bookmarkEnd w:id="51"/>
    <w:p w14:paraId="11F4BD03" w14:textId="77777777" w:rsidR="0077390E" w:rsidRPr="00063BDB" w:rsidRDefault="0077390E" w:rsidP="00FD5F1C">
      <w:pPr>
        <w:pStyle w:val="Heading4"/>
        <w:rPr>
          <w:b w:val="0"/>
          <w:bCs w:val="0"/>
          <w:noProof/>
        </w:rPr>
      </w:pPr>
    </w:p>
    <w:p w14:paraId="31F90B17" w14:textId="404E2BD7" w:rsidR="00DD45B0" w:rsidRPr="00063BDB" w:rsidRDefault="00DD45B0" w:rsidP="00FD5F1C">
      <w:pPr>
        <w:pStyle w:val="Heading4"/>
        <w:rPr>
          <w:b w:val="0"/>
          <w:bCs w:val="0"/>
          <w:noProof/>
        </w:rPr>
      </w:pPr>
      <w:r w:rsidRPr="00063BDB">
        <w:rPr>
          <w:b w:val="0"/>
          <w:bCs w:val="0"/>
          <w:noProof/>
        </w:rPr>
        <w:lastRenderedPageBreak/>
        <w:t>Learning environment/access and participation</w:t>
      </w:r>
    </w:p>
    <w:p w14:paraId="3A2B45BA" w14:textId="62863FF8" w:rsidR="00DD45B0" w:rsidRPr="00063BDB" w:rsidRDefault="00DD45B0" w:rsidP="0077390E">
      <w:pPr>
        <w:snapToGrid w:val="0"/>
        <w:jc w:val="both"/>
        <w:rPr>
          <w:rFonts w:cs="Arial"/>
          <w:szCs w:val="22"/>
        </w:rPr>
      </w:pPr>
      <w:r w:rsidRPr="00063BDB">
        <w:rPr>
          <w:rFonts w:cs="Arial"/>
          <w:szCs w:val="22"/>
        </w:rPr>
        <w:t xml:space="preserve">Access to education is significantly compromised </w:t>
      </w:r>
      <w:r w:rsidR="00600C4F" w:rsidRPr="00063BDB">
        <w:rPr>
          <w:rFonts w:cs="Arial"/>
          <w:szCs w:val="22"/>
        </w:rPr>
        <w:t xml:space="preserve">and requires </w:t>
      </w:r>
      <w:r w:rsidRPr="00063BDB">
        <w:rPr>
          <w:rFonts w:cs="Arial"/>
          <w:szCs w:val="22"/>
        </w:rPr>
        <w:t xml:space="preserve">reasonable adjustments in the learning environment. Evidence may include </w:t>
      </w:r>
      <w:r w:rsidRPr="00063BDB">
        <w:rPr>
          <w:rFonts w:cs="Arial"/>
          <w:szCs w:val="22"/>
          <w:u w:val="single"/>
        </w:rPr>
        <w:t xml:space="preserve">one or more </w:t>
      </w:r>
      <w:r w:rsidRPr="00063BDB">
        <w:rPr>
          <w:rFonts w:cs="Arial"/>
          <w:szCs w:val="22"/>
        </w:rPr>
        <w:t>of the following:</w:t>
      </w:r>
    </w:p>
    <w:p w14:paraId="291EB847" w14:textId="01D3A7A8"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reports and letters from occupational therapists, physiotherapists, guidance officers, disability agencies</w:t>
      </w:r>
      <w:r w:rsidR="00645A23" w:rsidRPr="00063BDB">
        <w:rPr>
          <w:rFonts w:cs="Arial"/>
          <w:noProof/>
          <w:szCs w:val="22"/>
        </w:rPr>
        <w:t>;</w:t>
      </w:r>
    </w:p>
    <w:p w14:paraId="1A904F1E" w14:textId="2FD37CF9"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assessments, typically indicating severe delays in personal independence and mild to profound delays of motor skills</w:t>
      </w:r>
      <w:r w:rsidR="00645A23" w:rsidRPr="00063BDB">
        <w:rPr>
          <w:rFonts w:cs="Arial"/>
          <w:noProof/>
          <w:szCs w:val="22"/>
        </w:rPr>
        <w:t>;</w:t>
      </w:r>
    </w:p>
    <w:p w14:paraId="2D37E4C7" w14:textId="38198662"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child or young person’s functioning and observations in comparison with similar-aged peers in:</w:t>
      </w:r>
    </w:p>
    <w:p w14:paraId="54506695" w14:textId="02BFAF7E" w:rsidR="00DD45B0" w:rsidRPr="00063BDB" w:rsidRDefault="00DD45B0" w:rsidP="001678A4">
      <w:pPr>
        <w:pStyle w:val="ListParagraph"/>
        <w:numPr>
          <w:ilvl w:val="0"/>
          <w:numId w:val="48"/>
        </w:numPr>
        <w:tabs>
          <w:tab w:val="clear" w:pos="2835"/>
        </w:tabs>
        <w:snapToGrid w:val="0"/>
        <w:jc w:val="both"/>
        <w:rPr>
          <w:rFonts w:cs="Arial"/>
          <w:noProof/>
          <w:szCs w:val="22"/>
          <w:lang w:val="fr-FR"/>
        </w:rPr>
      </w:pPr>
      <w:r w:rsidRPr="00063BDB">
        <w:rPr>
          <w:rFonts w:cs="Arial"/>
          <w:noProof/>
          <w:szCs w:val="22"/>
          <w:lang w:val="fr-FR"/>
        </w:rPr>
        <w:t>ability to function independently;</w:t>
      </w:r>
    </w:p>
    <w:p w14:paraId="2B7C3620" w14:textId="77777777" w:rsidR="00DD45B0" w:rsidRPr="00063BDB" w:rsidRDefault="00DD45B0" w:rsidP="001678A4">
      <w:pPr>
        <w:pStyle w:val="ListParagraph"/>
        <w:numPr>
          <w:ilvl w:val="0"/>
          <w:numId w:val="48"/>
        </w:numPr>
        <w:tabs>
          <w:tab w:val="clear" w:pos="2835"/>
        </w:tabs>
        <w:snapToGrid w:val="0"/>
        <w:jc w:val="both"/>
        <w:rPr>
          <w:rFonts w:cs="Arial"/>
          <w:noProof/>
          <w:szCs w:val="22"/>
        </w:rPr>
      </w:pPr>
      <w:r w:rsidRPr="00063BDB">
        <w:rPr>
          <w:rFonts w:cs="Arial"/>
          <w:noProof/>
          <w:szCs w:val="22"/>
        </w:rPr>
        <w:t>self-organisation and management of their belongings;</w:t>
      </w:r>
    </w:p>
    <w:p w14:paraId="573534DA" w14:textId="77777777" w:rsidR="00DD45B0" w:rsidRPr="00063BDB" w:rsidRDefault="00DD45B0" w:rsidP="001678A4">
      <w:pPr>
        <w:pStyle w:val="ListParagraph"/>
        <w:numPr>
          <w:ilvl w:val="0"/>
          <w:numId w:val="48"/>
        </w:numPr>
        <w:tabs>
          <w:tab w:val="clear" w:pos="2835"/>
        </w:tabs>
        <w:snapToGrid w:val="0"/>
        <w:jc w:val="both"/>
        <w:rPr>
          <w:rFonts w:cs="Arial"/>
          <w:noProof/>
          <w:szCs w:val="22"/>
        </w:rPr>
      </w:pPr>
      <w:r w:rsidRPr="00063BDB">
        <w:rPr>
          <w:rFonts w:cs="Arial"/>
          <w:noProof/>
          <w:szCs w:val="22"/>
        </w:rPr>
        <w:t>access to and participation in the community, including leisure and recreational activities;</w:t>
      </w:r>
    </w:p>
    <w:p w14:paraId="2F39771F" w14:textId="77777777" w:rsidR="00DD45B0" w:rsidRPr="00063BDB" w:rsidRDefault="00DD45B0" w:rsidP="001678A4">
      <w:pPr>
        <w:pStyle w:val="ListParagraph"/>
        <w:numPr>
          <w:ilvl w:val="0"/>
          <w:numId w:val="48"/>
        </w:numPr>
        <w:tabs>
          <w:tab w:val="clear" w:pos="2835"/>
        </w:tabs>
        <w:snapToGrid w:val="0"/>
        <w:jc w:val="both"/>
        <w:rPr>
          <w:rFonts w:cs="Arial"/>
          <w:noProof/>
          <w:szCs w:val="22"/>
        </w:rPr>
      </w:pPr>
      <w:r w:rsidRPr="00063BDB">
        <w:rPr>
          <w:rFonts w:cs="Arial"/>
          <w:noProof/>
          <w:szCs w:val="22"/>
        </w:rPr>
        <w:t>sensory issues which impact access;</w:t>
      </w:r>
    </w:p>
    <w:p w14:paraId="4A9BB7A1" w14:textId="77777777" w:rsidR="00DD45B0" w:rsidRPr="00063BDB" w:rsidRDefault="00DD45B0" w:rsidP="001678A4">
      <w:pPr>
        <w:pStyle w:val="ListParagraph"/>
        <w:numPr>
          <w:ilvl w:val="0"/>
          <w:numId w:val="48"/>
        </w:numPr>
        <w:tabs>
          <w:tab w:val="clear" w:pos="2835"/>
        </w:tabs>
        <w:snapToGrid w:val="0"/>
        <w:jc w:val="both"/>
        <w:rPr>
          <w:rFonts w:cs="Arial"/>
          <w:noProof/>
          <w:szCs w:val="22"/>
        </w:rPr>
      </w:pPr>
      <w:r w:rsidRPr="00063BDB">
        <w:rPr>
          <w:rFonts w:cs="Arial"/>
          <w:noProof/>
          <w:szCs w:val="22"/>
        </w:rPr>
        <w:t xml:space="preserve">fine and gross motor skills. </w:t>
      </w:r>
    </w:p>
    <w:p w14:paraId="52E06D62"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interventions required include:</w:t>
      </w:r>
    </w:p>
    <w:p w14:paraId="06D136E6" w14:textId="77777777" w:rsidR="00DD45B0" w:rsidRPr="00063BDB" w:rsidRDefault="00DD45B0" w:rsidP="001678A4">
      <w:pPr>
        <w:pStyle w:val="ListParagraph"/>
        <w:numPr>
          <w:ilvl w:val="0"/>
          <w:numId w:val="49"/>
        </w:numPr>
        <w:tabs>
          <w:tab w:val="clear" w:pos="2835"/>
        </w:tabs>
        <w:snapToGrid w:val="0"/>
        <w:jc w:val="both"/>
        <w:rPr>
          <w:rFonts w:cs="Arial"/>
          <w:noProof/>
          <w:szCs w:val="22"/>
        </w:rPr>
      </w:pPr>
      <w:r w:rsidRPr="00063BDB">
        <w:rPr>
          <w:rFonts w:cs="Arial"/>
          <w:noProof/>
          <w:szCs w:val="22"/>
        </w:rPr>
        <w:t>physiotherapy, occupational therapy, hydrotherapy, specialist agencies;</w:t>
      </w:r>
    </w:p>
    <w:p w14:paraId="2333D76B" w14:textId="77777777" w:rsidR="00DD45B0" w:rsidRPr="00063BDB" w:rsidRDefault="00DD45B0" w:rsidP="001678A4">
      <w:pPr>
        <w:pStyle w:val="ListParagraph"/>
        <w:numPr>
          <w:ilvl w:val="0"/>
          <w:numId w:val="49"/>
        </w:numPr>
        <w:tabs>
          <w:tab w:val="clear" w:pos="2835"/>
        </w:tabs>
        <w:snapToGrid w:val="0"/>
        <w:jc w:val="both"/>
        <w:rPr>
          <w:rFonts w:cs="Arial"/>
          <w:noProof/>
          <w:szCs w:val="22"/>
        </w:rPr>
      </w:pPr>
      <w:r w:rsidRPr="00063BDB">
        <w:rPr>
          <w:rFonts w:cs="Arial"/>
          <w:noProof/>
          <w:szCs w:val="22"/>
        </w:rPr>
        <w:t>targeted programs;</w:t>
      </w:r>
    </w:p>
    <w:p w14:paraId="16DBF0C0" w14:textId="0EBC3870" w:rsidR="00DD45B0" w:rsidRPr="00063BDB" w:rsidRDefault="00DD45B0" w:rsidP="001678A4">
      <w:pPr>
        <w:pStyle w:val="ListParagraph"/>
        <w:numPr>
          <w:ilvl w:val="0"/>
          <w:numId w:val="49"/>
        </w:numPr>
        <w:tabs>
          <w:tab w:val="clear" w:pos="2835"/>
        </w:tabs>
        <w:snapToGrid w:val="0"/>
        <w:jc w:val="both"/>
        <w:rPr>
          <w:rFonts w:cs="Arial"/>
          <w:noProof/>
          <w:szCs w:val="22"/>
        </w:rPr>
      </w:pPr>
      <w:r w:rsidRPr="00063BDB">
        <w:rPr>
          <w:rFonts w:cs="Arial"/>
          <w:noProof/>
          <w:szCs w:val="22"/>
        </w:rPr>
        <w:t>extensive adjustments, specific strategies and support across the school context</w:t>
      </w:r>
      <w:r w:rsidR="00F7606D" w:rsidRPr="00063BDB">
        <w:rPr>
          <w:rFonts w:cs="Arial"/>
          <w:noProof/>
          <w:szCs w:val="22"/>
        </w:rPr>
        <w:t xml:space="preserve">, </w:t>
      </w:r>
      <w:r w:rsidR="0008070D" w:rsidRPr="00063BDB">
        <w:rPr>
          <w:rFonts w:cs="Arial"/>
          <w:noProof/>
          <w:szCs w:val="22"/>
        </w:rPr>
        <w:t>(</w:t>
      </w:r>
      <w:r w:rsidR="00F7606D" w:rsidRPr="00063BDB">
        <w:rPr>
          <w:rFonts w:cs="Arial"/>
          <w:noProof/>
          <w:szCs w:val="22"/>
        </w:rPr>
        <w:t xml:space="preserve">e.g. </w:t>
      </w:r>
      <w:r w:rsidRPr="00063BDB">
        <w:rPr>
          <w:rFonts w:cs="Arial"/>
          <w:noProof/>
          <w:szCs w:val="22"/>
        </w:rPr>
        <w:t xml:space="preserve"> playground, visual supports, transition within the school, specialist lessons).</w:t>
      </w:r>
    </w:p>
    <w:p w14:paraId="0EAFB72A" w14:textId="77777777"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evidence for additional resources and equipment required:</w:t>
      </w:r>
    </w:p>
    <w:p w14:paraId="06128FB1" w14:textId="65CDD4FD" w:rsidR="00DD45B0" w:rsidRPr="00063BDB" w:rsidRDefault="00DD45B0" w:rsidP="001678A4">
      <w:pPr>
        <w:pStyle w:val="ListParagraph"/>
        <w:numPr>
          <w:ilvl w:val="0"/>
          <w:numId w:val="50"/>
        </w:numPr>
        <w:tabs>
          <w:tab w:val="clear" w:pos="2835"/>
        </w:tabs>
        <w:snapToGrid w:val="0"/>
        <w:jc w:val="both"/>
        <w:rPr>
          <w:rFonts w:cs="Arial"/>
          <w:noProof/>
          <w:szCs w:val="22"/>
        </w:rPr>
      </w:pPr>
      <w:r w:rsidRPr="00063BDB">
        <w:rPr>
          <w:rFonts w:cs="Arial"/>
          <w:noProof/>
          <w:szCs w:val="22"/>
        </w:rPr>
        <w:t>assistive technology</w:t>
      </w:r>
      <w:r w:rsidR="00F7606D" w:rsidRPr="00063BDB">
        <w:rPr>
          <w:rFonts w:cs="Arial"/>
          <w:noProof/>
          <w:szCs w:val="22"/>
        </w:rPr>
        <w:t xml:space="preserve">, </w:t>
      </w:r>
      <w:r w:rsidR="002D25FE" w:rsidRPr="00063BDB">
        <w:rPr>
          <w:rFonts w:cs="Arial"/>
          <w:noProof/>
          <w:szCs w:val="22"/>
        </w:rPr>
        <w:t>(</w:t>
      </w:r>
      <w:r w:rsidR="00F7606D" w:rsidRPr="00063BDB">
        <w:rPr>
          <w:rFonts w:cs="Arial"/>
          <w:noProof/>
          <w:szCs w:val="22"/>
        </w:rPr>
        <w:t xml:space="preserve">e.g. </w:t>
      </w:r>
      <w:r w:rsidRPr="00063BDB">
        <w:rPr>
          <w:rFonts w:cs="Arial"/>
          <w:noProof/>
          <w:szCs w:val="22"/>
        </w:rPr>
        <w:t>sound field amplification/hearing aids, laptop, tablets);</w:t>
      </w:r>
    </w:p>
    <w:p w14:paraId="111F2D14" w14:textId="17E228F3" w:rsidR="00DD45B0" w:rsidRPr="00063BDB" w:rsidRDefault="00F7606D" w:rsidP="001678A4">
      <w:pPr>
        <w:pStyle w:val="ListParagraph"/>
        <w:numPr>
          <w:ilvl w:val="0"/>
          <w:numId w:val="50"/>
        </w:numPr>
        <w:tabs>
          <w:tab w:val="clear" w:pos="2835"/>
        </w:tabs>
        <w:snapToGrid w:val="0"/>
        <w:jc w:val="both"/>
        <w:rPr>
          <w:rFonts w:cs="Arial"/>
          <w:noProof/>
          <w:szCs w:val="22"/>
        </w:rPr>
      </w:pPr>
      <w:r w:rsidRPr="008A5070">
        <w:rPr>
          <w:rFonts w:cs="Arial"/>
          <w:noProof/>
          <w:szCs w:val="22"/>
        </w:rPr>
        <w:t>augmentative and alternative communication (A</w:t>
      </w:r>
      <w:r w:rsidR="00DD45B0" w:rsidRPr="008A5070">
        <w:rPr>
          <w:rFonts w:cs="Arial"/>
          <w:noProof/>
          <w:szCs w:val="22"/>
        </w:rPr>
        <w:t>AC</w:t>
      </w:r>
      <w:r w:rsidRPr="008A5070">
        <w:rPr>
          <w:rFonts w:cs="Arial"/>
          <w:noProof/>
          <w:szCs w:val="22"/>
        </w:rPr>
        <w:t xml:space="preserve">) </w:t>
      </w:r>
      <w:r w:rsidR="002D25FE" w:rsidRPr="008A5070">
        <w:rPr>
          <w:rFonts w:cs="Arial"/>
          <w:noProof/>
          <w:szCs w:val="22"/>
        </w:rPr>
        <w:t>(</w:t>
      </w:r>
      <w:r w:rsidRPr="008A5070">
        <w:rPr>
          <w:rFonts w:cs="Arial"/>
          <w:noProof/>
          <w:szCs w:val="22"/>
        </w:rPr>
        <w:t>e.g.</w:t>
      </w:r>
      <w:r w:rsidR="00DD45B0" w:rsidRPr="008A5070">
        <w:rPr>
          <w:rFonts w:cs="Arial"/>
          <w:noProof/>
          <w:szCs w:val="22"/>
        </w:rPr>
        <w:t xml:space="preserve"> speech generating device,</w:t>
      </w:r>
      <w:r w:rsidR="00DD45B0" w:rsidRPr="00063BDB">
        <w:rPr>
          <w:rFonts w:cs="Arial"/>
          <w:noProof/>
          <w:szCs w:val="22"/>
        </w:rPr>
        <w:t xml:space="preserve"> symbol communication book, support with signing);</w:t>
      </w:r>
    </w:p>
    <w:p w14:paraId="74111F72" w14:textId="5568DA4B" w:rsidR="00DD45B0" w:rsidRPr="00063BDB" w:rsidRDefault="00DD45B0" w:rsidP="001678A4">
      <w:pPr>
        <w:pStyle w:val="ListParagraph"/>
        <w:numPr>
          <w:ilvl w:val="0"/>
          <w:numId w:val="51"/>
        </w:numPr>
        <w:tabs>
          <w:tab w:val="clear" w:pos="2835"/>
        </w:tabs>
        <w:snapToGrid w:val="0"/>
        <w:jc w:val="both"/>
        <w:rPr>
          <w:rFonts w:cs="Arial"/>
          <w:noProof/>
          <w:szCs w:val="22"/>
        </w:rPr>
      </w:pPr>
      <w:r w:rsidRPr="00063BDB">
        <w:rPr>
          <w:rFonts w:cs="Arial"/>
          <w:noProof/>
          <w:szCs w:val="22"/>
        </w:rPr>
        <w:t>mobility equipment</w:t>
      </w:r>
      <w:r w:rsidR="00F7606D" w:rsidRPr="00063BDB">
        <w:rPr>
          <w:rFonts w:cs="Arial"/>
          <w:noProof/>
          <w:szCs w:val="22"/>
        </w:rPr>
        <w:t xml:space="preserve">, </w:t>
      </w:r>
      <w:r w:rsidR="002D25FE" w:rsidRPr="00063BDB">
        <w:rPr>
          <w:rFonts w:cs="Arial"/>
          <w:noProof/>
          <w:szCs w:val="22"/>
        </w:rPr>
        <w:t>(</w:t>
      </w:r>
      <w:r w:rsidR="00F7606D" w:rsidRPr="00063BDB">
        <w:rPr>
          <w:rFonts w:cs="Arial"/>
          <w:noProof/>
          <w:szCs w:val="22"/>
        </w:rPr>
        <w:t xml:space="preserve">e.g. </w:t>
      </w:r>
      <w:r w:rsidRPr="00063BDB">
        <w:rPr>
          <w:rFonts w:cs="Arial"/>
          <w:noProof/>
          <w:szCs w:val="22"/>
        </w:rPr>
        <w:t>wheelchairs, walkers, specialised seating</w:t>
      </w:r>
      <w:r w:rsidR="002D25FE" w:rsidRPr="00063BDB">
        <w:rPr>
          <w:rFonts w:cs="Arial"/>
          <w:noProof/>
          <w:szCs w:val="22"/>
        </w:rPr>
        <w:t>)</w:t>
      </w:r>
      <w:r w:rsidRPr="00063BDB">
        <w:rPr>
          <w:rFonts w:cs="Arial"/>
          <w:noProof/>
          <w:szCs w:val="22"/>
        </w:rPr>
        <w:t>.</w:t>
      </w:r>
    </w:p>
    <w:p w14:paraId="4FF047AF" w14:textId="328B5E24" w:rsidR="00DD45B0" w:rsidRPr="00063BDB" w:rsidRDefault="00DD45B0" w:rsidP="0077390E">
      <w:pPr>
        <w:pStyle w:val="ListParagraph"/>
        <w:numPr>
          <w:ilvl w:val="0"/>
          <w:numId w:val="12"/>
        </w:numPr>
        <w:tabs>
          <w:tab w:val="clear" w:pos="2835"/>
        </w:tabs>
        <w:ind w:left="714" w:hanging="357"/>
        <w:jc w:val="both"/>
        <w:rPr>
          <w:rFonts w:cs="Arial"/>
          <w:noProof/>
          <w:szCs w:val="22"/>
        </w:rPr>
      </w:pPr>
      <w:r w:rsidRPr="00063BDB">
        <w:rPr>
          <w:rFonts w:cs="Arial"/>
          <w:noProof/>
          <w:szCs w:val="22"/>
        </w:rPr>
        <w:t xml:space="preserve">requirements for modifications to the physical environment </w:t>
      </w:r>
      <w:r w:rsidR="002D25FE" w:rsidRPr="00063BDB">
        <w:rPr>
          <w:rFonts w:cs="Arial"/>
          <w:noProof/>
          <w:szCs w:val="22"/>
        </w:rPr>
        <w:t>(</w:t>
      </w:r>
      <w:r w:rsidRPr="00063BDB">
        <w:rPr>
          <w:rFonts w:cs="Arial"/>
          <w:noProof/>
          <w:szCs w:val="22"/>
        </w:rPr>
        <w:t>e.g. ramp access, tactile signage, visual alert systems</w:t>
      </w:r>
      <w:r w:rsidR="002D25FE" w:rsidRPr="00063BDB">
        <w:rPr>
          <w:rFonts w:cs="Arial"/>
          <w:noProof/>
          <w:szCs w:val="22"/>
        </w:rPr>
        <w:t>)</w:t>
      </w:r>
      <w:r w:rsidRPr="00063BDB">
        <w:rPr>
          <w:rFonts w:cs="Arial"/>
          <w:noProof/>
          <w:szCs w:val="22"/>
        </w:rPr>
        <w:t>.</w:t>
      </w:r>
    </w:p>
    <w:p w14:paraId="4FFAD45F" w14:textId="7503D0C3" w:rsidR="00DD45B0" w:rsidRPr="00063BDB" w:rsidRDefault="00DD45B0" w:rsidP="00FD5F1C">
      <w:pPr>
        <w:pStyle w:val="Heading4"/>
        <w:rPr>
          <w:noProof/>
          <w:szCs w:val="22"/>
        </w:rPr>
      </w:pPr>
    </w:p>
    <w:p w14:paraId="2E6CBD48" w14:textId="1CA63120" w:rsidR="0077390E" w:rsidRPr="00063BDB" w:rsidRDefault="0077390E" w:rsidP="00FD5F1C">
      <w:pPr>
        <w:pStyle w:val="Heading4"/>
      </w:pPr>
    </w:p>
    <w:p w14:paraId="64B22B82" w14:textId="77777777" w:rsidR="00DD45B0" w:rsidRPr="008A5070" w:rsidRDefault="00DD45B0" w:rsidP="00FD5F1C">
      <w:pPr>
        <w:pStyle w:val="Heading4"/>
        <w:rPr>
          <w:b w:val="0"/>
          <w:bCs w:val="0"/>
          <w:noProof/>
        </w:rPr>
      </w:pPr>
      <w:r w:rsidRPr="008A5070">
        <w:rPr>
          <w:b w:val="0"/>
          <w:bCs w:val="0"/>
          <w:noProof/>
        </w:rPr>
        <w:lastRenderedPageBreak/>
        <w:t>Health, personal care and safety</w:t>
      </w:r>
    </w:p>
    <w:p w14:paraId="223C02C1" w14:textId="5ADA686C" w:rsidR="00DD45B0" w:rsidRPr="00063BDB" w:rsidRDefault="002D25FE" w:rsidP="0077390E">
      <w:pPr>
        <w:snapToGrid w:val="0"/>
        <w:spacing w:after="100"/>
        <w:jc w:val="both"/>
        <w:rPr>
          <w:rFonts w:cs="Arial"/>
          <w:szCs w:val="22"/>
        </w:rPr>
      </w:pPr>
      <w:r w:rsidRPr="008A5070">
        <w:rPr>
          <w:rFonts w:cs="Arial"/>
          <w:szCs w:val="22"/>
        </w:rPr>
        <w:t xml:space="preserve">The student’s </w:t>
      </w:r>
      <w:r w:rsidR="00F7606D" w:rsidRPr="008A5070">
        <w:rPr>
          <w:rFonts w:cs="Arial"/>
          <w:szCs w:val="22"/>
        </w:rPr>
        <w:t>h</w:t>
      </w:r>
      <w:r w:rsidR="00DD45B0" w:rsidRPr="008A5070">
        <w:rPr>
          <w:rFonts w:cs="Arial"/>
          <w:szCs w:val="22"/>
        </w:rPr>
        <w:t xml:space="preserve">ealth may be compromised and </w:t>
      </w:r>
      <w:r w:rsidR="00F7606D" w:rsidRPr="008A5070">
        <w:rPr>
          <w:rFonts w:cs="Arial"/>
          <w:szCs w:val="22"/>
        </w:rPr>
        <w:t xml:space="preserve">require </w:t>
      </w:r>
      <w:r w:rsidR="00DD45B0" w:rsidRPr="008A5070">
        <w:rPr>
          <w:rFonts w:cs="Arial"/>
          <w:szCs w:val="22"/>
        </w:rPr>
        <w:t>significant management</w:t>
      </w:r>
      <w:r w:rsidR="00F7606D" w:rsidRPr="008A5070">
        <w:rPr>
          <w:rFonts w:cs="Arial"/>
          <w:szCs w:val="22"/>
        </w:rPr>
        <w:t xml:space="preserve">, </w:t>
      </w:r>
      <w:r w:rsidR="00DD45B0" w:rsidRPr="008A5070">
        <w:rPr>
          <w:rFonts w:cs="Arial"/>
          <w:szCs w:val="22"/>
        </w:rPr>
        <w:t>indicated in</w:t>
      </w:r>
      <w:r w:rsidR="00DD45B0" w:rsidRPr="00063BDB">
        <w:rPr>
          <w:rFonts w:cs="Arial"/>
          <w:szCs w:val="22"/>
        </w:rPr>
        <w:t xml:space="preserve"> </w:t>
      </w:r>
      <w:r w:rsidR="00DD45B0" w:rsidRPr="00063BDB">
        <w:rPr>
          <w:rFonts w:cs="Arial"/>
          <w:szCs w:val="22"/>
          <w:u w:val="single"/>
        </w:rPr>
        <w:t>one or more</w:t>
      </w:r>
      <w:r w:rsidR="00DD45B0" w:rsidRPr="00063BDB">
        <w:rPr>
          <w:rFonts w:cs="Arial"/>
          <w:szCs w:val="22"/>
        </w:rPr>
        <w:t xml:space="preserve"> of the following:</w:t>
      </w:r>
    </w:p>
    <w:p w14:paraId="7342687F"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diagnosis;</w:t>
      </w:r>
    </w:p>
    <w:p w14:paraId="55AFCDCA"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medical letters and specialist reports;</w:t>
      </w:r>
    </w:p>
    <w:p w14:paraId="5476AFC0"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a comprehensive report from a guidance officer;</w:t>
      </w:r>
    </w:p>
    <w:p w14:paraId="68412BC5"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health management plans; and/or</w:t>
      </w:r>
    </w:p>
    <w:p w14:paraId="2739084C" w14:textId="07E4E203"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health procedures and interventions, particularly those required at school</w:t>
      </w:r>
      <w:r w:rsidR="00F7606D" w:rsidRPr="00063BDB">
        <w:rPr>
          <w:rFonts w:cs="Arial"/>
          <w:noProof/>
          <w:szCs w:val="22"/>
        </w:rPr>
        <w:t xml:space="preserve"> where </w:t>
      </w:r>
      <w:r w:rsidRPr="00063BDB">
        <w:rPr>
          <w:rFonts w:cs="Arial"/>
          <w:noProof/>
          <w:szCs w:val="22"/>
        </w:rPr>
        <w:t xml:space="preserve">staff training is </w:t>
      </w:r>
      <w:r w:rsidR="009860F5" w:rsidRPr="00063BDB">
        <w:rPr>
          <w:rFonts w:cs="Arial"/>
          <w:noProof/>
          <w:szCs w:val="22"/>
        </w:rPr>
        <w:t xml:space="preserve">commonly </w:t>
      </w:r>
      <w:r w:rsidRPr="00063BDB">
        <w:rPr>
          <w:rFonts w:cs="Arial"/>
          <w:noProof/>
          <w:szCs w:val="22"/>
        </w:rPr>
        <w:t xml:space="preserve">required. </w:t>
      </w:r>
    </w:p>
    <w:p w14:paraId="52001C62" w14:textId="77777777" w:rsidR="00DD45B0" w:rsidRPr="00063BDB" w:rsidRDefault="00DD45B0" w:rsidP="0077390E">
      <w:pPr>
        <w:snapToGrid w:val="0"/>
        <w:spacing w:after="100"/>
        <w:jc w:val="both"/>
        <w:rPr>
          <w:rFonts w:cs="Arial"/>
          <w:noProof/>
          <w:szCs w:val="22"/>
        </w:rPr>
      </w:pPr>
      <w:r w:rsidRPr="00063BDB">
        <w:rPr>
          <w:rFonts w:cs="Arial"/>
          <w:noProof/>
          <w:szCs w:val="22"/>
        </w:rPr>
        <w:t xml:space="preserve">Personal care is delayed compared to similar-aged peers and may be evidenced by </w:t>
      </w:r>
      <w:r w:rsidRPr="00063BDB">
        <w:rPr>
          <w:rFonts w:cs="Arial"/>
          <w:noProof/>
          <w:szCs w:val="22"/>
          <w:u w:val="single"/>
        </w:rPr>
        <w:t xml:space="preserve">one or more </w:t>
      </w:r>
      <w:r w:rsidRPr="00063BDB">
        <w:rPr>
          <w:rFonts w:cs="Arial"/>
          <w:noProof/>
          <w:szCs w:val="22"/>
        </w:rPr>
        <w:t xml:space="preserve">of the following: </w:t>
      </w:r>
    </w:p>
    <w:p w14:paraId="694DAE18"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medical letters and therapy reports;</w:t>
      </w:r>
    </w:p>
    <w:p w14:paraId="641CCE65" w14:textId="72BF3A58"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 xml:space="preserve">self-care plans and programs </w:t>
      </w:r>
      <w:r w:rsidR="002D25FE" w:rsidRPr="00063BDB">
        <w:rPr>
          <w:rFonts w:cs="Arial"/>
          <w:noProof/>
          <w:szCs w:val="22"/>
        </w:rPr>
        <w:t>(</w:t>
      </w:r>
      <w:r w:rsidR="003F7516" w:rsidRPr="00063BDB">
        <w:rPr>
          <w:rFonts w:cs="Arial"/>
          <w:noProof/>
          <w:szCs w:val="22"/>
        </w:rPr>
        <w:t>e.g.</w:t>
      </w:r>
      <w:r w:rsidRPr="00063BDB">
        <w:rPr>
          <w:rFonts w:cs="Arial"/>
          <w:noProof/>
          <w:szCs w:val="22"/>
        </w:rPr>
        <w:t xml:space="preserve"> eating program, nasogastric tube protocol, toileting program); and/or</w:t>
      </w:r>
    </w:p>
    <w:p w14:paraId="4026E650"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personal care needs and support required, including:</w:t>
      </w:r>
    </w:p>
    <w:p w14:paraId="2F5E5AF0" w14:textId="77777777" w:rsidR="00DD45B0" w:rsidRPr="00063BDB" w:rsidRDefault="00DD45B0" w:rsidP="001678A4">
      <w:pPr>
        <w:pStyle w:val="ListParagraph"/>
        <w:numPr>
          <w:ilvl w:val="0"/>
          <w:numId w:val="52"/>
        </w:numPr>
        <w:tabs>
          <w:tab w:val="clear" w:pos="2835"/>
        </w:tabs>
        <w:snapToGrid w:val="0"/>
        <w:spacing w:after="100"/>
        <w:jc w:val="both"/>
        <w:rPr>
          <w:rFonts w:cs="Arial"/>
          <w:noProof/>
          <w:szCs w:val="22"/>
        </w:rPr>
      </w:pPr>
      <w:r w:rsidRPr="00063BDB">
        <w:rPr>
          <w:rFonts w:cs="Arial"/>
          <w:noProof/>
          <w:szCs w:val="22"/>
        </w:rPr>
        <w:t>modified diet prescribed by a qualified health professional;</w:t>
      </w:r>
    </w:p>
    <w:p w14:paraId="51D374CA" w14:textId="77777777" w:rsidR="00DD45B0" w:rsidRPr="00063BDB" w:rsidRDefault="00DD45B0" w:rsidP="001678A4">
      <w:pPr>
        <w:pStyle w:val="ListParagraph"/>
        <w:numPr>
          <w:ilvl w:val="0"/>
          <w:numId w:val="52"/>
        </w:numPr>
        <w:tabs>
          <w:tab w:val="clear" w:pos="2835"/>
        </w:tabs>
        <w:snapToGrid w:val="0"/>
        <w:spacing w:after="100"/>
        <w:jc w:val="both"/>
        <w:rPr>
          <w:rFonts w:cs="Arial"/>
          <w:noProof/>
          <w:szCs w:val="22"/>
        </w:rPr>
      </w:pPr>
      <w:r w:rsidRPr="00063BDB">
        <w:rPr>
          <w:rFonts w:cs="Arial"/>
          <w:noProof/>
          <w:szCs w:val="22"/>
        </w:rPr>
        <w:t>individualised eating and/or drinking requirements;</w:t>
      </w:r>
    </w:p>
    <w:p w14:paraId="38344DCA" w14:textId="77777777" w:rsidR="00DD45B0" w:rsidRPr="00063BDB" w:rsidRDefault="00DD45B0" w:rsidP="001678A4">
      <w:pPr>
        <w:pStyle w:val="ListParagraph"/>
        <w:numPr>
          <w:ilvl w:val="0"/>
          <w:numId w:val="52"/>
        </w:numPr>
        <w:tabs>
          <w:tab w:val="clear" w:pos="2835"/>
        </w:tabs>
        <w:snapToGrid w:val="0"/>
        <w:spacing w:after="100"/>
        <w:jc w:val="both"/>
        <w:rPr>
          <w:rFonts w:cs="Arial"/>
          <w:noProof/>
          <w:szCs w:val="22"/>
        </w:rPr>
      </w:pPr>
      <w:r w:rsidRPr="00063BDB">
        <w:rPr>
          <w:rFonts w:cs="Arial"/>
          <w:noProof/>
          <w:szCs w:val="22"/>
        </w:rPr>
        <w:t>essential hygiene routines; and/or</w:t>
      </w:r>
    </w:p>
    <w:p w14:paraId="49990125" w14:textId="77777777" w:rsidR="00DD45B0" w:rsidRPr="00063BDB" w:rsidRDefault="00DD45B0" w:rsidP="001678A4">
      <w:pPr>
        <w:pStyle w:val="ListParagraph"/>
        <w:numPr>
          <w:ilvl w:val="0"/>
          <w:numId w:val="52"/>
        </w:numPr>
        <w:tabs>
          <w:tab w:val="clear" w:pos="2835"/>
        </w:tabs>
        <w:snapToGrid w:val="0"/>
        <w:spacing w:after="100"/>
        <w:jc w:val="both"/>
        <w:rPr>
          <w:rFonts w:cs="Arial"/>
          <w:noProof/>
          <w:szCs w:val="22"/>
        </w:rPr>
      </w:pPr>
      <w:r w:rsidRPr="00063BDB">
        <w:rPr>
          <w:rFonts w:cs="Arial"/>
          <w:noProof/>
          <w:szCs w:val="22"/>
        </w:rPr>
        <w:t>sensory issues which impact care.</w:t>
      </w:r>
    </w:p>
    <w:p w14:paraId="0DCDBC37" w14:textId="2D2E3715" w:rsidR="00DD45B0" w:rsidRPr="00063BDB" w:rsidRDefault="00DD45B0" w:rsidP="0077390E">
      <w:pPr>
        <w:snapToGrid w:val="0"/>
        <w:spacing w:after="100"/>
        <w:jc w:val="both"/>
        <w:rPr>
          <w:rFonts w:cs="Arial"/>
          <w:szCs w:val="22"/>
        </w:rPr>
      </w:pPr>
      <w:r w:rsidRPr="008A5070">
        <w:rPr>
          <w:rFonts w:cs="Arial"/>
          <w:szCs w:val="22"/>
        </w:rPr>
        <w:t xml:space="preserve">Safety concerns exist due to the vulnerability of the </w:t>
      </w:r>
      <w:r w:rsidR="0064632B" w:rsidRPr="008A5070">
        <w:rPr>
          <w:rFonts w:cs="Arial"/>
          <w:szCs w:val="22"/>
        </w:rPr>
        <w:t>student</w:t>
      </w:r>
      <w:r w:rsidRPr="008A5070">
        <w:rPr>
          <w:rFonts w:cs="Arial"/>
          <w:szCs w:val="22"/>
        </w:rPr>
        <w:t>, and/or possibly their own</w:t>
      </w:r>
      <w:r w:rsidRPr="00063BDB">
        <w:rPr>
          <w:rFonts w:cs="Arial"/>
          <w:szCs w:val="22"/>
        </w:rPr>
        <w:t xml:space="preserve"> behaviours that may put themselves and other </w:t>
      </w:r>
      <w:r w:rsidR="0064632B" w:rsidRPr="00063BDB">
        <w:rPr>
          <w:rFonts w:cs="Arial"/>
          <w:szCs w:val="22"/>
        </w:rPr>
        <w:t>students</w:t>
      </w:r>
      <w:r w:rsidRPr="00063BDB">
        <w:rPr>
          <w:rFonts w:cs="Arial"/>
          <w:szCs w:val="22"/>
        </w:rPr>
        <w:t xml:space="preserve"> at risk</w:t>
      </w:r>
      <w:r w:rsidR="00F7606D" w:rsidRPr="00063BDB">
        <w:rPr>
          <w:rFonts w:cs="Arial"/>
          <w:szCs w:val="22"/>
        </w:rPr>
        <w:t>. Evidence may include</w:t>
      </w:r>
      <w:r w:rsidRPr="00063BDB">
        <w:rPr>
          <w:rFonts w:cs="Arial"/>
          <w:szCs w:val="22"/>
        </w:rPr>
        <w:t xml:space="preserve"> </w:t>
      </w:r>
      <w:r w:rsidRPr="00063BDB">
        <w:rPr>
          <w:rFonts w:cs="Arial"/>
          <w:szCs w:val="22"/>
          <w:u w:val="single"/>
        </w:rPr>
        <w:t>one or more</w:t>
      </w:r>
      <w:r w:rsidRPr="00063BDB">
        <w:rPr>
          <w:rFonts w:cs="Arial"/>
          <w:szCs w:val="22"/>
        </w:rPr>
        <w:t xml:space="preserve"> of the following:</w:t>
      </w:r>
    </w:p>
    <w:p w14:paraId="28BA404E"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risk management, including assessments and plans;</w:t>
      </w:r>
    </w:p>
    <w:p w14:paraId="0C41BE44"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individualised behaviour management plans and strategies informed by a functional behaviour assessment, and/or</w:t>
      </w:r>
    </w:p>
    <w:p w14:paraId="512CE695" w14:textId="77777777" w:rsidR="00DD45B0" w:rsidRPr="00063BDB" w:rsidRDefault="00DD45B0" w:rsidP="0077390E">
      <w:pPr>
        <w:pStyle w:val="ListParagraph"/>
        <w:numPr>
          <w:ilvl w:val="0"/>
          <w:numId w:val="12"/>
        </w:numPr>
        <w:tabs>
          <w:tab w:val="clear" w:pos="2835"/>
        </w:tabs>
        <w:spacing w:after="100"/>
        <w:ind w:left="714" w:hanging="357"/>
        <w:jc w:val="both"/>
        <w:rPr>
          <w:rFonts w:cs="Arial"/>
          <w:noProof/>
          <w:szCs w:val="22"/>
        </w:rPr>
      </w:pPr>
      <w:r w:rsidRPr="00063BDB">
        <w:rPr>
          <w:rFonts w:cs="Arial"/>
          <w:noProof/>
          <w:szCs w:val="22"/>
        </w:rPr>
        <w:t>descriptive evidence of:</w:t>
      </w:r>
    </w:p>
    <w:p w14:paraId="4296BE97" w14:textId="77777777" w:rsidR="00DD45B0" w:rsidRPr="00063BDB" w:rsidRDefault="00DD45B0" w:rsidP="001678A4">
      <w:pPr>
        <w:pStyle w:val="ListParagraph"/>
        <w:numPr>
          <w:ilvl w:val="0"/>
          <w:numId w:val="53"/>
        </w:numPr>
        <w:tabs>
          <w:tab w:val="clear" w:pos="2835"/>
        </w:tabs>
        <w:snapToGrid w:val="0"/>
        <w:spacing w:after="100"/>
        <w:jc w:val="both"/>
        <w:rPr>
          <w:rFonts w:cs="Arial"/>
          <w:noProof/>
          <w:szCs w:val="22"/>
        </w:rPr>
      </w:pPr>
      <w:r w:rsidRPr="00063BDB">
        <w:rPr>
          <w:rFonts w:cs="Arial"/>
          <w:noProof/>
          <w:szCs w:val="22"/>
        </w:rPr>
        <w:t>behaviours that put the child or young person, or other children or young people at risk; and/or</w:t>
      </w:r>
    </w:p>
    <w:p w14:paraId="2C1A863E" w14:textId="77777777" w:rsidR="00DD45B0" w:rsidRPr="00063BDB" w:rsidRDefault="00DD45B0" w:rsidP="001678A4">
      <w:pPr>
        <w:pStyle w:val="ListParagraph"/>
        <w:numPr>
          <w:ilvl w:val="0"/>
          <w:numId w:val="53"/>
        </w:numPr>
        <w:tabs>
          <w:tab w:val="clear" w:pos="2835"/>
        </w:tabs>
        <w:snapToGrid w:val="0"/>
        <w:spacing w:after="100"/>
        <w:jc w:val="both"/>
        <w:rPr>
          <w:rFonts w:cs="Arial"/>
          <w:noProof/>
          <w:szCs w:val="22"/>
        </w:rPr>
      </w:pPr>
      <w:r w:rsidRPr="00063BDB">
        <w:rPr>
          <w:rFonts w:cs="Arial"/>
          <w:noProof/>
          <w:szCs w:val="22"/>
        </w:rPr>
        <w:t xml:space="preserve">vulnerability to exploitation and bullying; and </w:t>
      </w:r>
    </w:p>
    <w:p w14:paraId="109CB4C5" w14:textId="77777777" w:rsidR="00DD45B0" w:rsidRPr="00063BDB" w:rsidRDefault="00DD45B0" w:rsidP="001678A4">
      <w:pPr>
        <w:pStyle w:val="ListParagraph"/>
        <w:numPr>
          <w:ilvl w:val="0"/>
          <w:numId w:val="53"/>
        </w:numPr>
        <w:tabs>
          <w:tab w:val="clear" w:pos="2835"/>
        </w:tabs>
        <w:snapToGrid w:val="0"/>
        <w:spacing w:after="100"/>
        <w:jc w:val="both"/>
        <w:rPr>
          <w:rFonts w:cs="Arial"/>
          <w:noProof/>
          <w:szCs w:val="22"/>
        </w:rPr>
      </w:pPr>
      <w:r w:rsidRPr="00063BDB">
        <w:rPr>
          <w:rFonts w:cs="Arial"/>
          <w:noProof/>
          <w:szCs w:val="22"/>
        </w:rPr>
        <w:t>coping strategies.</w:t>
      </w:r>
    </w:p>
    <w:p w14:paraId="5685794B" w14:textId="64F6AA5C" w:rsidR="00F7606D" w:rsidRPr="00063BDB" w:rsidRDefault="00DD45B0" w:rsidP="00C2099A">
      <w:pPr>
        <w:pStyle w:val="Heading3"/>
        <w:spacing w:line="240" w:lineRule="auto"/>
        <w:jc w:val="both"/>
      </w:pPr>
      <w:bookmarkStart w:id="52" w:name="_Toc535922376"/>
      <w:bookmarkStart w:id="53" w:name="_Toc12346529"/>
      <w:bookmarkStart w:id="54" w:name="_Toc137650092"/>
      <w:r w:rsidRPr="00063BDB">
        <w:lastRenderedPageBreak/>
        <w:t>Criterion 4: The person’s educational program is best delivered in a state special school taking into account the appropriateness of this placement for the individual concerned</w:t>
      </w:r>
      <w:bookmarkEnd w:id="52"/>
      <w:bookmarkEnd w:id="53"/>
      <w:r w:rsidR="00F7606D" w:rsidRPr="00063BDB">
        <w:t>.</w:t>
      </w:r>
      <w:bookmarkEnd w:id="54"/>
      <w:r w:rsidR="00F7606D" w:rsidRPr="00063BDB">
        <w:rPr>
          <w:szCs w:val="22"/>
        </w:rPr>
        <w:t xml:space="preserve"> </w:t>
      </w:r>
    </w:p>
    <w:p w14:paraId="3D1E34C9" w14:textId="6E7CE235" w:rsidR="00CA2837" w:rsidRPr="00063BDB" w:rsidRDefault="00CA2837" w:rsidP="00FD5F1C">
      <w:pPr>
        <w:pStyle w:val="Heading4"/>
        <w:rPr>
          <w:b w:val="0"/>
          <w:bCs w:val="0"/>
          <w:i w:val="0"/>
          <w:iCs w:val="0"/>
          <w:color w:val="auto"/>
          <w:szCs w:val="22"/>
        </w:rPr>
      </w:pPr>
      <w:bookmarkStart w:id="55" w:name="_Toc137477872"/>
      <w:r w:rsidRPr="00063BDB">
        <w:rPr>
          <w:noProof/>
        </w:rPr>
        <mc:AlternateContent>
          <mc:Choice Requires="wps">
            <w:drawing>
              <wp:anchor distT="45720" distB="45720" distL="114300" distR="114300" simplePos="0" relativeHeight="251674624" behindDoc="0" locked="0" layoutInCell="1" allowOverlap="1" wp14:anchorId="5CE381D2" wp14:editId="523AB789">
                <wp:simplePos x="0" y="0"/>
                <wp:positionH relativeFrom="margin">
                  <wp:align>left</wp:align>
                </wp:positionH>
                <wp:positionV relativeFrom="paragraph">
                  <wp:posOffset>88900</wp:posOffset>
                </wp:positionV>
                <wp:extent cx="5848350" cy="2371060"/>
                <wp:effectExtent l="0" t="0" r="1905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371060"/>
                        </a:xfrm>
                        <a:prstGeom prst="rect">
                          <a:avLst/>
                        </a:prstGeom>
                        <a:solidFill>
                          <a:srgbClr val="FFFFFF"/>
                        </a:solidFill>
                        <a:ln w="12700">
                          <a:solidFill>
                            <a:srgbClr val="00838F"/>
                          </a:solidFill>
                          <a:miter lim="800000"/>
                          <a:headEnd/>
                          <a:tailEnd/>
                        </a:ln>
                      </wps:spPr>
                      <wps:txbx>
                        <w:txbxContent>
                          <w:p w14:paraId="35B26ABD" w14:textId="1A29A34E" w:rsidR="00F7606D" w:rsidRPr="009860F5" w:rsidRDefault="00F7606D" w:rsidP="00EE05BA">
                            <w:pPr>
                              <w:pStyle w:val="Heading4"/>
                              <w:spacing w:before="0" w:line="240" w:lineRule="auto"/>
                              <w:rPr>
                                <w:color w:val="auto"/>
                              </w:rPr>
                            </w:pPr>
                            <w:r w:rsidRPr="009860F5">
                              <w:rPr>
                                <w:color w:val="auto"/>
                              </w:rPr>
                              <w:t xml:space="preserve">Policy definitions </w:t>
                            </w:r>
                          </w:p>
                          <w:p w14:paraId="18B5ADDD" w14:textId="77777777" w:rsidR="00F7606D" w:rsidRPr="0077390E" w:rsidRDefault="00F7606D" w:rsidP="0077390E">
                            <w:pPr>
                              <w:pStyle w:val="Heading5"/>
                              <w:spacing w:before="0" w:after="120" w:line="240" w:lineRule="auto"/>
                              <w:rPr>
                                <w:rFonts w:cs="Arial"/>
                                <w:i/>
                                <w:iCs/>
                                <w:color w:val="00838F"/>
                                <w:szCs w:val="22"/>
                              </w:rPr>
                            </w:pPr>
                            <w:r w:rsidRPr="0077390E">
                              <w:rPr>
                                <w:rFonts w:cs="Arial"/>
                                <w:i/>
                                <w:iCs/>
                                <w:color w:val="00838F"/>
                                <w:szCs w:val="22"/>
                              </w:rPr>
                              <w:t>Special school</w:t>
                            </w:r>
                          </w:p>
                          <w:p w14:paraId="0CDBC750" w14:textId="77777777" w:rsidR="00F7606D" w:rsidRPr="0077390E" w:rsidRDefault="00F7606D" w:rsidP="0077390E">
                            <w:pPr>
                              <w:spacing w:line="240" w:lineRule="auto"/>
                              <w:jc w:val="both"/>
                              <w:rPr>
                                <w:rFonts w:cs="Arial"/>
                                <w:szCs w:val="22"/>
                              </w:rPr>
                            </w:pPr>
                            <w:r w:rsidRPr="0077390E">
                              <w:rPr>
                                <w:rFonts w:cs="Arial"/>
                                <w:szCs w:val="22"/>
                              </w:rPr>
                              <w:t>Special school is defined in Schedule 4 of the Act</w:t>
                            </w:r>
                            <w:r w:rsidRPr="0077390E">
                              <w:rPr>
                                <w:rFonts w:cs="Arial"/>
                                <w:i/>
                                <w:szCs w:val="22"/>
                              </w:rPr>
                              <w:t xml:space="preserve"> </w:t>
                            </w:r>
                            <w:r w:rsidRPr="0077390E">
                              <w:rPr>
                                <w:rFonts w:cs="Arial"/>
                                <w:szCs w:val="22"/>
                              </w:rPr>
                              <w:t>as a state school only providing special education.</w:t>
                            </w:r>
                          </w:p>
                          <w:p w14:paraId="6679FB3D" w14:textId="77777777" w:rsidR="00F7606D" w:rsidRPr="0077390E" w:rsidRDefault="00F7606D" w:rsidP="0077390E">
                            <w:pPr>
                              <w:pStyle w:val="Heading5"/>
                              <w:spacing w:before="0" w:after="120" w:line="240" w:lineRule="auto"/>
                              <w:jc w:val="both"/>
                              <w:rPr>
                                <w:rFonts w:cs="Arial"/>
                                <w:i/>
                                <w:iCs/>
                                <w:color w:val="00838F"/>
                                <w:szCs w:val="22"/>
                              </w:rPr>
                            </w:pPr>
                            <w:r w:rsidRPr="0077390E">
                              <w:rPr>
                                <w:rFonts w:cs="Arial"/>
                                <w:i/>
                                <w:iCs/>
                                <w:color w:val="00838F"/>
                                <w:szCs w:val="22"/>
                              </w:rPr>
                              <w:t>Special education</w:t>
                            </w:r>
                          </w:p>
                          <w:p w14:paraId="70A82F52" w14:textId="77777777" w:rsidR="00F7606D" w:rsidRPr="0077390E" w:rsidRDefault="00F7606D" w:rsidP="0077390E">
                            <w:pPr>
                              <w:pStyle w:val="BlockText"/>
                              <w:spacing w:after="120" w:line="240" w:lineRule="auto"/>
                              <w:jc w:val="both"/>
                              <w:rPr>
                                <w:rFonts w:ascii="Arial" w:eastAsia="Times New Roman" w:hAnsi="Arial" w:cs="Arial"/>
                                <w:sz w:val="22"/>
                                <w:szCs w:val="22"/>
                                <w:lang w:eastAsia="zh-CN"/>
                              </w:rPr>
                            </w:pPr>
                            <w:r w:rsidRPr="0077390E">
                              <w:rPr>
                                <w:rFonts w:ascii="Arial" w:eastAsia="Times New Roman" w:hAnsi="Arial" w:cs="Arial"/>
                                <w:sz w:val="22"/>
                                <w:szCs w:val="22"/>
                                <w:lang w:eastAsia="zh-CN"/>
                              </w:rPr>
                              <w:t>Special education is defined in Schedule 4 of the Act as the educational programs and services:</w:t>
                            </w:r>
                          </w:p>
                          <w:p w14:paraId="7F2C46A9" w14:textId="77777777" w:rsidR="00F7606D" w:rsidRPr="0077390E" w:rsidRDefault="00F7606D" w:rsidP="0077390E">
                            <w:pPr>
                              <w:pStyle w:val="BlockText"/>
                              <w:numPr>
                                <w:ilvl w:val="0"/>
                                <w:numId w:val="7"/>
                              </w:numPr>
                              <w:spacing w:after="120" w:line="240" w:lineRule="auto"/>
                              <w:jc w:val="both"/>
                              <w:rPr>
                                <w:rFonts w:ascii="Arial" w:eastAsia="Times New Roman" w:hAnsi="Arial" w:cs="Arial"/>
                                <w:sz w:val="22"/>
                                <w:szCs w:val="22"/>
                                <w:lang w:eastAsia="zh-CN"/>
                              </w:rPr>
                            </w:pPr>
                            <w:r w:rsidRPr="0077390E">
                              <w:rPr>
                                <w:rFonts w:ascii="Arial" w:eastAsia="Times New Roman" w:hAnsi="Arial" w:cs="Arial"/>
                                <w:sz w:val="22"/>
                                <w:szCs w:val="22"/>
                                <w:lang w:eastAsia="zh-CN"/>
                              </w:rPr>
                              <w:t xml:space="preserve">appropriate to the needs of persons with a disability; and </w:t>
                            </w:r>
                          </w:p>
                          <w:p w14:paraId="609FB48F" w14:textId="77777777" w:rsidR="00F7606D" w:rsidRPr="0077390E" w:rsidRDefault="00F7606D" w:rsidP="0077390E">
                            <w:pPr>
                              <w:pStyle w:val="BlockText"/>
                              <w:numPr>
                                <w:ilvl w:val="0"/>
                                <w:numId w:val="7"/>
                              </w:numPr>
                              <w:spacing w:after="120" w:line="240" w:lineRule="auto"/>
                              <w:jc w:val="both"/>
                              <w:rPr>
                                <w:rFonts w:ascii="Arial" w:eastAsia="Times New Roman" w:hAnsi="Arial" w:cs="Arial"/>
                                <w:sz w:val="22"/>
                                <w:szCs w:val="22"/>
                                <w:lang w:eastAsia="zh-CN"/>
                              </w:rPr>
                            </w:pPr>
                            <w:r w:rsidRPr="0077390E">
                              <w:rPr>
                                <w:rFonts w:ascii="Arial" w:eastAsia="Times New Roman" w:hAnsi="Arial" w:cs="Arial"/>
                                <w:sz w:val="22"/>
                                <w:szCs w:val="22"/>
                              </w:rPr>
                              <w:t>additional to, or otherwise different from, educational programs and services generally available to persons of the relevant age who are not persons with a disability.</w:t>
                            </w:r>
                          </w:p>
                          <w:p w14:paraId="6A1D14FF" w14:textId="638BE972" w:rsidR="00F7606D" w:rsidRDefault="00F76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81D2" id="_x0000_s1033" type="#_x0000_t202" style="position:absolute;margin-left:0;margin-top:7pt;width:460.5pt;height:186.7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" strokecolor="#00838f" strokeweight="1pt">
                <v:textbox>
                  <w:txbxContent>
                    <w:p w14:paraId="35B26ABD" w14:textId="1A29A34E" w:rsidR="00F7606D" w:rsidRPr="009860F5" w:rsidRDefault="00F7606D" w:rsidP="00EE05BA">
                      <w:pPr>
                        <w:pStyle w:val="Heading4"/>
                        <w:spacing w:before="0" w:line="240" w:lineRule="auto"/>
                        <w:rPr>
                          <w:color w:val="auto"/>
                        </w:rPr>
                      </w:pPr>
                      <w:r w:rsidRPr="009860F5">
                        <w:rPr>
                          <w:color w:val="auto"/>
                        </w:rPr>
                        <w:t xml:space="preserve">Policy definitions </w:t>
                      </w:r>
                    </w:p>
                    <w:p w14:paraId="18B5ADDD" w14:textId="77777777" w:rsidR="00F7606D" w:rsidRPr="0077390E" w:rsidRDefault="00F7606D" w:rsidP="0077390E">
                      <w:pPr>
                        <w:pStyle w:val="Heading5"/>
                        <w:spacing w:before="0" w:after="120" w:line="240" w:lineRule="auto"/>
                        <w:rPr>
                          <w:rFonts w:cs="Arial"/>
                          <w:i/>
                          <w:iCs/>
                          <w:color w:val="00838F"/>
                          <w:szCs w:val="22"/>
                        </w:rPr>
                      </w:pPr>
                      <w:r w:rsidRPr="0077390E">
                        <w:rPr>
                          <w:rFonts w:cs="Arial"/>
                          <w:i/>
                          <w:iCs/>
                          <w:color w:val="00838F"/>
                          <w:szCs w:val="22"/>
                        </w:rPr>
                        <w:t>Special school</w:t>
                      </w:r>
                    </w:p>
                    <w:p w14:paraId="0CDBC750" w14:textId="77777777" w:rsidR="00F7606D" w:rsidRPr="0077390E" w:rsidRDefault="00F7606D" w:rsidP="0077390E">
                      <w:pPr>
                        <w:spacing w:line="240" w:lineRule="auto"/>
                        <w:jc w:val="both"/>
                        <w:rPr>
                          <w:rFonts w:cs="Arial"/>
                          <w:szCs w:val="22"/>
                        </w:rPr>
                      </w:pPr>
                      <w:r w:rsidRPr="0077390E">
                        <w:rPr>
                          <w:rFonts w:cs="Arial"/>
                          <w:szCs w:val="22"/>
                        </w:rPr>
                        <w:t>Special school is defined in Schedule 4 of the Act</w:t>
                      </w:r>
                      <w:r w:rsidRPr="0077390E">
                        <w:rPr>
                          <w:rFonts w:cs="Arial"/>
                          <w:i/>
                          <w:szCs w:val="22"/>
                        </w:rPr>
                        <w:t xml:space="preserve"> </w:t>
                      </w:r>
                      <w:r w:rsidRPr="0077390E">
                        <w:rPr>
                          <w:rFonts w:cs="Arial"/>
                          <w:szCs w:val="22"/>
                        </w:rPr>
                        <w:t>as a state school only providing special education.</w:t>
                      </w:r>
                    </w:p>
                    <w:p w14:paraId="6679FB3D" w14:textId="77777777" w:rsidR="00F7606D" w:rsidRPr="0077390E" w:rsidRDefault="00F7606D" w:rsidP="0077390E">
                      <w:pPr>
                        <w:pStyle w:val="Heading5"/>
                        <w:spacing w:before="0" w:after="120" w:line="240" w:lineRule="auto"/>
                        <w:jc w:val="both"/>
                        <w:rPr>
                          <w:rFonts w:cs="Arial"/>
                          <w:i/>
                          <w:iCs/>
                          <w:color w:val="00838F"/>
                          <w:szCs w:val="22"/>
                        </w:rPr>
                      </w:pPr>
                      <w:r w:rsidRPr="0077390E">
                        <w:rPr>
                          <w:rFonts w:cs="Arial"/>
                          <w:i/>
                          <w:iCs/>
                          <w:color w:val="00838F"/>
                          <w:szCs w:val="22"/>
                        </w:rPr>
                        <w:t>Special education</w:t>
                      </w:r>
                    </w:p>
                    <w:p w14:paraId="70A82F52" w14:textId="77777777" w:rsidR="00F7606D" w:rsidRPr="0077390E" w:rsidRDefault="00F7606D" w:rsidP="0077390E">
                      <w:pPr>
                        <w:pStyle w:val="BlockText"/>
                        <w:spacing w:after="120" w:line="240" w:lineRule="auto"/>
                        <w:jc w:val="both"/>
                        <w:rPr>
                          <w:rFonts w:ascii="Arial" w:eastAsia="Times New Roman" w:hAnsi="Arial" w:cs="Arial"/>
                          <w:sz w:val="22"/>
                          <w:szCs w:val="22"/>
                          <w:lang w:eastAsia="zh-CN"/>
                        </w:rPr>
                      </w:pPr>
                      <w:r w:rsidRPr="0077390E">
                        <w:rPr>
                          <w:rFonts w:ascii="Arial" w:eastAsia="Times New Roman" w:hAnsi="Arial" w:cs="Arial"/>
                          <w:sz w:val="22"/>
                          <w:szCs w:val="22"/>
                          <w:lang w:eastAsia="zh-CN"/>
                        </w:rPr>
                        <w:t>Special education is defined in Schedule 4 of the Act as the educational programs and services:</w:t>
                      </w:r>
                    </w:p>
                    <w:p w14:paraId="7F2C46A9" w14:textId="77777777" w:rsidR="00F7606D" w:rsidRPr="0077390E" w:rsidRDefault="00F7606D" w:rsidP="0077390E">
                      <w:pPr>
                        <w:pStyle w:val="BlockText"/>
                        <w:numPr>
                          <w:ilvl w:val="0"/>
                          <w:numId w:val="7"/>
                        </w:numPr>
                        <w:spacing w:after="120" w:line="240" w:lineRule="auto"/>
                        <w:jc w:val="both"/>
                        <w:rPr>
                          <w:rFonts w:ascii="Arial" w:eastAsia="Times New Roman" w:hAnsi="Arial" w:cs="Arial"/>
                          <w:sz w:val="22"/>
                          <w:szCs w:val="22"/>
                          <w:lang w:eastAsia="zh-CN"/>
                        </w:rPr>
                      </w:pPr>
                      <w:r w:rsidRPr="0077390E">
                        <w:rPr>
                          <w:rFonts w:ascii="Arial" w:eastAsia="Times New Roman" w:hAnsi="Arial" w:cs="Arial"/>
                          <w:sz w:val="22"/>
                          <w:szCs w:val="22"/>
                          <w:lang w:eastAsia="zh-CN"/>
                        </w:rPr>
                        <w:t xml:space="preserve">appropriate to the needs of persons with a disability; and </w:t>
                      </w:r>
                    </w:p>
                    <w:p w14:paraId="609FB48F" w14:textId="77777777" w:rsidR="00F7606D" w:rsidRPr="0077390E" w:rsidRDefault="00F7606D" w:rsidP="0077390E">
                      <w:pPr>
                        <w:pStyle w:val="BlockText"/>
                        <w:numPr>
                          <w:ilvl w:val="0"/>
                          <w:numId w:val="7"/>
                        </w:numPr>
                        <w:spacing w:after="120" w:line="240" w:lineRule="auto"/>
                        <w:jc w:val="both"/>
                        <w:rPr>
                          <w:rFonts w:ascii="Arial" w:eastAsia="Times New Roman" w:hAnsi="Arial" w:cs="Arial"/>
                          <w:sz w:val="22"/>
                          <w:szCs w:val="22"/>
                          <w:lang w:eastAsia="zh-CN"/>
                        </w:rPr>
                      </w:pPr>
                      <w:r w:rsidRPr="0077390E">
                        <w:rPr>
                          <w:rFonts w:ascii="Arial" w:eastAsia="Times New Roman" w:hAnsi="Arial" w:cs="Arial"/>
                          <w:sz w:val="22"/>
                          <w:szCs w:val="22"/>
                        </w:rPr>
                        <w:t>additional to, or otherwise different from, educational programs and services generally available to persons of the relevant age who are not persons with a disability.</w:t>
                      </w:r>
                    </w:p>
                    <w:p w14:paraId="6A1D14FF" w14:textId="638BE972" w:rsidR="00F7606D" w:rsidRDefault="00F7606D"/>
                  </w:txbxContent>
                </v:textbox>
                <w10:wrap anchorx="margin"/>
              </v:shape>
            </w:pict>
          </mc:Fallback>
        </mc:AlternateContent>
      </w:r>
    </w:p>
    <w:p w14:paraId="71CB6BEC" w14:textId="4EAFE072" w:rsidR="00CA2837" w:rsidRPr="00063BDB" w:rsidRDefault="00CA2837" w:rsidP="00FD5F1C">
      <w:pPr>
        <w:pStyle w:val="Heading4"/>
        <w:rPr>
          <w:b w:val="0"/>
          <w:bCs w:val="0"/>
          <w:i w:val="0"/>
          <w:iCs w:val="0"/>
          <w:color w:val="auto"/>
          <w:szCs w:val="22"/>
        </w:rPr>
      </w:pPr>
    </w:p>
    <w:p w14:paraId="049A1CB3" w14:textId="6E796E17" w:rsidR="00CA2837" w:rsidRPr="00063BDB" w:rsidRDefault="00CA2837" w:rsidP="00FD5F1C">
      <w:pPr>
        <w:pStyle w:val="Heading4"/>
        <w:rPr>
          <w:b w:val="0"/>
          <w:bCs w:val="0"/>
          <w:i w:val="0"/>
          <w:iCs w:val="0"/>
          <w:color w:val="auto"/>
          <w:szCs w:val="22"/>
        </w:rPr>
      </w:pPr>
    </w:p>
    <w:p w14:paraId="1BD58A04" w14:textId="164ECEAB" w:rsidR="00CA2837" w:rsidRPr="00063BDB" w:rsidRDefault="00CA2837" w:rsidP="00FD5F1C">
      <w:pPr>
        <w:pStyle w:val="Heading4"/>
        <w:rPr>
          <w:b w:val="0"/>
          <w:bCs w:val="0"/>
          <w:i w:val="0"/>
          <w:iCs w:val="0"/>
          <w:color w:val="auto"/>
          <w:szCs w:val="22"/>
        </w:rPr>
      </w:pPr>
    </w:p>
    <w:p w14:paraId="60B5C82C" w14:textId="1E605F18" w:rsidR="00CA2837" w:rsidRPr="00063BDB" w:rsidRDefault="00CA2837" w:rsidP="00FD5F1C">
      <w:pPr>
        <w:pStyle w:val="Heading4"/>
        <w:rPr>
          <w:b w:val="0"/>
          <w:bCs w:val="0"/>
          <w:i w:val="0"/>
          <w:iCs w:val="0"/>
          <w:color w:val="auto"/>
          <w:szCs w:val="22"/>
        </w:rPr>
      </w:pPr>
    </w:p>
    <w:p w14:paraId="338375DD" w14:textId="2C471222" w:rsidR="00CA2837" w:rsidRPr="00063BDB" w:rsidRDefault="00CA2837" w:rsidP="00FD5F1C">
      <w:pPr>
        <w:pStyle w:val="Heading4"/>
        <w:rPr>
          <w:b w:val="0"/>
          <w:bCs w:val="0"/>
          <w:i w:val="0"/>
          <w:iCs w:val="0"/>
          <w:color w:val="auto"/>
          <w:szCs w:val="22"/>
        </w:rPr>
      </w:pPr>
    </w:p>
    <w:bookmarkEnd w:id="55"/>
    <w:p w14:paraId="4BBE98E5" w14:textId="77777777" w:rsidR="0077390E" w:rsidRPr="00063BDB" w:rsidRDefault="0077390E" w:rsidP="0077390E">
      <w:pPr>
        <w:pStyle w:val="Heading4"/>
        <w:spacing w:before="0"/>
        <w:jc w:val="both"/>
        <w:rPr>
          <w:b w:val="0"/>
          <w:bCs w:val="0"/>
          <w:i w:val="0"/>
          <w:iCs w:val="0"/>
          <w:color w:val="auto"/>
          <w:szCs w:val="22"/>
        </w:rPr>
      </w:pPr>
    </w:p>
    <w:p w14:paraId="12E9C6BE" w14:textId="7EBEB0A4" w:rsidR="00D36724" w:rsidRPr="00063BDB" w:rsidRDefault="009860F5" w:rsidP="001678A4">
      <w:pPr>
        <w:pStyle w:val="Heading4"/>
        <w:spacing w:before="0"/>
        <w:jc w:val="both"/>
        <w:rPr>
          <w:b w:val="0"/>
          <w:bCs w:val="0"/>
          <w:i w:val="0"/>
          <w:iCs w:val="0"/>
          <w:color w:val="auto"/>
          <w:szCs w:val="22"/>
        </w:rPr>
      </w:pPr>
      <w:r w:rsidRPr="00063BDB">
        <w:rPr>
          <w:b w:val="0"/>
          <w:bCs w:val="0"/>
          <w:i w:val="0"/>
          <w:iCs w:val="0"/>
          <w:color w:val="auto"/>
          <w:szCs w:val="22"/>
        </w:rPr>
        <w:t xml:space="preserve">If all three of the previous criteria have been satisfied, the decision-maker now needs to determine if a state special school is the most appropriate place for delivering the </w:t>
      </w:r>
      <w:r w:rsidR="00CA2837" w:rsidRPr="00063BDB">
        <w:rPr>
          <w:b w:val="0"/>
          <w:bCs w:val="0"/>
          <w:i w:val="0"/>
          <w:iCs w:val="0"/>
          <w:color w:val="auto"/>
          <w:szCs w:val="22"/>
        </w:rPr>
        <w:t xml:space="preserve">student’s </w:t>
      </w:r>
      <w:r w:rsidR="000F7008" w:rsidRPr="00063BDB">
        <w:rPr>
          <w:b w:val="0"/>
          <w:bCs w:val="0"/>
          <w:i w:val="0"/>
          <w:iCs w:val="0"/>
          <w:color w:val="auto"/>
          <w:szCs w:val="22"/>
        </w:rPr>
        <w:t>educational program.</w:t>
      </w:r>
    </w:p>
    <w:p w14:paraId="456727D7" w14:textId="731BF743" w:rsidR="00DD45B0" w:rsidRPr="00063BDB" w:rsidRDefault="00DD45B0" w:rsidP="00D36724">
      <w:pPr>
        <w:pStyle w:val="Heading4"/>
        <w:jc w:val="both"/>
        <w:rPr>
          <w:b w:val="0"/>
          <w:bCs w:val="0"/>
          <w:i w:val="0"/>
          <w:iCs w:val="0"/>
          <w:color w:val="auto"/>
          <w:szCs w:val="22"/>
        </w:rPr>
      </w:pPr>
      <w:r w:rsidRPr="00063BDB">
        <w:t>Evidence</w:t>
      </w:r>
    </w:p>
    <w:p w14:paraId="21703082" w14:textId="49394D54" w:rsidR="00DD45B0" w:rsidRPr="00063BDB" w:rsidRDefault="00DD45B0" w:rsidP="001678A4">
      <w:pPr>
        <w:autoSpaceDE w:val="0"/>
        <w:autoSpaceDN w:val="0"/>
        <w:adjustRightInd w:val="0"/>
        <w:jc w:val="both"/>
        <w:rPr>
          <w:rFonts w:cs="Arial"/>
          <w:szCs w:val="22"/>
        </w:rPr>
      </w:pPr>
      <w:r w:rsidRPr="00063BDB">
        <w:rPr>
          <w:rFonts w:cs="Arial"/>
          <w:szCs w:val="22"/>
        </w:rPr>
        <w:t xml:space="preserve">To determine if the </w:t>
      </w:r>
      <w:r w:rsidR="0064632B" w:rsidRPr="00063BDB">
        <w:rPr>
          <w:rFonts w:cs="Arial"/>
          <w:szCs w:val="22"/>
        </w:rPr>
        <w:t>student’s</w:t>
      </w:r>
      <w:r w:rsidRPr="00063BDB">
        <w:rPr>
          <w:rFonts w:cs="Arial"/>
          <w:szCs w:val="22"/>
        </w:rPr>
        <w:t xml:space="preserve"> education</w:t>
      </w:r>
      <w:r w:rsidR="0064632B" w:rsidRPr="00063BDB">
        <w:rPr>
          <w:rFonts w:cs="Arial"/>
          <w:szCs w:val="22"/>
        </w:rPr>
        <w:t>al</w:t>
      </w:r>
      <w:r w:rsidRPr="00063BDB">
        <w:rPr>
          <w:rFonts w:cs="Arial"/>
          <w:szCs w:val="22"/>
        </w:rPr>
        <w:t xml:space="preserve"> program is best delivered in a state special school, the decision-maker will consider the evidence provided regarding the</w:t>
      </w:r>
      <w:r w:rsidR="000F7008" w:rsidRPr="00063BDB">
        <w:rPr>
          <w:rFonts w:cs="Arial"/>
          <w:szCs w:val="22"/>
        </w:rPr>
        <w:t xml:space="preserve"> student’s</w:t>
      </w:r>
      <w:r w:rsidRPr="00063BDB">
        <w:rPr>
          <w:rFonts w:cs="Arial"/>
          <w:szCs w:val="22"/>
        </w:rPr>
        <w:t xml:space="preserve"> needs in </w:t>
      </w:r>
      <w:r w:rsidRPr="00063BDB">
        <w:rPr>
          <w:rFonts w:cs="Arial"/>
          <w:szCs w:val="22"/>
          <w:u w:val="single"/>
        </w:rPr>
        <w:t>one or more</w:t>
      </w:r>
      <w:r w:rsidRPr="00063BDB">
        <w:rPr>
          <w:rFonts w:cs="Arial"/>
          <w:szCs w:val="22"/>
        </w:rPr>
        <w:t xml:space="preserve"> of the following areas:</w:t>
      </w:r>
    </w:p>
    <w:p w14:paraId="6801B70D" w14:textId="772DCC7B" w:rsidR="00DD45B0" w:rsidRPr="00063BDB" w:rsidRDefault="00DD45B0" w:rsidP="001678A4">
      <w:pPr>
        <w:numPr>
          <w:ilvl w:val="0"/>
          <w:numId w:val="14"/>
        </w:numPr>
        <w:snapToGrid w:val="0"/>
        <w:jc w:val="both"/>
        <w:rPr>
          <w:rFonts w:cs="Arial"/>
          <w:noProof/>
          <w:szCs w:val="22"/>
        </w:rPr>
      </w:pPr>
      <w:r w:rsidRPr="00063BDB">
        <w:rPr>
          <w:rFonts w:cs="Arial"/>
          <w:noProof/>
          <w:szCs w:val="22"/>
        </w:rPr>
        <w:t xml:space="preserve">the pervasive and persistent nature of the </w:t>
      </w:r>
      <w:r w:rsidR="000F7008" w:rsidRPr="00063BDB">
        <w:rPr>
          <w:rFonts w:cs="Arial"/>
          <w:noProof/>
          <w:szCs w:val="22"/>
        </w:rPr>
        <w:t>student’s</w:t>
      </w:r>
      <w:r w:rsidRPr="00063BDB">
        <w:rPr>
          <w:rFonts w:cs="Arial"/>
          <w:noProof/>
          <w:szCs w:val="22"/>
        </w:rPr>
        <w:t xml:space="preserve"> disability </w:t>
      </w:r>
      <w:r w:rsidR="00F7606D" w:rsidRPr="00063BDB">
        <w:rPr>
          <w:rFonts w:cs="Arial"/>
          <w:noProof/>
          <w:szCs w:val="22"/>
        </w:rPr>
        <w:t>(</w:t>
      </w:r>
      <w:r w:rsidRPr="00063BDB">
        <w:rPr>
          <w:rFonts w:cs="Arial"/>
          <w:noProof/>
          <w:szCs w:val="22"/>
        </w:rPr>
        <w:t xml:space="preserve">determined by considering the impact of the </w:t>
      </w:r>
      <w:r w:rsidR="0064632B" w:rsidRPr="00063BDB">
        <w:rPr>
          <w:rFonts w:cs="Arial"/>
          <w:noProof/>
          <w:szCs w:val="22"/>
        </w:rPr>
        <w:t>student’s</w:t>
      </w:r>
      <w:r w:rsidRPr="00063BDB">
        <w:rPr>
          <w:rFonts w:cs="Arial"/>
          <w:noProof/>
          <w:szCs w:val="22"/>
        </w:rPr>
        <w:t xml:space="preserve"> disability across all areas of their development</w:t>
      </w:r>
      <w:r w:rsidR="00F7606D" w:rsidRPr="00063BDB">
        <w:rPr>
          <w:rFonts w:cs="Arial"/>
          <w:noProof/>
          <w:szCs w:val="22"/>
        </w:rPr>
        <w:t>)</w:t>
      </w:r>
      <w:r w:rsidRPr="00063BDB">
        <w:rPr>
          <w:rFonts w:cs="Arial"/>
          <w:noProof/>
          <w:szCs w:val="22"/>
        </w:rPr>
        <w:t xml:space="preserve">; </w:t>
      </w:r>
    </w:p>
    <w:p w14:paraId="24D86709"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curriculum;</w:t>
      </w:r>
    </w:p>
    <w:p w14:paraId="1CF57AAC"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communication needs;</w:t>
      </w:r>
    </w:p>
    <w:p w14:paraId="106FC705"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social skills;</w:t>
      </w:r>
    </w:p>
    <w:p w14:paraId="2B32B693"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personal care;</w:t>
      </w:r>
    </w:p>
    <w:p w14:paraId="5393023D"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mobility; and/or</w:t>
      </w:r>
    </w:p>
    <w:p w14:paraId="49C9BA06"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 xml:space="preserve">specialised health. </w:t>
      </w:r>
    </w:p>
    <w:p w14:paraId="5AF2462E" w14:textId="07CB0F62" w:rsidR="00DD45B0" w:rsidRPr="00063BDB" w:rsidRDefault="00DD45B0" w:rsidP="001678A4">
      <w:pPr>
        <w:snapToGrid w:val="0"/>
        <w:jc w:val="both"/>
        <w:rPr>
          <w:rFonts w:cs="Arial"/>
          <w:noProof/>
          <w:szCs w:val="22"/>
        </w:rPr>
      </w:pPr>
      <w:r w:rsidRPr="00063BDB">
        <w:rPr>
          <w:rFonts w:cs="Arial"/>
          <w:noProof/>
          <w:szCs w:val="22"/>
        </w:rPr>
        <w:t xml:space="preserve">Evidence may include: </w:t>
      </w:r>
    </w:p>
    <w:p w14:paraId="1B7B2FED"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 xml:space="preserve">supporting documentation from medical practitioners; </w:t>
      </w:r>
    </w:p>
    <w:p w14:paraId="5FEA4913" w14:textId="77777777" w:rsidR="00DD45B0" w:rsidRPr="00063BDB" w:rsidRDefault="00DD45B0" w:rsidP="001678A4">
      <w:pPr>
        <w:numPr>
          <w:ilvl w:val="0"/>
          <w:numId w:val="14"/>
        </w:numPr>
        <w:snapToGrid w:val="0"/>
        <w:jc w:val="both"/>
        <w:rPr>
          <w:rFonts w:cs="Arial"/>
          <w:noProof/>
          <w:szCs w:val="22"/>
        </w:rPr>
      </w:pPr>
      <w:r w:rsidRPr="00063BDB">
        <w:rPr>
          <w:rFonts w:cs="Arial"/>
          <w:noProof/>
          <w:szCs w:val="22"/>
        </w:rPr>
        <w:t>allied health and other education professionals’ involvement;</w:t>
      </w:r>
    </w:p>
    <w:p w14:paraId="3A023DA9" w14:textId="77777777" w:rsidR="008F3F50" w:rsidRPr="00063BDB" w:rsidRDefault="00DD45B0" w:rsidP="001678A4">
      <w:pPr>
        <w:numPr>
          <w:ilvl w:val="0"/>
          <w:numId w:val="14"/>
        </w:numPr>
        <w:snapToGrid w:val="0"/>
        <w:jc w:val="both"/>
        <w:rPr>
          <w:rFonts w:cs="Arial"/>
          <w:noProof/>
          <w:szCs w:val="22"/>
        </w:rPr>
      </w:pPr>
      <w:r w:rsidRPr="00063BDB">
        <w:rPr>
          <w:rFonts w:cs="Arial"/>
          <w:noProof/>
          <w:szCs w:val="22"/>
        </w:rPr>
        <w:lastRenderedPageBreak/>
        <w:t>the extent of and response to current and previous intervention; and/or</w:t>
      </w:r>
    </w:p>
    <w:p w14:paraId="03045B7C" w14:textId="337B0D23" w:rsidR="00DD45B0" w:rsidRPr="00063BDB" w:rsidRDefault="00DD45B0" w:rsidP="001678A4">
      <w:pPr>
        <w:numPr>
          <w:ilvl w:val="0"/>
          <w:numId w:val="14"/>
        </w:numPr>
        <w:snapToGrid w:val="0"/>
        <w:jc w:val="both"/>
        <w:rPr>
          <w:rFonts w:cs="Arial"/>
          <w:noProof/>
          <w:szCs w:val="22"/>
        </w:rPr>
      </w:pPr>
      <w:r w:rsidRPr="00063BDB">
        <w:rPr>
          <w:rFonts w:cs="Arial"/>
          <w:noProof/>
          <w:szCs w:val="22"/>
        </w:rPr>
        <w:t>any other supporting information provided by the parent/</w:t>
      </w:r>
      <w:r w:rsidR="0064632B" w:rsidRPr="00063BDB">
        <w:rPr>
          <w:rFonts w:cs="Arial"/>
          <w:noProof/>
          <w:szCs w:val="22"/>
        </w:rPr>
        <w:t>s</w:t>
      </w:r>
      <w:r w:rsidRPr="00063BDB">
        <w:rPr>
          <w:rFonts w:cs="Arial"/>
          <w:noProof/>
          <w:szCs w:val="22"/>
        </w:rPr>
        <w:t>.</w:t>
      </w:r>
    </w:p>
    <w:p w14:paraId="11EB8256" w14:textId="1E5385AE" w:rsidR="00DD45B0" w:rsidRPr="00063BDB" w:rsidRDefault="00C61946" w:rsidP="00C2099A">
      <w:pPr>
        <w:pStyle w:val="Heading2"/>
        <w:spacing w:line="240" w:lineRule="auto"/>
        <w:jc w:val="both"/>
        <w:rPr>
          <w:lang w:val="en-GB"/>
        </w:rPr>
      </w:pPr>
      <w:r w:rsidRPr="00063BDB">
        <w:rPr>
          <w:lang w:val="en-GB"/>
        </w:rPr>
        <w:br/>
      </w:r>
      <w:bookmarkStart w:id="56" w:name="_Toc137650093"/>
      <w:r w:rsidR="008F3F50" w:rsidRPr="00063BDB">
        <w:rPr>
          <w:lang w:val="en-GB"/>
        </w:rPr>
        <w:t>The state special school is able to cater for the prospective student’s needs</w:t>
      </w:r>
      <w:bookmarkEnd w:id="56"/>
    </w:p>
    <w:p w14:paraId="12F3CFF9" w14:textId="0BA38474" w:rsidR="008F3F50" w:rsidRPr="00063BDB" w:rsidRDefault="009860F5" w:rsidP="008F3F50">
      <w:pPr>
        <w:snapToGrid w:val="0"/>
        <w:jc w:val="both"/>
        <w:rPr>
          <w:rFonts w:cs="Arial"/>
          <w:szCs w:val="22"/>
        </w:rPr>
      </w:pPr>
      <w:r w:rsidRPr="00063BDB">
        <w:rPr>
          <w:rFonts w:cs="Arial"/>
          <w:noProof/>
          <w:szCs w:val="22"/>
        </w:rPr>
        <mc:AlternateContent>
          <mc:Choice Requires="wps">
            <w:drawing>
              <wp:anchor distT="45720" distB="45720" distL="114300" distR="114300" simplePos="0" relativeHeight="251676672" behindDoc="1" locked="0" layoutInCell="1" allowOverlap="1" wp14:anchorId="1634ACD5" wp14:editId="7CA22EF1">
                <wp:simplePos x="0" y="0"/>
                <wp:positionH relativeFrom="margin">
                  <wp:posOffset>-27940</wp:posOffset>
                </wp:positionH>
                <wp:positionV relativeFrom="paragraph">
                  <wp:posOffset>628015</wp:posOffset>
                </wp:positionV>
                <wp:extent cx="5940425" cy="2409825"/>
                <wp:effectExtent l="0" t="0" r="22225"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409825"/>
                        </a:xfrm>
                        <a:prstGeom prst="rect">
                          <a:avLst/>
                        </a:prstGeom>
                        <a:solidFill>
                          <a:srgbClr val="FFFFFF"/>
                        </a:solidFill>
                        <a:ln w="12700">
                          <a:solidFill>
                            <a:srgbClr val="00838F"/>
                          </a:solidFill>
                          <a:miter lim="800000"/>
                          <a:headEnd/>
                          <a:tailEnd/>
                        </a:ln>
                      </wps:spPr>
                      <wps:txbx>
                        <w:txbxContent>
                          <w:p w14:paraId="538CCE78" w14:textId="4A6A9904" w:rsidR="001C2655" w:rsidRPr="00B56F92" w:rsidRDefault="001C2655" w:rsidP="00C61946">
                            <w:pPr>
                              <w:spacing w:line="240" w:lineRule="auto"/>
                              <w:rPr>
                                <w:rFonts w:cs="Arial"/>
                                <w:b/>
                                <w:bCs/>
                              </w:rPr>
                            </w:pPr>
                            <w:r w:rsidRPr="00B56F92">
                              <w:rPr>
                                <w:rFonts w:cs="Arial"/>
                                <w:b/>
                                <w:bCs/>
                              </w:rPr>
                              <w:t>Act definitions</w:t>
                            </w:r>
                          </w:p>
                          <w:p w14:paraId="4790D2A1" w14:textId="4AE1CD46" w:rsidR="00F7606D" w:rsidRPr="00D15989" w:rsidRDefault="00F7606D" w:rsidP="00C61946">
                            <w:pPr>
                              <w:spacing w:line="240" w:lineRule="auto"/>
                              <w:rPr>
                                <w:rFonts w:cs="Arial"/>
                                <w:color w:val="007687" w:themeColor="accent1"/>
                              </w:rPr>
                            </w:pPr>
                            <w:r w:rsidRPr="00D15989">
                              <w:rPr>
                                <w:rFonts w:cs="Arial"/>
                                <w:color w:val="007687" w:themeColor="accent1"/>
                              </w:rPr>
                              <w:t>Special school</w:t>
                            </w:r>
                          </w:p>
                          <w:p w14:paraId="19ED4408" w14:textId="45BF0FFD" w:rsidR="00F7606D" w:rsidRDefault="00F7606D" w:rsidP="00EE05BA">
                            <w:pPr>
                              <w:spacing w:line="276" w:lineRule="auto"/>
                              <w:jc w:val="both"/>
                              <w:rPr>
                                <w:rFonts w:cs="Arial"/>
                                <w:szCs w:val="22"/>
                              </w:rPr>
                            </w:pPr>
                            <w:r w:rsidRPr="00D15989">
                              <w:rPr>
                                <w:rFonts w:cs="Arial"/>
                                <w:szCs w:val="22"/>
                              </w:rPr>
                              <w:t>Special school is defined in Schedule 4 of the Act</w:t>
                            </w:r>
                            <w:r w:rsidRPr="00D15989">
                              <w:rPr>
                                <w:rFonts w:cs="Arial"/>
                                <w:i/>
                                <w:szCs w:val="22"/>
                              </w:rPr>
                              <w:t xml:space="preserve"> </w:t>
                            </w:r>
                            <w:r w:rsidRPr="00D15989">
                              <w:rPr>
                                <w:rFonts w:cs="Arial"/>
                                <w:szCs w:val="22"/>
                              </w:rPr>
                              <w:t>as a state school only providing special education.</w:t>
                            </w:r>
                          </w:p>
                          <w:p w14:paraId="5D6C01DA" w14:textId="77777777" w:rsidR="00760892" w:rsidRPr="00D15989" w:rsidRDefault="00760892" w:rsidP="00EE05BA">
                            <w:pPr>
                              <w:spacing w:line="276" w:lineRule="auto"/>
                              <w:jc w:val="both"/>
                              <w:rPr>
                                <w:rFonts w:cs="Arial"/>
                                <w:color w:val="007687" w:themeColor="accent1"/>
                              </w:rPr>
                            </w:pPr>
                            <w:r w:rsidRPr="00D15989">
                              <w:rPr>
                                <w:rFonts w:cs="Arial"/>
                                <w:color w:val="007687" w:themeColor="accent1"/>
                              </w:rPr>
                              <w:t>Special education</w:t>
                            </w:r>
                          </w:p>
                          <w:p w14:paraId="138FE123" w14:textId="77777777" w:rsidR="00760892" w:rsidRPr="001C2655" w:rsidRDefault="00760892" w:rsidP="00EE05BA">
                            <w:pPr>
                              <w:pStyle w:val="BlockText"/>
                              <w:spacing w:after="120" w:line="276" w:lineRule="auto"/>
                              <w:jc w:val="both"/>
                              <w:rPr>
                                <w:rFonts w:ascii="Arial" w:eastAsia="Times New Roman" w:hAnsi="Arial" w:cs="Arial"/>
                                <w:sz w:val="22"/>
                                <w:szCs w:val="22"/>
                                <w:lang w:eastAsia="zh-CN"/>
                              </w:rPr>
                            </w:pPr>
                            <w:r w:rsidRPr="001C2655">
                              <w:rPr>
                                <w:rFonts w:ascii="Arial" w:eastAsia="Times New Roman" w:hAnsi="Arial" w:cs="Arial"/>
                                <w:sz w:val="22"/>
                                <w:szCs w:val="22"/>
                                <w:lang w:eastAsia="zh-CN"/>
                              </w:rPr>
                              <w:t>Special education is defined in Schedule 4 of the Act as the educational programs and services:</w:t>
                            </w:r>
                          </w:p>
                          <w:p w14:paraId="11BCC67F" w14:textId="77777777" w:rsidR="00760892" w:rsidRPr="001C2655" w:rsidRDefault="00760892" w:rsidP="00523519">
                            <w:pPr>
                              <w:pStyle w:val="BlockText"/>
                              <w:numPr>
                                <w:ilvl w:val="0"/>
                                <w:numId w:val="7"/>
                              </w:numPr>
                              <w:spacing w:after="120" w:line="276" w:lineRule="auto"/>
                              <w:jc w:val="both"/>
                              <w:rPr>
                                <w:rFonts w:ascii="Arial" w:eastAsia="Times New Roman" w:hAnsi="Arial" w:cs="Arial"/>
                                <w:sz w:val="22"/>
                                <w:szCs w:val="22"/>
                                <w:lang w:eastAsia="zh-CN"/>
                              </w:rPr>
                            </w:pPr>
                            <w:r w:rsidRPr="001C2655">
                              <w:rPr>
                                <w:rFonts w:ascii="Arial" w:eastAsia="Times New Roman" w:hAnsi="Arial" w:cs="Arial"/>
                                <w:sz w:val="22"/>
                                <w:szCs w:val="22"/>
                                <w:lang w:eastAsia="zh-CN"/>
                              </w:rPr>
                              <w:t xml:space="preserve">appropriate to the needs of persons with a disability; and </w:t>
                            </w:r>
                          </w:p>
                          <w:p w14:paraId="1217B441" w14:textId="77777777" w:rsidR="00760892" w:rsidRPr="009F0C32" w:rsidRDefault="00760892" w:rsidP="00523519">
                            <w:pPr>
                              <w:pStyle w:val="BlockText"/>
                              <w:numPr>
                                <w:ilvl w:val="0"/>
                                <w:numId w:val="7"/>
                              </w:numPr>
                              <w:spacing w:after="120" w:line="276" w:lineRule="auto"/>
                              <w:jc w:val="both"/>
                              <w:rPr>
                                <w:rFonts w:eastAsia="Times New Roman" w:cs="Arial"/>
                                <w:szCs w:val="22"/>
                                <w:lang w:eastAsia="zh-CN"/>
                              </w:rPr>
                            </w:pPr>
                            <w:r w:rsidRPr="009F0C32">
                              <w:rPr>
                                <w:rFonts w:ascii="Arial" w:eastAsia="Times New Roman" w:hAnsi="Arial" w:cs="Arial"/>
                                <w:sz w:val="22"/>
                                <w:szCs w:val="22"/>
                              </w:rPr>
                              <w:t>additional to, or otherwise</w:t>
                            </w:r>
                            <w:r w:rsidRPr="001C2655">
                              <w:rPr>
                                <w:rFonts w:ascii="Arial" w:eastAsia="Times New Roman" w:hAnsi="Arial" w:cs="Arial"/>
                                <w:sz w:val="22"/>
                                <w:szCs w:val="22"/>
                              </w:rPr>
                              <w:t xml:space="preserve"> different from, educational programs and services generally available to persons of the relevant age who are not persons with a disability.</w:t>
                            </w:r>
                          </w:p>
                          <w:p w14:paraId="4DD5424A" w14:textId="77777777" w:rsidR="00760892" w:rsidRPr="00D15989" w:rsidRDefault="00760892" w:rsidP="00F7606D">
                            <w:pPr>
                              <w:rPr>
                                <w:rFonts w:cs="Arial"/>
                                <w:szCs w:val="22"/>
                              </w:rPr>
                            </w:pPr>
                          </w:p>
                          <w:p w14:paraId="295030F0" w14:textId="79AA060F" w:rsidR="00F7606D" w:rsidRDefault="00F76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4ACD5" id="_x0000_s1034" type="#_x0000_t202" style="position:absolute;left:0;text-align:left;margin-left:-2.2pt;margin-top:49.45pt;width:467.75pt;height:189.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" strokecolor="#00838f" strokeweight="1pt">
                <v:textbox>
                  <w:txbxContent>
                    <w:p w14:paraId="538CCE78" w14:textId="4A6A9904" w:rsidR="001C2655" w:rsidRPr="00B56F92" w:rsidRDefault="001C2655" w:rsidP="00C61946">
                      <w:pPr>
                        <w:spacing w:line="240" w:lineRule="auto"/>
                        <w:rPr>
                          <w:rFonts w:cs="Arial"/>
                          <w:b/>
                          <w:bCs/>
                        </w:rPr>
                      </w:pPr>
                      <w:r w:rsidRPr="00B56F92">
                        <w:rPr>
                          <w:rFonts w:cs="Arial"/>
                          <w:b/>
                          <w:bCs/>
                        </w:rPr>
                        <w:t>Act definitions</w:t>
                      </w:r>
                    </w:p>
                    <w:p w14:paraId="4790D2A1" w14:textId="4AE1CD46" w:rsidR="00F7606D" w:rsidRPr="00D15989" w:rsidRDefault="00F7606D" w:rsidP="00C61946">
                      <w:pPr>
                        <w:spacing w:line="240" w:lineRule="auto"/>
                        <w:rPr>
                          <w:rFonts w:cs="Arial"/>
                          <w:color w:val="007687" w:themeColor="accent1"/>
                        </w:rPr>
                      </w:pPr>
                      <w:r w:rsidRPr="00D15989">
                        <w:rPr>
                          <w:rFonts w:cs="Arial"/>
                          <w:color w:val="007687" w:themeColor="accent1"/>
                        </w:rPr>
                        <w:t>Special school</w:t>
                      </w:r>
                    </w:p>
                    <w:p w14:paraId="19ED4408" w14:textId="45BF0FFD" w:rsidR="00F7606D" w:rsidRDefault="00F7606D" w:rsidP="00EE05BA">
                      <w:pPr>
                        <w:spacing w:line="276" w:lineRule="auto"/>
                        <w:jc w:val="both"/>
                        <w:rPr>
                          <w:rFonts w:cs="Arial"/>
                          <w:szCs w:val="22"/>
                        </w:rPr>
                      </w:pPr>
                      <w:r w:rsidRPr="00D15989">
                        <w:rPr>
                          <w:rFonts w:cs="Arial"/>
                          <w:szCs w:val="22"/>
                        </w:rPr>
                        <w:t>Special school is defined in Schedule 4 of the Act</w:t>
                      </w:r>
                      <w:r w:rsidRPr="00D15989">
                        <w:rPr>
                          <w:rFonts w:cs="Arial"/>
                          <w:i/>
                          <w:szCs w:val="22"/>
                        </w:rPr>
                        <w:t xml:space="preserve"> </w:t>
                      </w:r>
                      <w:r w:rsidRPr="00D15989">
                        <w:rPr>
                          <w:rFonts w:cs="Arial"/>
                          <w:szCs w:val="22"/>
                        </w:rPr>
                        <w:t>as a state school only providing special education.</w:t>
                      </w:r>
                    </w:p>
                    <w:p w14:paraId="5D6C01DA" w14:textId="77777777" w:rsidR="00760892" w:rsidRPr="00D15989" w:rsidRDefault="00760892" w:rsidP="00EE05BA">
                      <w:pPr>
                        <w:spacing w:line="276" w:lineRule="auto"/>
                        <w:jc w:val="both"/>
                        <w:rPr>
                          <w:rFonts w:cs="Arial"/>
                          <w:color w:val="007687" w:themeColor="accent1"/>
                        </w:rPr>
                      </w:pPr>
                      <w:r w:rsidRPr="00D15989">
                        <w:rPr>
                          <w:rFonts w:cs="Arial"/>
                          <w:color w:val="007687" w:themeColor="accent1"/>
                        </w:rPr>
                        <w:t>Special education</w:t>
                      </w:r>
                    </w:p>
                    <w:p w14:paraId="138FE123" w14:textId="77777777" w:rsidR="00760892" w:rsidRPr="001C2655" w:rsidRDefault="00760892" w:rsidP="00EE05BA">
                      <w:pPr>
                        <w:pStyle w:val="BlockText"/>
                        <w:spacing w:after="120" w:line="276" w:lineRule="auto"/>
                        <w:jc w:val="both"/>
                        <w:rPr>
                          <w:rFonts w:ascii="Arial" w:eastAsia="Times New Roman" w:hAnsi="Arial" w:cs="Arial"/>
                          <w:sz w:val="22"/>
                          <w:szCs w:val="22"/>
                          <w:lang w:eastAsia="zh-CN"/>
                        </w:rPr>
                      </w:pPr>
                      <w:r w:rsidRPr="001C2655">
                        <w:rPr>
                          <w:rFonts w:ascii="Arial" w:eastAsia="Times New Roman" w:hAnsi="Arial" w:cs="Arial"/>
                          <w:sz w:val="22"/>
                          <w:szCs w:val="22"/>
                          <w:lang w:eastAsia="zh-CN"/>
                        </w:rPr>
                        <w:t>Special education is defined in Schedule 4 of the Act as the educational programs and services:</w:t>
                      </w:r>
                    </w:p>
                    <w:p w14:paraId="11BCC67F" w14:textId="77777777" w:rsidR="00760892" w:rsidRPr="001C2655" w:rsidRDefault="00760892" w:rsidP="00523519">
                      <w:pPr>
                        <w:pStyle w:val="BlockText"/>
                        <w:numPr>
                          <w:ilvl w:val="0"/>
                          <w:numId w:val="7"/>
                        </w:numPr>
                        <w:spacing w:after="120" w:line="276" w:lineRule="auto"/>
                        <w:jc w:val="both"/>
                        <w:rPr>
                          <w:rFonts w:ascii="Arial" w:eastAsia="Times New Roman" w:hAnsi="Arial" w:cs="Arial"/>
                          <w:sz w:val="22"/>
                          <w:szCs w:val="22"/>
                          <w:lang w:eastAsia="zh-CN"/>
                        </w:rPr>
                      </w:pPr>
                      <w:r w:rsidRPr="001C2655">
                        <w:rPr>
                          <w:rFonts w:ascii="Arial" w:eastAsia="Times New Roman" w:hAnsi="Arial" w:cs="Arial"/>
                          <w:sz w:val="22"/>
                          <w:szCs w:val="22"/>
                          <w:lang w:eastAsia="zh-CN"/>
                        </w:rPr>
                        <w:t xml:space="preserve">appropriate to the needs of persons with a disability; and </w:t>
                      </w:r>
                    </w:p>
                    <w:p w14:paraId="1217B441" w14:textId="77777777" w:rsidR="00760892" w:rsidRPr="009F0C32" w:rsidRDefault="00760892" w:rsidP="00523519">
                      <w:pPr>
                        <w:pStyle w:val="BlockText"/>
                        <w:numPr>
                          <w:ilvl w:val="0"/>
                          <w:numId w:val="7"/>
                        </w:numPr>
                        <w:spacing w:after="120" w:line="276" w:lineRule="auto"/>
                        <w:jc w:val="both"/>
                        <w:rPr>
                          <w:rFonts w:eastAsia="Times New Roman" w:cs="Arial"/>
                          <w:szCs w:val="22"/>
                          <w:lang w:eastAsia="zh-CN"/>
                        </w:rPr>
                      </w:pPr>
                      <w:r w:rsidRPr="009F0C32">
                        <w:rPr>
                          <w:rFonts w:ascii="Arial" w:eastAsia="Times New Roman" w:hAnsi="Arial" w:cs="Arial"/>
                          <w:sz w:val="22"/>
                          <w:szCs w:val="22"/>
                        </w:rPr>
                        <w:t>additional to, or otherwise</w:t>
                      </w:r>
                      <w:r w:rsidRPr="001C2655">
                        <w:rPr>
                          <w:rFonts w:ascii="Arial" w:eastAsia="Times New Roman" w:hAnsi="Arial" w:cs="Arial"/>
                          <w:sz w:val="22"/>
                          <w:szCs w:val="22"/>
                        </w:rPr>
                        <w:t xml:space="preserve"> different from, educational programs and services generally available to persons of the relevant age who are not persons with a disability.</w:t>
                      </w:r>
                    </w:p>
                    <w:p w14:paraId="4DD5424A" w14:textId="77777777" w:rsidR="00760892" w:rsidRPr="00D15989" w:rsidRDefault="00760892" w:rsidP="00F7606D">
                      <w:pPr>
                        <w:rPr>
                          <w:rFonts w:cs="Arial"/>
                          <w:szCs w:val="22"/>
                        </w:rPr>
                      </w:pPr>
                    </w:p>
                    <w:p w14:paraId="295030F0" w14:textId="79AA060F" w:rsidR="00F7606D" w:rsidRDefault="00F7606D"/>
                  </w:txbxContent>
                </v:textbox>
                <w10:wrap type="topAndBottom" anchorx="margin"/>
              </v:shape>
            </w:pict>
          </mc:Fallback>
        </mc:AlternateContent>
      </w:r>
      <w:r w:rsidR="008F3F50" w:rsidRPr="00063BDB">
        <w:rPr>
          <w:rFonts w:cs="Arial"/>
          <w:szCs w:val="22"/>
        </w:rPr>
        <w:t>To be eligible for state special school enrolment, the Act requires that the state special school is able to cater for the prospective student’s educational needs.</w:t>
      </w:r>
    </w:p>
    <w:p w14:paraId="75D34E29" w14:textId="2F7654B6" w:rsidR="008F3F50" w:rsidRPr="00063BDB" w:rsidRDefault="008F3F50" w:rsidP="00C61946">
      <w:pPr>
        <w:pStyle w:val="Heading4"/>
        <w:spacing w:line="276" w:lineRule="auto"/>
      </w:pPr>
      <w:r w:rsidRPr="00063BDB">
        <w:t>Evidence</w:t>
      </w:r>
    </w:p>
    <w:p w14:paraId="466A81C4" w14:textId="0587A4EC" w:rsidR="008F3F50" w:rsidRPr="00063BDB" w:rsidRDefault="008F3F50" w:rsidP="00C61946">
      <w:pPr>
        <w:snapToGrid w:val="0"/>
        <w:spacing w:line="276" w:lineRule="auto"/>
        <w:jc w:val="both"/>
        <w:rPr>
          <w:rFonts w:cs="Arial"/>
          <w:szCs w:val="22"/>
        </w:rPr>
      </w:pPr>
      <w:r w:rsidRPr="00063BDB">
        <w:rPr>
          <w:rFonts w:cs="Arial"/>
          <w:szCs w:val="22"/>
        </w:rPr>
        <w:t xml:space="preserve">If all the policy’s criteria have been satisfied, the decision-maker needs to determine if the state special school identified in the application is able to cater for the educational needs of the </w:t>
      </w:r>
      <w:r w:rsidR="0064632B" w:rsidRPr="00063BDB">
        <w:rPr>
          <w:rFonts w:cs="Arial"/>
          <w:szCs w:val="22"/>
        </w:rPr>
        <w:t>student</w:t>
      </w:r>
      <w:r w:rsidRPr="00063BDB">
        <w:rPr>
          <w:rFonts w:cs="Arial"/>
          <w:szCs w:val="22"/>
        </w:rPr>
        <w:t xml:space="preserve">. </w:t>
      </w:r>
    </w:p>
    <w:p w14:paraId="7F01143E" w14:textId="044F883E" w:rsidR="008F3F50" w:rsidRPr="00063BDB" w:rsidRDefault="008F3F50" w:rsidP="00C61946">
      <w:pPr>
        <w:snapToGrid w:val="0"/>
        <w:spacing w:line="276" w:lineRule="auto"/>
        <w:jc w:val="both"/>
        <w:rPr>
          <w:rFonts w:cs="Arial"/>
          <w:szCs w:val="22"/>
        </w:rPr>
      </w:pPr>
      <w:r w:rsidRPr="00063BDB">
        <w:rPr>
          <w:rFonts w:cs="Arial"/>
          <w:szCs w:val="22"/>
        </w:rPr>
        <w:t xml:space="preserve">The decision-maker will consider the </w:t>
      </w:r>
      <w:r w:rsidR="0064632B" w:rsidRPr="00063BDB">
        <w:rPr>
          <w:rFonts w:cs="Arial"/>
          <w:szCs w:val="22"/>
        </w:rPr>
        <w:t>student’s</w:t>
      </w:r>
      <w:r w:rsidRPr="00063BDB">
        <w:rPr>
          <w:rFonts w:cs="Arial"/>
          <w:szCs w:val="22"/>
        </w:rPr>
        <w:t xml:space="preserve"> needs and the state special school’s:</w:t>
      </w:r>
    </w:p>
    <w:p w14:paraId="677278C5" w14:textId="2FB48509" w:rsidR="008F3F50" w:rsidRPr="00063BDB" w:rsidRDefault="008F3F50" w:rsidP="00523519">
      <w:pPr>
        <w:numPr>
          <w:ilvl w:val="0"/>
          <w:numId w:val="14"/>
        </w:numPr>
        <w:snapToGrid w:val="0"/>
        <w:jc w:val="both"/>
        <w:rPr>
          <w:rFonts w:cs="Arial"/>
          <w:noProof/>
          <w:szCs w:val="22"/>
        </w:rPr>
      </w:pPr>
      <w:r w:rsidRPr="00063BDB">
        <w:rPr>
          <w:rFonts w:cs="Arial"/>
          <w:noProof/>
          <w:szCs w:val="22"/>
        </w:rPr>
        <w:t>resources;</w:t>
      </w:r>
    </w:p>
    <w:p w14:paraId="2D900D49" w14:textId="51670345" w:rsidR="008F3F50" w:rsidRPr="00063BDB" w:rsidRDefault="008F3F50" w:rsidP="00523519">
      <w:pPr>
        <w:numPr>
          <w:ilvl w:val="0"/>
          <w:numId w:val="14"/>
        </w:numPr>
        <w:snapToGrid w:val="0"/>
        <w:jc w:val="both"/>
        <w:rPr>
          <w:rFonts w:cs="Arial"/>
          <w:noProof/>
          <w:szCs w:val="22"/>
        </w:rPr>
      </w:pPr>
      <w:r w:rsidRPr="00063BDB">
        <w:rPr>
          <w:rFonts w:cs="Arial"/>
          <w:noProof/>
          <w:szCs w:val="22"/>
        </w:rPr>
        <w:t>expertise; and</w:t>
      </w:r>
    </w:p>
    <w:p w14:paraId="4C6E5D9A" w14:textId="470A9C08" w:rsidR="008F3F50" w:rsidRPr="00063BDB" w:rsidRDefault="008F3F50" w:rsidP="00523519">
      <w:pPr>
        <w:numPr>
          <w:ilvl w:val="0"/>
          <w:numId w:val="14"/>
        </w:numPr>
        <w:snapToGrid w:val="0"/>
        <w:jc w:val="both"/>
        <w:rPr>
          <w:rFonts w:cs="Arial"/>
          <w:noProof/>
          <w:szCs w:val="22"/>
        </w:rPr>
      </w:pPr>
      <w:r w:rsidRPr="00063BDB">
        <w:rPr>
          <w:rFonts w:cs="Arial"/>
          <w:noProof/>
          <w:szCs w:val="22"/>
        </w:rPr>
        <w:t>supports.</w:t>
      </w:r>
      <w:bookmarkStart w:id="57" w:name="OLE_LINK4"/>
    </w:p>
    <w:p w14:paraId="4102037A" w14:textId="23332698" w:rsidR="00F40BE9" w:rsidRPr="00063BDB" w:rsidRDefault="00F40BE9">
      <w:pPr>
        <w:spacing w:after="0" w:line="240" w:lineRule="auto"/>
        <w:rPr>
          <w:rFonts w:cs="Arial"/>
          <w:bCs/>
          <w:color w:val="006B77"/>
          <w:sz w:val="32"/>
          <w:szCs w:val="40"/>
        </w:rPr>
      </w:pPr>
      <w:r w:rsidRPr="00063BDB">
        <w:br w:type="page"/>
      </w:r>
    </w:p>
    <w:p w14:paraId="4109CBD7" w14:textId="5D1BF6CE" w:rsidR="008F3F50" w:rsidRPr="00063BDB" w:rsidRDefault="008F3F50" w:rsidP="008F3F50">
      <w:pPr>
        <w:pStyle w:val="Heading2"/>
      </w:pPr>
      <w:bookmarkStart w:id="58" w:name="_Toc12346531"/>
      <w:bookmarkStart w:id="59" w:name="_Toc137650094"/>
      <w:bookmarkEnd w:id="57"/>
      <w:r w:rsidRPr="00063BDB">
        <w:lastRenderedPageBreak/>
        <w:t>Temporary attendance</w:t>
      </w:r>
      <w:bookmarkEnd w:id="58"/>
      <w:bookmarkEnd w:id="59"/>
    </w:p>
    <w:p w14:paraId="2FDDCA5A" w14:textId="63D932A5" w:rsidR="008F3F50" w:rsidRPr="008A5070" w:rsidRDefault="008F3F50" w:rsidP="00EE05BA">
      <w:pPr>
        <w:jc w:val="both"/>
        <w:rPr>
          <w:rFonts w:cs="Arial"/>
          <w:szCs w:val="22"/>
        </w:rPr>
      </w:pPr>
      <w:r w:rsidRPr="008A5070">
        <w:rPr>
          <w:rFonts w:cs="Arial"/>
          <w:szCs w:val="22"/>
        </w:rPr>
        <w:t xml:space="preserve">Temporary attendance </w:t>
      </w:r>
      <w:r w:rsidR="00C00385" w:rsidRPr="008A5070">
        <w:rPr>
          <w:rFonts w:cs="Arial"/>
          <w:szCs w:val="22"/>
        </w:rPr>
        <w:t xml:space="preserve">aims to ensure a </w:t>
      </w:r>
      <w:r w:rsidR="000F7008" w:rsidRPr="008A5070">
        <w:rPr>
          <w:rFonts w:cs="Arial"/>
          <w:szCs w:val="22"/>
        </w:rPr>
        <w:t xml:space="preserve">student </w:t>
      </w:r>
      <w:r w:rsidR="00C00385" w:rsidRPr="008A5070">
        <w:rPr>
          <w:rFonts w:cs="Arial"/>
          <w:szCs w:val="22"/>
        </w:rPr>
        <w:t>is attending school pending the decision about whether the enrolment requirements in a state special school are satisfied.</w:t>
      </w:r>
      <w:r w:rsidRPr="008A5070">
        <w:rPr>
          <w:rFonts w:cs="Arial"/>
          <w:szCs w:val="22"/>
        </w:rPr>
        <w:t xml:space="preserve"> </w:t>
      </w:r>
      <w:r w:rsidR="00C00385" w:rsidRPr="008A5070">
        <w:rPr>
          <w:rFonts w:cs="Arial"/>
          <w:szCs w:val="22"/>
        </w:rPr>
        <w:t xml:space="preserve">Temporary attendance is not an enrolment or departmental practice, but was developed to </w:t>
      </w:r>
      <w:r w:rsidR="00B56F92" w:rsidRPr="008A5070">
        <w:rPr>
          <w:rFonts w:cs="Arial"/>
          <w:szCs w:val="22"/>
        </w:rPr>
        <w:t xml:space="preserve">support </w:t>
      </w:r>
      <w:r w:rsidRPr="008A5070">
        <w:rPr>
          <w:rFonts w:cs="Arial"/>
          <w:szCs w:val="22"/>
        </w:rPr>
        <w:t>children starting</w:t>
      </w:r>
      <w:r w:rsidR="00C00385" w:rsidRPr="008A5070">
        <w:t xml:space="preserve"> </w:t>
      </w:r>
      <w:r w:rsidR="00C00385" w:rsidRPr="008A5070">
        <w:rPr>
          <w:rFonts w:cs="Arial"/>
          <w:szCs w:val="22"/>
        </w:rPr>
        <w:t>Prep or moving from interstate</w:t>
      </w:r>
      <w:r w:rsidRPr="008A5070">
        <w:rPr>
          <w:rFonts w:cs="Arial"/>
          <w:szCs w:val="22"/>
        </w:rPr>
        <w:t>.</w:t>
      </w:r>
      <w:r w:rsidR="00A93575" w:rsidRPr="008A5070">
        <w:rPr>
          <w:rFonts w:cs="Arial"/>
          <w:szCs w:val="22"/>
        </w:rPr>
        <w:t xml:space="preserve"> </w:t>
      </w:r>
    </w:p>
    <w:p w14:paraId="6AA8B0F7" w14:textId="77777777" w:rsidR="008F3F50" w:rsidRPr="008A5070" w:rsidRDefault="008F3F50" w:rsidP="00EE05BA">
      <w:pPr>
        <w:snapToGrid w:val="0"/>
        <w:jc w:val="both"/>
        <w:rPr>
          <w:rFonts w:cs="Arial"/>
          <w:szCs w:val="22"/>
        </w:rPr>
      </w:pPr>
      <w:r w:rsidRPr="008A5070">
        <w:rPr>
          <w:rFonts w:cs="Arial"/>
          <w:szCs w:val="22"/>
        </w:rPr>
        <w:t xml:space="preserve">Temporary attendance is </w:t>
      </w:r>
      <w:r w:rsidRPr="008A5070">
        <w:rPr>
          <w:rFonts w:cs="Arial"/>
          <w:b/>
          <w:szCs w:val="22"/>
        </w:rPr>
        <w:t>only</w:t>
      </w:r>
      <w:r w:rsidRPr="008A5070">
        <w:rPr>
          <w:rFonts w:cs="Arial"/>
          <w:szCs w:val="22"/>
        </w:rPr>
        <w:t xml:space="preserve"> offered where:</w:t>
      </w:r>
    </w:p>
    <w:p w14:paraId="6499DE80" w14:textId="6F6CFFED" w:rsidR="008F3F50" w:rsidRPr="008A5070" w:rsidRDefault="008F3F50" w:rsidP="00523519">
      <w:pPr>
        <w:pStyle w:val="ListParagraph"/>
        <w:numPr>
          <w:ilvl w:val="0"/>
          <w:numId w:val="15"/>
        </w:numPr>
        <w:tabs>
          <w:tab w:val="clear" w:pos="2835"/>
        </w:tabs>
        <w:snapToGrid w:val="0"/>
        <w:jc w:val="both"/>
        <w:rPr>
          <w:rFonts w:cs="Arial"/>
          <w:szCs w:val="22"/>
        </w:rPr>
      </w:pPr>
      <w:r w:rsidRPr="008A5070">
        <w:rPr>
          <w:rFonts w:cs="Arial"/>
          <w:szCs w:val="22"/>
        </w:rPr>
        <w:t>the enrolment requirements, including the policy’s criteria are met</w:t>
      </w:r>
      <w:r w:rsidR="00EC5A31" w:rsidRPr="008A5070">
        <w:rPr>
          <w:rFonts w:cs="Arial"/>
          <w:szCs w:val="22"/>
        </w:rPr>
        <w:t>,</w:t>
      </w:r>
      <w:r w:rsidRPr="008A5070">
        <w:rPr>
          <w:rFonts w:cs="Arial"/>
          <w:szCs w:val="22"/>
        </w:rPr>
        <w:t xml:space="preserve"> except </w:t>
      </w:r>
      <w:r w:rsidR="00EC5A31" w:rsidRPr="008A5070">
        <w:rPr>
          <w:rFonts w:cs="Arial"/>
          <w:szCs w:val="22"/>
        </w:rPr>
        <w:t xml:space="preserve">in the circumstance </w:t>
      </w:r>
      <w:r w:rsidR="00EE05BA" w:rsidRPr="008A5070">
        <w:rPr>
          <w:rFonts w:cs="Arial"/>
          <w:szCs w:val="22"/>
        </w:rPr>
        <w:t xml:space="preserve">where </w:t>
      </w:r>
      <w:r w:rsidRPr="008A5070">
        <w:rPr>
          <w:rFonts w:cs="Arial"/>
          <w:szCs w:val="22"/>
        </w:rPr>
        <w:t>the student is not yet verified in the category of intellectual disability through the Education Adjustment Program (EAP); and</w:t>
      </w:r>
    </w:p>
    <w:p w14:paraId="7DF9CE7B" w14:textId="77777777" w:rsidR="008F3F50" w:rsidRPr="008A5070" w:rsidRDefault="008F3F50" w:rsidP="00523519">
      <w:pPr>
        <w:pStyle w:val="ListParagraph"/>
        <w:numPr>
          <w:ilvl w:val="0"/>
          <w:numId w:val="15"/>
        </w:numPr>
        <w:tabs>
          <w:tab w:val="clear" w:pos="2835"/>
        </w:tabs>
        <w:snapToGrid w:val="0"/>
        <w:jc w:val="both"/>
        <w:rPr>
          <w:rFonts w:cs="Arial"/>
          <w:szCs w:val="22"/>
        </w:rPr>
      </w:pPr>
      <w:r w:rsidRPr="008A5070">
        <w:rPr>
          <w:rFonts w:cs="Arial"/>
          <w:szCs w:val="22"/>
        </w:rPr>
        <w:t>EAP verification in the category of intellectual disability is likely to be finalised within 10 months.</w:t>
      </w:r>
    </w:p>
    <w:p w14:paraId="737339CB" w14:textId="77777777" w:rsidR="008F3F50" w:rsidRPr="00063BDB" w:rsidRDefault="008F3F50" w:rsidP="00EE05BA">
      <w:pPr>
        <w:snapToGrid w:val="0"/>
        <w:jc w:val="both"/>
        <w:rPr>
          <w:rFonts w:cs="Arial"/>
          <w:szCs w:val="22"/>
        </w:rPr>
      </w:pPr>
      <w:r w:rsidRPr="00063BDB">
        <w:rPr>
          <w:rFonts w:cs="Arial"/>
          <w:szCs w:val="22"/>
        </w:rPr>
        <w:t>The decision-maker will advise the:</w:t>
      </w:r>
    </w:p>
    <w:p w14:paraId="267D1D5B" w14:textId="1E78D948" w:rsidR="008F3F50" w:rsidRPr="00063BDB" w:rsidRDefault="008F3F50" w:rsidP="00523519">
      <w:pPr>
        <w:pStyle w:val="ListParagraph"/>
        <w:numPr>
          <w:ilvl w:val="0"/>
          <w:numId w:val="16"/>
        </w:numPr>
        <w:tabs>
          <w:tab w:val="clear" w:pos="2835"/>
        </w:tabs>
        <w:snapToGrid w:val="0"/>
        <w:jc w:val="both"/>
        <w:rPr>
          <w:rFonts w:cs="Arial"/>
          <w:szCs w:val="22"/>
        </w:rPr>
      </w:pPr>
      <w:r w:rsidRPr="00063BDB">
        <w:rPr>
          <w:rFonts w:cs="Arial"/>
          <w:szCs w:val="22"/>
        </w:rPr>
        <w:t xml:space="preserve">state special school </w:t>
      </w:r>
      <w:r w:rsidR="00EC5A31" w:rsidRPr="00063BDB">
        <w:rPr>
          <w:rFonts w:cs="Arial"/>
          <w:szCs w:val="22"/>
        </w:rPr>
        <w:t>P</w:t>
      </w:r>
      <w:r w:rsidRPr="00063BDB">
        <w:rPr>
          <w:rFonts w:cs="Arial"/>
          <w:szCs w:val="22"/>
        </w:rPr>
        <w:t xml:space="preserve">rincipal in writing about continuing the decision-making process pending EAP verification in the category of intellectual disability and the offer of temporary attendance </w:t>
      </w:r>
      <w:r w:rsidR="00DB7F49" w:rsidRPr="00063BDB">
        <w:rPr>
          <w:rFonts w:cs="Arial"/>
          <w:szCs w:val="22"/>
        </w:rPr>
        <w:t xml:space="preserve">to the school </w:t>
      </w:r>
      <w:r w:rsidRPr="00063BDB">
        <w:rPr>
          <w:rFonts w:cs="Arial"/>
          <w:szCs w:val="22"/>
        </w:rPr>
        <w:t>for up to 10 months (if appropriate); and</w:t>
      </w:r>
    </w:p>
    <w:p w14:paraId="28DBE23C" w14:textId="29EDD570" w:rsidR="008F3F50" w:rsidRPr="00063BDB" w:rsidRDefault="008F3F50" w:rsidP="00523519">
      <w:pPr>
        <w:pStyle w:val="ListParagraph"/>
        <w:numPr>
          <w:ilvl w:val="0"/>
          <w:numId w:val="16"/>
        </w:numPr>
        <w:tabs>
          <w:tab w:val="clear" w:pos="2835"/>
        </w:tabs>
        <w:snapToGrid w:val="0"/>
        <w:jc w:val="both"/>
        <w:rPr>
          <w:rFonts w:cs="Arial"/>
          <w:szCs w:val="22"/>
        </w:rPr>
      </w:pPr>
      <w:r w:rsidRPr="00063BDB">
        <w:rPr>
          <w:rFonts w:cs="Arial"/>
          <w:szCs w:val="22"/>
        </w:rPr>
        <w:t>applicant/s in writing about the decision-making process continuing and the offer of temporary attendance</w:t>
      </w:r>
      <w:r w:rsidR="006A08C1" w:rsidRPr="00063BDB">
        <w:rPr>
          <w:rFonts w:cs="Arial"/>
          <w:szCs w:val="22"/>
        </w:rPr>
        <w:t>, and advise</w:t>
      </w:r>
      <w:r w:rsidR="00DB7F49" w:rsidRPr="00063BDB">
        <w:rPr>
          <w:rFonts w:cs="Arial"/>
          <w:szCs w:val="22"/>
        </w:rPr>
        <w:t xml:space="preserve"> </w:t>
      </w:r>
      <w:r w:rsidRPr="00063BDB">
        <w:rPr>
          <w:rFonts w:cs="Arial"/>
          <w:szCs w:val="22"/>
        </w:rPr>
        <w:t xml:space="preserve">that </w:t>
      </w:r>
      <w:r w:rsidR="00703551" w:rsidRPr="00063BDB">
        <w:rPr>
          <w:rFonts w:cs="Arial"/>
          <w:szCs w:val="22"/>
        </w:rPr>
        <w:t xml:space="preserve">they </w:t>
      </w:r>
      <w:r w:rsidR="00DB7F49" w:rsidRPr="00063BDB">
        <w:rPr>
          <w:rFonts w:cs="Arial"/>
          <w:szCs w:val="22"/>
        </w:rPr>
        <w:t xml:space="preserve">must </w:t>
      </w:r>
      <w:r w:rsidRPr="00063BDB">
        <w:rPr>
          <w:rFonts w:cs="Arial"/>
          <w:szCs w:val="22"/>
        </w:rPr>
        <w:t>contact the state special school principal within 10 school days to accept the offer of temporary attendance.</w:t>
      </w:r>
    </w:p>
    <w:p w14:paraId="1682D7CA" w14:textId="17ABE410" w:rsidR="008F3F50" w:rsidRPr="00063BDB" w:rsidRDefault="008F3F50" w:rsidP="00EE05BA">
      <w:pPr>
        <w:pStyle w:val="Header"/>
        <w:snapToGrid w:val="0"/>
        <w:spacing w:before="240" w:after="240"/>
        <w:jc w:val="both"/>
        <w:rPr>
          <w:rFonts w:cs="Arial"/>
          <w:szCs w:val="22"/>
        </w:rPr>
      </w:pPr>
      <w:r w:rsidRPr="00063BDB">
        <w:rPr>
          <w:rFonts w:cs="Arial"/>
          <w:szCs w:val="22"/>
        </w:rPr>
        <w:t xml:space="preserve">When contacted by the applicant/s, the </w:t>
      </w:r>
      <w:r w:rsidR="00DB7F49" w:rsidRPr="00063BDB">
        <w:rPr>
          <w:rFonts w:cs="Arial"/>
          <w:szCs w:val="22"/>
        </w:rPr>
        <w:t>P</w:t>
      </w:r>
      <w:r w:rsidRPr="00063BDB">
        <w:rPr>
          <w:rFonts w:cs="Arial"/>
          <w:szCs w:val="22"/>
        </w:rPr>
        <w:t xml:space="preserve">rincipal will organise for the </w:t>
      </w:r>
      <w:hyperlink r:id="rId57" w:history="1">
        <w:r w:rsidRPr="00063BDB">
          <w:rPr>
            <w:rStyle w:val="Hyperlink"/>
            <w:rFonts w:cs="Arial"/>
            <w:szCs w:val="22"/>
          </w:rPr>
          <w:t>Temporary attendance in a state special school – Registration and agreement</w:t>
        </w:r>
      </w:hyperlink>
      <w:r w:rsidRPr="00063BDB">
        <w:rPr>
          <w:rFonts w:cs="Arial"/>
          <w:szCs w:val="22"/>
        </w:rPr>
        <w:t xml:space="preserve"> to be completed</w:t>
      </w:r>
      <w:r w:rsidR="00EB05B5" w:rsidRPr="00063BDB">
        <w:rPr>
          <w:rFonts w:cs="Arial"/>
          <w:szCs w:val="22"/>
        </w:rPr>
        <w:t xml:space="preserve"> in collaboration with the parent</w:t>
      </w:r>
      <w:r w:rsidR="00C973F5" w:rsidRPr="00063BDB">
        <w:rPr>
          <w:rFonts w:cs="Arial"/>
          <w:szCs w:val="22"/>
        </w:rPr>
        <w:t>/s</w:t>
      </w:r>
      <w:r w:rsidRPr="00063BDB">
        <w:rPr>
          <w:rFonts w:cs="Arial"/>
          <w:szCs w:val="22"/>
        </w:rPr>
        <w:t xml:space="preserve">. The agreement is to be signed by the state special school </w:t>
      </w:r>
      <w:r w:rsidR="00DB7F49" w:rsidRPr="00063BDB">
        <w:rPr>
          <w:rFonts w:cs="Arial"/>
          <w:szCs w:val="22"/>
        </w:rPr>
        <w:t>P</w:t>
      </w:r>
      <w:r w:rsidRPr="00063BDB">
        <w:rPr>
          <w:rFonts w:cs="Arial"/>
          <w:szCs w:val="22"/>
        </w:rPr>
        <w:t xml:space="preserve">rincipal and applicant/s within 10 school days. </w:t>
      </w:r>
    </w:p>
    <w:p w14:paraId="349D1881" w14:textId="77777777" w:rsidR="008F3F50" w:rsidRPr="00063BDB" w:rsidRDefault="008F3F50" w:rsidP="00EE05BA">
      <w:pPr>
        <w:pStyle w:val="Header"/>
        <w:snapToGrid w:val="0"/>
        <w:jc w:val="both"/>
        <w:rPr>
          <w:rFonts w:cs="Arial"/>
          <w:szCs w:val="22"/>
        </w:rPr>
      </w:pPr>
      <w:r w:rsidRPr="00063BDB">
        <w:rPr>
          <w:rFonts w:cs="Arial"/>
          <w:szCs w:val="22"/>
        </w:rPr>
        <w:t>The child or young person’s commencement date may be different to the agreement date. The commencement date reflects the date the student will first be attending the school.</w:t>
      </w:r>
    </w:p>
    <w:p w14:paraId="09C1E894" w14:textId="19BDF381" w:rsidR="008F3F50" w:rsidRPr="00063BDB" w:rsidRDefault="008F3F50" w:rsidP="00EE05BA">
      <w:pPr>
        <w:snapToGrid w:val="0"/>
        <w:spacing w:after="240"/>
        <w:jc w:val="both"/>
        <w:rPr>
          <w:rFonts w:cs="Arial"/>
          <w:szCs w:val="22"/>
          <w:u w:val="single"/>
        </w:rPr>
      </w:pPr>
      <w:r w:rsidRPr="00063BDB">
        <w:rPr>
          <w:rFonts w:cs="Arial"/>
          <w:szCs w:val="22"/>
        </w:rPr>
        <w:t xml:space="preserve">If the applicant/s does not accept the temporary attendance offer or does not contact the state special school </w:t>
      </w:r>
      <w:r w:rsidR="00D36724" w:rsidRPr="00063BDB">
        <w:rPr>
          <w:rFonts w:cs="Arial"/>
          <w:szCs w:val="22"/>
        </w:rPr>
        <w:t>P</w:t>
      </w:r>
      <w:r w:rsidRPr="00063BDB">
        <w:rPr>
          <w:rFonts w:cs="Arial"/>
          <w:szCs w:val="22"/>
        </w:rPr>
        <w:t>rincipal within 10 school days</w:t>
      </w:r>
      <w:r w:rsidR="00EB05B5" w:rsidRPr="00063BDB">
        <w:rPr>
          <w:rFonts w:cs="Arial"/>
          <w:szCs w:val="22"/>
        </w:rPr>
        <w:t>,</w:t>
      </w:r>
      <w:r w:rsidRPr="00063BDB">
        <w:rPr>
          <w:rFonts w:cs="Arial"/>
          <w:szCs w:val="22"/>
        </w:rPr>
        <w:t xml:space="preserve"> the state special school </w:t>
      </w:r>
      <w:r w:rsidR="00EB05B5" w:rsidRPr="00063BDB">
        <w:rPr>
          <w:rFonts w:cs="Arial"/>
          <w:szCs w:val="22"/>
        </w:rPr>
        <w:t>P</w:t>
      </w:r>
      <w:r w:rsidRPr="00063BDB">
        <w:rPr>
          <w:rFonts w:cs="Arial"/>
          <w:szCs w:val="22"/>
        </w:rPr>
        <w:t xml:space="preserve">rincipal needs to advise the delegated decision-maker by providing a completed </w:t>
      </w:r>
      <w:hyperlink r:id="rId58" w:history="1">
        <w:r w:rsidRPr="00063BDB">
          <w:rPr>
            <w:rStyle w:val="Hyperlink"/>
            <w:rFonts w:cs="Arial"/>
            <w:szCs w:val="22"/>
          </w:rPr>
          <w:t>Education Adjustment Program (EAP) outcome (temporary attendance finalisation) form</w:t>
        </w:r>
      </w:hyperlink>
      <w:r w:rsidRPr="00063BDB">
        <w:rPr>
          <w:rFonts w:cs="Arial"/>
          <w:szCs w:val="22"/>
        </w:rPr>
        <w:t>.</w:t>
      </w:r>
    </w:p>
    <w:p w14:paraId="6F0435D4" w14:textId="77777777" w:rsidR="008F3F50" w:rsidRPr="00063BDB" w:rsidRDefault="008F3F50" w:rsidP="00EE05BA">
      <w:pPr>
        <w:snapToGrid w:val="0"/>
        <w:jc w:val="both"/>
        <w:rPr>
          <w:rFonts w:cs="Arial"/>
          <w:szCs w:val="22"/>
        </w:rPr>
      </w:pPr>
      <w:r w:rsidRPr="00063BDB">
        <w:rPr>
          <w:rFonts w:cs="Arial"/>
          <w:szCs w:val="22"/>
        </w:rPr>
        <w:t>Principals may choose to contact the applicant/s if they have not heard from them to ensure they received the decision-maker’s offer of temporary attendance.</w:t>
      </w:r>
    </w:p>
    <w:p w14:paraId="0F91EB79" w14:textId="77777777" w:rsidR="008F3F50" w:rsidRPr="00063BDB" w:rsidRDefault="008F3F50" w:rsidP="00EE05BA">
      <w:pPr>
        <w:snapToGrid w:val="0"/>
        <w:jc w:val="both"/>
        <w:rPr>
          <w:rFonts w:cs="Arial"/>
          <w:i/>
          <w:iCs/>
          <w:szCs w:val="22"/>
        </w:rPr>
      </w:pPr>
      <w:r w:rsidRPr="00063BDB">
        <w:rPr>
          <w:rFonts w:cs="Arial"/>
          <w:b/>
          <w:bCs/>
          <w:i/>
          <w:iCs/>
          <w:szCs w:val="22"/>
        </w:rPr>
        <w:lastRenderedPageBreak/>
        <w:t>Please note:</w:t>
      </w:r>
      <w:r w:rsidRPr="00063BDB">
        <w:rPr>
          <w:rFonts w:cs="Arial"/>
          <w:i/>
          <w:iCs/>
          <w:szCs w:val="22"/>
        </w:rPr>
        <w:t xml:space="preserve"> As temporary attendance is not enrolment, students attending a special school on temporary attendance and seeking to transfer to another special school, will have to commence the enrolment process from the start. However, evidence used in the original application can be attached to the new enrolment application if still current. </w:t>
      </w:r>
    </w:p>
    <w:p w14:paraId="6C033255" w14:textId="1A6F08F5" w:rsidR="008F3F50" w:rsidRPr="00063BDB" w:rsidRDefault="008F3F50" w:rsidP="00EE05BA">
      <w:pPr>
        <w:pStyle w:val="Heading4"/>
      </w:pPr>
      <w:r w:rsidRPr="00063BDB">
        <w:t xml:space="preserve">Evidence </w:t>
      </w:r>
    </w:p>
    <w:p w14:paraId="51AEDB9E" w14:textId="77777777" w:rsidR="008F3F50" w:rsidRPr="00063BDB" w:rsidRDefault="008F3F50" w:rsidP="00EE05BA">
      <w:pPr>
        <w:snapToGrid w:val="0"/>
        <w:jc w:val="both"/>
        <w:rPr>
          <w:rFonts w:cs="Arial"/>
          <w:bCs/>
          <w:szCs w:val="22"/>
        </w:rPr>
      </w:pPr>
      <w:r w:rsidRPr="00063BDB">
        <w:rPr>
          <w:rFonts w:cs="Arial"/>
          <w:bCs/>
          <w:szCs w:val="22"/>
        </w:rPr>
        <w:t>There must be evidence that:</w:t>
      </w:r>
    </w:p>
    <w:p w14:paraId="3C2C163D" w14:textId="77777777" w:rsidR="008F3F50" w:rsidRPr="00063BDB" w:rsidRDefault="008F3F50" w:rsidP="00523519">
      <w:pPr>
        <w:pStyle w:val="ListParagraph"/>
        <w:numPr>
          <w:ilvl w:val="0"/>
          <w:numId w:val="17"/>
        </w:numPr>
        <w:tabs>
          <w:tab w:val="clear" w:pos="2835"/>
        </w:tabs>
        <w:snapToGrid w:val="0"/>
        <w:contextualSpacing/>
        <w:jc w:val="both"/>
        <w:rPr>
          <w:rFonts w:cs="Arial"/>
          <w:bCs/>
          <w:szCs w:val="22"/>
        </w:rPr>
      </w:pPr>
      <w:r w:rsidRPr="00063BDB">
        <w:rPr>
          <w:rFonts w:cs="Arial"/>
          <w:bCs/>
          <w:szCs w:val="22"/>
        </w:rPr>
        <w:t xml:space="preserve">the enrolment requirements including the policy’s criteria are met except that the child or young person is not yet verified in the EAP category of intellectual disability; and </w:t>
      </w:r>
    </w:p>
    <w:p w14:paraId="025DF3D6" w14:textId="77777777" w:rsidR="008F3F50" w:rsidRPr="00063BDB" w:rsidRDefault="008F3F50" w:rsidP="00523519">
      <w:pPr>
        <w:pStyle w:val="ListParagraph"/>
        <w:numPr>
          <w:ilvl w:val="0"/>
          <w:numId w:val="17"/>
        </w:numPr>
        <w:tabs>
          <w:tab w:val="clear" w:pos="2835"/>
        </w:tabs>
        <w:snapToGrid w:val="0"/>
        <w:contextualSpacing/>
        <w:jc w:val="both"/>
        <w:rPr>
          <w:rFonts w:cs="Arial"/>
          <w:bCs/>
          <w:szCs w:val="22"/>
        </w:rPr>
      </w:pPr>
      <w:r w:rsidRPr="00063BDB">
        <w:rPr>
          <w:rFonts w:cs="Arial"/>
          <w:bCs/>
          <w:szCs w:val="22"/>
        </w:rPr>
        <w:t>EAP verification in the category of intellectual impairment is likely to occur within 10 months.</w:t>
      </w:r>
    </w:p>
    <w:p w14:paraId="69600BC4" w14:textId="77777777" w:rsidR="008F3F50" w:rsidRPr="008A5070" w:rsidRDefault="008F3F50" w:rsidP="00EE05BA">
      <w:pPr>
        <w:pStyle w:val="Heading2"/>
      </w:pPr>
      <w:bookmarkStart w:id="60" w:name="_Toc137650095"/>
      <w:r w:rsidRPr="008A5070">
        <w:t>Students transferring from one state special school to another</w:t>
      </w:r>
      <w:bookmarkEnd w:id="60"/>
      <w:r w:rsidRPr="008A5070">
        <w:t xml:space="preserve"> </w:t>
      </w:r>
    </w:p>
    <w:p w14:paraId="1B651881" w14:textId="642B5681" w:rsidR="008F3F50" w:rsidRPr="00063BDB" w:rsidRDefault="0075452B" w:rsidP="00EE05BA">
      <w:pPr>
        <w:snapToGrid w:val="0"/>
        <w:jc w:val="both"/>
        <w:rPr>
          <w:rFonts w:cs="Arial"/>
          <w:color w:val="000000"/>
          <w:szCs w:val="22"/>
        </w:rPr>
      </w:pPr>
      <w:r w:rsidRPr="008A5070">
        <w:rPr>
          <w:rFonts w:cs="Arial"/>
          <w:szCs w:val="22"/>
        </w:rPr>
        <w:t>For</w:t>
      </w:r>
      <w:r w:rsidR="008F3F50" w:rsidRPr="008A5070">
        <w:rPr>
          <w:rFonts w:cs="Arial"/>
          <w:szCs w:val="22"/>
        </w:rPr>
        <w:t xml:space="preserve"> students currently enrolled in </w:t>
      </w:r>
      <w:r w:rsidR="00EB05B5" w:rsidRPr="008A5070">
        <w:rPr>
          <w:rFonts w:cs="Arial"/>
          <w:szCs w:val="22"/>
        </w:rPr>
        <w:t xml:space="preserve">a </w:t>
      </w:r>
      <w:r w:rsidR="008F3F50" w:rsidRPr="008A5070">
        <w:rPr>
          <w:rFonts w:cs="Arial"/>
          <w:szCs w:val="22"/>
        </w:rPr>
        <w:t>state special school seeking to enrol in another state special school</w:t>
      </w:r>
      <w:r w:rsidRPr="008A5070">
        <w:rPr>
          <w:rFonts w:cs="Arial"/>
          <w:szCs w:val="22"/>
        </w:rPr>
        <w:t>,</w:t>
      </w:r>
      <w:r w:rsidR="008F3F50" w:rsidRPr="008A5070">
        <w:rPr>
          <w:rFonts w:cs="Arial"/>
          <w:szCs w:val="22"/>
        </w:rPr>
        <w:t xml:space="preserve"> </w:t>
      </w:r>
      <w:r w:rsidRPr="008A5070">
        <w:rPr>
          <w:rFonts w:cs="Arial"/>
          <w:szCs w:val="22"/>
        </w:rPr>
        <w:t>the evidence requirements to support enrolment remain the same</w:t>
      </w:r>
      <w:r w:rsidR="008F3F50" w:rsidRPr="008A5070">
        <w:rPr>
          <w:rFonts w:cs="Arial"/>
          <w:szCs w:val="22"/>
        </w:rPr>
        <w:t>.</w:t>
      </w:r>
      <w:r w:rsidRPr="008A5070">
        <w:rPr>
          <w:rFonts w:cs="Arial"/>
          <w:szCs w:val="22"/>
        </w:rPr>
        <w:t xml:space="preserve"> However, this process is more streamlined as s</w:t>
      </w:r>
      <w:r w:rsidRPr="008A5070">
        <w:rPr>
          <w:rFonts w:cs="Arial"/>
          <w:color w:val="000000"/>
          <w:szCs w:val="22"/>
        </w:rPr>
        <w:t xml:space="preserve">chools and decision-makers do not need to gather additional information unless seen as appropriate. </w:t>
      </w:r>
      <w:r w:rsidRPr="008A5070">
        <w:rPr>
          <w:rFonts w:cs="Arial"/>
          <w:szCs w:val="22"/>
        </w:rPr>
        <w:t xml:space="preserve">Decision-makers </w:t>
      </w:r>
      <w:r w:rsidR="008F3F50" w:rsidRPr="008A5070">
        <w:rPr>
          <w:rFonts w:cs="Arial"/>
          <w:szCs w:val="22"/>
        </w:rPr>
        <w:t>can</w:t>
      </w:r>
      <w:r w:rsidR="008F3F50" w:rsidRPr="008A5070">
        <w:rPr>
          <w:rFonts w:cs="Arial"/>
          <w:color w:val="000000"/>
          <w:szCs w:val="22"/>
        </w:rPr>
        <w:t xml:space="preserve"> make an informed decision about whether all of the requirements for enrolment are met</w:t>
      </w:r>
      <w:r w:rsidRPr="008A5070">
        <w:rPr>
          <w:rFonts w:cs="Arial"/>
          <w:color w:val="000000"/>
          <w:szCs w:val="22"/>
        </w:rPr>
        <w:t xml:space="preserve"> based on the student’s information </w:t>
      </w:r>
      <w:r w:rsidR="00D07B59" w:rsidRPr="008A5070">
        <w:rPr>
          <w:rFonts w:cs="Arial"/>
          <w:color w:val="000000"/>
          <w:szCs w:val="22"/>
        </w:rPr>
        <w:t>i</w:t>
      </w:r>
      <w:r w:rsidRPr="008A5070">
        <w:rPr>
          <w:rFonts w:cs="Arial"/>
          <w:color w:val="000000"/>
          <w:szCs w:val="22"/>
        </w:rPr>
        <w:t xml:space="preserve">n </w:t>
      </w:r>
      <w:proofErr w:type="spellStart"/>
      <w:r w:rsidRPr="008A5070">
        <w:rPr>
          <w:rFonts w:cs="Arial"/>
          <w:color w:val="000000"/>
          <w:szCs w:val="22"/>
        </w:rPr>
        <w:t>OneSchool</w:t>
      </w:r>
      <w:proofErr w:type="spellEnd"/>
      <w:r w:rsidRPr="008A5070">
        <w:rPr>
          <w:rFonts w:cs="Arial"/>
          <w:color w:val="000000"/>
          <w:szCs w:val="22"/>
        </w:rPr>
        <w:t xml:space="preserve">, </w:t>
      </w:r>
      <w:r w:rsidR="00D07B59" w:rsidRPr="008A5070">
        <w:rPr>
          <w:rFonts w:cs="Arial"/>
          <w:color w:val="000000"/>
          <w:szCs w:val="22"/>
        </w:rPr>
        <w:t xml:space="preserve">and on the </w:t>
      </w:r>
      <w:r w:rsidRPr="008A5070">
        <w:rPr>
          <w:rFonts w:cs="Arial"/>
          <w:color w:val="000000"/>
          <w:szCs w:val="22"/>
        </w:rPr>
        <w:t>Application form and Principal referral form.</w:t>
      </w:r>
      <w:r w:rsidRPr="00063BDB">
        <w:rPr>
          <w:rFonts w:cs="Arial"/>
          <w:color w:val="000000"/>
          <w:szCs w:val="22"/>
        </w:rPr>
        <w:t xml:space="preserve"> </w:t>
      </w:r>
      <w:r w:rsidR="008F3F50" w:rsidRPr="00063BDB">
        <w:rPr>
          <w:rFonts w:cs="Arial"/>
          <w:color w:val="000000"/>
          <w:szCs w:val="22"/>
        </w:rPr>
        <w:t xml:space="preserve"> </w:t>
      </w:r>
    </w:p>
    <w:p w14:paraId="4654C0A3" w14:textId="77777777" w:rsidR="008F3F50" w:rsidRPr="00063BDB" w:rsidRDefault="008F3F50" w:rsidP="00EE05BA"/>
    <w:p w14:paraId="3C6F01A9" w14:textId="77777777" w:rsidR="008F3F50" w:rsidRPr="00063BDB" w:rsidRDefault="008F3F50" w:rsidP="008F3F50"/>
    <w:p w14:paraId="099F7F13" w14:textId="77777777" w:rsidR="008F3F50" w:rsidRPr="00063BDB" w:rsidRDefault="008F3F50" w:rsidP="008F3F50"/>
    <w:p w14:paraId="46DAA4BD" w14:textId="77777777" w:rsidR="008F3F50" w:rsidRPr="00063BDB" w:rsidRDefault="008F3F50" w:rsidP="008F3F50"/>
    <w:p w14:paraId="7E53208E" w14:textId="38C56FDD" w:rsidR="008F3F50" w:rsidRPr="00063BDB" w:rsidRDefault="00905E65" w:rsidP="00914DB0">
      <w:pPr>
        <w:pStyle w:val="Heading2"/>
      </w:pPr>
      <w:bookmarkStart w:id="61" w:name="_Toc137477877"/>
      <w:bookmarkStart w:id="62" w:name="_Toc137478972"/>
      <w:bookmarkStart w:id="63" w:name="_Toc137650096"/>
      <w:r w:rsidRPr="008A5070">
        <w:rPr>
          <w:noProof/>
        </w:rPr>
        <w:lastRenderedPageBreak/>
        <mc:AlternateContent>
          <mc:Choice Requires="wps">
            <w:drawing>
              <wp:anchor distT="45720" distB="45720" distL="114300" distR="114300" simplePos="0" relativeHeight="251680768" behindDoc="0" locked="0" layoutInCell="1" allowOverlap="1" wp14:anchorId="157216B5" wp14:editId="38B98B3F">
                <wp:simplePos x="0" y="0"/>
                <wp:positionH relativeFrom="margin">
                  <wp:posOffset>19685</wp:posOffset>
                </wp:positionH>
                <wp:positionV relativeFrom="paragraph">
                  <wp:posOffset>342900</wp:posOffset>
                </wp:positionV>
                <wp:extent cx="5709285" cy="79438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943850"/>
                        </a:xfrm>
                        <a:prstGeom prst="rect">
                          <a:avLst/>
                        </a:prstGeom>
                        <a:solidFill>
                          <a:srgbClr val="FFFFFF"/>
                        </a:solidFill>
                        <a:ln w="9525">
                          <a:solidFill>
                            <a:schemeClr val="accent1"/>
                          </a:solidFill>
                          <a:miter lim="800000"/>
                          <a:headEnd/>
                          <a:tailEnd/>
                        </a:ln>
                      </wps:spPr>
                      <wps:txbx>
                        <w:txbxContent>
                          <w:p w14:paraId="77C71199" w14:textId="77777777" w:rsidR="00905E65" w:rsidRPr="00914DB0" w:rsidRDefault="00905E65" w:rsidP="000A5510">
                            <w:pPr>
                              <w:snapToGrid w:val="0"/>
                              <w:rPr>
                                <w:color w:val="007687" w:themeColor="accent1"/>
                                <w:sz w:val="28"/>
                                <w:szCs w:val="28"/>
                              </w:rPr>
                            </w:pPr>
                            <w:r w:rsidRPr="00914DB0">
                              <w:rPr>
                                <w:color w:val="007687" w:themeColor="accent1"/>
                                <w:sz w:val="28"/>
                                <w:szCs w:val="28"/>
                              </w:rPr>
                              <w:t>Legislation</w:t>
                            </w:r>
                          </w:p>
                          <w:p w14:paraId="2AFB1B9C" w14:textId="77777777" w:rsidR="00905E65" w:rsidRPr="00914DB0" w:rsidRDefault="002D365A" w:rsidP="00523519">
                            <w:pPr>
                              <w:numPr>
                                <w:ilvl w:val="0"/>
                                <w:numId w:val="18"/>
                              </w:numPr>
                              <w:snapToGrid w:val="0"/>
                              <w:spacing w:line="240" w:lineRule="auto"/>
                              <w:rPr>
                                <w:rStyle w:val="Hyperlink"/>
                                <w:rFonts w:eastAsia="Times" w:cs="Arial"/>
                                <w:b/>
                                <w:i/>
                                <w:color w:val="auto"/>
                                <w:szCs w:val="22"/>
                              </w:rPr>
                            </w:pPr>
                            <w:hyperlink r:id="rId59" w:history="1">
                              <w:r w:rsidR="00905E65" w:rsidRPr="00914DB0">
                                <w:rPr>
                                  <w:rStyle w:val="Hyperlink"/>
                                  <w:rFonts w:cs="Arial"/>
                                  <w:i/>
                                  <w:color w:val="auto"/>
                                  <w:szCs w:val="22"/>
                                </w:rPr>
                                <w:t xml:space="preserve">Education (General Provisions) Act 2006 </w:t>
                              </w:r>
                              <w:r w:rsidR="00905E65" w:rsidRPr="00914DB0">
                                <w:rPr>
                                  <w:rStyle w:val="Hyperlink"/>
                                  <w:rFonts w:cs="Arial"/>
                                  <w:color w:val="auto"/>
                                  <w:szCs w:val="22"/>
                                </w:rPr>
                                <w:t>(Qld)</w:t>
                              </w:r>
                            </w:hyperlink>
                          </w:p>
                          <w:p w14:paraId="7E5F016A" w14:textId="77777777" w:rsidR="00905E65" w:rsidRPr="00914DB0" w:rsidRDefault="002D365A" w:rsidP="00523519">
                            <w:pPr>
                              <w:numPr>
                                <w:ilvl w:val="0"/>
                                <w:numId w:val="18"/>
                              </w:numPr>
                              <w:snapToGrid w:val="0"/>
                              <w:spacing w:line="240" w:lineRule="auto"/>
                              <w:rPr>
                                <w:rStyle w:val="Hyperlink"/>
                                <w:rFonts w:cs="Arial"/>
                                <w:i/>
                                <w:color w:val="auto"/>
                                <w:szCs w:val="22"/>
                              </w:rPr>
                            </w:pPr>
                            <w:hyperlink r:id="rId60" w:history="1">
                              <w:r w:rsidR="00905E65" w:rsidRPr="00914DB0">
                                <w:rPr>
                                  <w:rStyle w:val="Hyperlink"/>
                                  <w:rFonts w:cs="Arial"/>
                                  <w:i/>
                                  <w:color w:val="auto"/>
                                  <w:szCs w:val="22"/>
                                </w:rPr>
                                <w:t>Education (General Provisions) Regulation 2017</w:t>
                              </w:r>
                              <w:r w:rsidR="00905E65" w:rsidRPr="00914DB0">
                                <w:rPr>
                                  <w:rStyle w:val="Hyperlink"/>
                                  <w:rFonts w:cs="Arial"/>
                                  <w:color w:val="auto"/>
                                  <w:szCs w:val="22"/>
                                </w:rPr>
                                <w:t xml:space="preserve"> (Qld)</w:t>
                              </w:r>
                            </w:hyperlink>
                          </w:p>
                          <w:p w14:paraId="1DC6463B" w14:textId="77777777" w:rsidR="00905E65" w:rsidRPr="00914DB0" w:rsidRDefault="002D365A" w:rsidP="00523519">
                            <w:pPr>
                              <w:numPr>
                                <w:ilvl w:val="0"/>
                                <w:numId w:val="18"/>
                              </w:numPr>
                              <w:snapToGrid w:val="0"/>
                              <w:spacing w:line="240" w:lineRule="auto"/>
                              <w:rPr>
                                <w:rStyle w:val="Hyperlink"/>
                                <w:rFonts w:cs="Arial"/>
                                <w:color w:val="auto"/>
                                <w:szCs w:val="22"/>
                              </w:rPr>
                            </w:pPr>
                            <w:hyperlink r:id="rId61" w:history="1">
                              <w:r w:rsidR="00905E65" w:rsidRPr="00914DB0">
                                <w:rPr>
                                  <w:rStyle w:val="Hyperlink"/>
                                  <w:rFonts w:cs="Arial"/>
                                  <w:i/>
                                  <w:color w:val="auto"/>
                                  <w:szCs w:val="22"/>
                                </w:rPr>
                                <w:t>Anti-Discrimination Act 1991</w:t>
                              </w:r>
                              <w:r w:rsidR="00905E65" w:rsidRPr="00914DB0">
                                <w:rPr>
                                  <w:rStyle w:val="Hyperlink"/>
                                  <w:rFonts w:cs="Arial"/>
                                  <w:color w:val="auto"/>
                                  <w:szCs w:val="22"/>
                                </w:rPr>
                                <w:t xml:space="preserve"> (Qld)</w:t>
                              </w:r>
                            </w:hyperlink>
                          </w:p>
                          <w:p w14:paraId="5A810FB0" w14:textId="77777777" w:rsidR="00905E65" w:rsidRPr="00914DB0" w:rsidRDefault="002D365A" w:rsidP="00523519">
                            <w:pPr>
                              <w:numPr>
                                <w:ilvl w:val="0"/>
                                <w:numId w:val="18"/>
                              </w:numPr>
                              <w:snapToGrid w:val="0"/>
                              <w:spacing w:line="240" w:lineRule="auto"/>
                              <w:rPr>
                                <w:rStyle w:val="Hyperlink"/>
                                <w:rFonts w:cs="Arial"/>
                                <w:color w:val="auto"/>
                                <w:szCs w:val="22"/>
                              </w:rPr>
                            </w:pPr>
                            <w:hyperlink r:id="rId62" w:history="1">
                              <w:r w:rsidR="00905E65" w:rsidRPr="00914DB0">
                                <w:rPr>
                                  <w:rStyle w:val="Hyperlink"/>
                                  <w:rFonts w:cs="Arial"/>
                                  <w:i/>
                                  <w:color w:val="auto"/>
                                  <w:szCs w:val="22"/>
                                </w:rPr>
                                <w:t xml:space="preserve">Disability Discrimination Act 1992 </w:t>
                              </w:r>
                              <w:r w:rsidR="00905E65" w:rsidRPr="00914DB0">
                                <w:rPr>
                                  <w:rStyle w:val="Hyperlink"/>
                                  <w:rFonts w:cs="Arial"/>
                                  <w:color w:val="auto"/>
                                  <w:szCs w:val="22"/>
                                </w:rPr>
                                <w:t>(Cwlth)</w:t>
                              </w:r>
                            </w:hyperlink>
                          </w:p>
                          <w:p w14:paraId="2443AD01" w14:textId="77777777" w:rsidR="00905E65" w:rsidRPr="00914DB0" w:rsidRDefault="00905E65" w:rsidP="00523519">
                            <w:pPr>
                              <w:numPr>
                                <w:ilvl w:val="0"/>
                                <w:numId w:val="18"/>
                              </w:numPr>
                              <w:snapToGrid w:val="0"/>
                              <w:spacing w:line="240" w:lineRule="auto"/>
                              <w:rPr>
                                <w:rStyle w:val="Hyperlink"/>
                                <w:rFonts w:cs="Arial"/>
                                <w:color w:val="auto"/>
                                <w:szCs w:val="22"/>
                              </w:rPr>
                            </w:pPr>
                            <w:r w:rsidRPr="0030689E">
                              <w:rPr>
                                <w:rFonts w:cs="Arial"/>
                                <w:i/>
                                <w:szCs w:val="22"/>
                              </w:rPr>
                              <w:fldChar w:fldCharType="begin"/>
                            </w:r>
                            <w:r w:rsidRPr="00E0632A">
                              <w:rPr>
                                <w:rFonts w:cs="Arial"/>
                                <w:i/>
                                <w:szCs w:val="22"/>
                              </w:rPr>
                              <w:instrText xml:space="preserve"> HYPERLINK "https://www.legislation.gov.au/Series/F2005L00767" </w:instrText>
                            </w:r>
                            <w:r w:rsidRPr="0030689E">
                              <w:rPr>
                                <w:rFonts w:cs="Arial"/>
                                <w:i/>
                                <w:szCs w:val="22"/>
                              </w:rPr>
                              <w:fldChar w:fldCharType="separate"/>
                            </w:r>
                            <w:r w:rsidRPr="00914DB0">
                              <w:rPr>
                                <w:rStyle w:val="Hyperlink"/>
                                <w:rFonts w:cs="Arial"/>
                                <w:i/>
                                <w:color w:val="auto"/>
                                <w:szCs w:val="22"/>
                              </w:rPr>
                              <w:t xml:space="preserve">Disability Standards for Education 2005 </w:t>
                            </w:r>
                            <w:r w:rsidRPr="00914DB0">
                              <w:rPr>
                                <w:rStyle w:val="Hyperlink"/>
                                <w:rFonts w:cs="Arial"/>
                                <w:color w:val="auto"/>
                                <w:szCs w:val="22"/>
                              </w:rPr>
                              <w:t xml:space="preserve">(Cwlth) </w:t>
                            </w:r>
                          </w:p>
                          <w:p w14:paraId="5350BF93" w14:textId="77777777" w:rsidR="00905E65" w:rsidRPr="00914DB0" w:rsidRDefault="002D365A" w:rsidP="00523519">
                            <w:pPr>
                              <w:numPr>
                                <w:ilvl w:val="0"/>
                                <w:numId w:val="18"/>
                              </w:numPr>
                              <w:snapToGrid w:val="0"/>
                              <w:spacing w:line="240" w:lineRule="auto"/>
                              <w:rPr>
                                <w:rStyle w:val="Hyperlink"/>
                                <w:rFonts w:cs="Arial"/>
                                <w:i/>
                                <w:color w:val="auto"/>
                                <w:szCs w:val="22"/>
                              </w:rPr>
                            </w:pPr>
                            <w:hyperlink r:id="rId63" w:history="1">
                              <w:r w:rsidR="00905E65" w:rsidRPr="00914DB0">
                                <w:rPr>
                                  <w:rStyle w:val="Hyperlink"/>
                                  <w:rFonts w:cs="Arial"/>
                                  <w:i/>
                                  <w:color w:val="auto"/>
                                  <w:szCs w:val="22"/>
                                </w:rPr>
                                <w:t>Australian Human Rights Commission Act 1986</w:t>
                              </w:r>
                              <w:r w:rsidR="00905E65" w:rsidRPr="00914DB0">
                                <w:rPr>
                                  <w:rStyle w:val="Hyperlink"/>
                                  <w:rFonts w:cs="Arial"/>
                                  <w:color w:val="auto"/>
                                  <w:szCs w:val="22"/>
                                </w:rPr>
                                <w:t xml:space="preserve"> (Cwlth)</w:t>
                              </w:r>
                              <w:r w:rsidR="00905E65" w:rsidRPr="00914DB0">
                                <w:rPr>
                                  <w:rStyle w:val="Hyperlink"/>
                                  <w:rFonts w:cs="Arial"/>
                                  <w:i/>
                                  <w:color w:val="auto"/>
                                  <w:szCs w:val="22"/>
                                </w:rPr>
                                <w:t xml:space="preserve"> </w:t>
                              </w:r>
                            </w:hyperlink>
                            <w:r w:rsidR="00905E65" w:rsidRPr="00914DB0">
                              <w:rPr>
                                <w:rStyle w:val="Hyperlink"/>
                                <w:rFonts w:cs="Arial"/>
                                <w:i/>
                                <w:color w:val="auto"/>
                                <w:szCs w:val="22"/>
                              </w:rPr>
                              <w:t xml:space="preserve"> </w:t>
                            </w:r>
                          </w:p>
                          <w:p w14:paraId="5BD25DCA" w14:textId="77777777" w:rsidR="00905E65" w:rsidRPr="00914DB0" w:rsidRDefault="002D365A" w:rsidP="00523519">
                            <w:pPr>
                              <w:numPr>
                                <w:ilvl w:val="0"/>
                                <w:numId w:val="18"/>
                              </w:numPr>
                              <w:snapToGrid w:val="0"/>
                              <w:spacing w:line="240" w:lineRule="auto"/>
                              <w:rPr>
                                <w:rStyle w:val="Hyperlink"/>
                                <w:rFonts w:cs="Arial"/>
                                <w:i/>
                                <w:color w:val="auto"/>
                                <w:szCs w:val="22"/>
                              </w:rPr>
                            </w:pPr>
                            <w:hyperlink r:id="rId64" w:history="1">
                              <w:r w:rsidR="00905E65" w:rsidRPr="00914DB0">
                                <w:rPr>
                                  <w:rStyle w:val="Hyperlink"/>
                                  <w:rFonts w:cs="Arial"/>
                                  <w:i/>
                                  <w:color w:val="auto"/>
                                  <w:szCs w:val="22"/>
                                </w:rPr>
                                <w:t>Human Rights Act 2019</w:t>
                              </w:r>
                              <w:r w:rsidR="00905E65" w:rsidRPr="00914DB0">
                                <w:rPr>
                                  <w:rStyle w:val="Hyperlink"/>
                                  <w:rFonts w:cs="Arial"/>
                                  <w:color w:val="auto"/>
                                  <w:szCs w:val="22"/>
                                </w:rPr>
                                <w:t xml:space="preserve"> (Qld)</w:t>
                              </w:r>
                              <w:r w:rsidR="00905E65" w:rsidRPr="00914DB0">
                                <w:rPr>
                                  <w:rStyle w:val="Hyperlink"/>
                                  <w:rFonts w:cs="Arial"/>
                                  <w:i/>
                                  <w:color w:val="auto"/>
                                  <w:szCs w:val="22"/>
                                </w:rPr>
                                <w:t xml:space="preserve"> </w:t>
                              </w:r>
                            </w:hyperlink>
                            <w:r w:rsidR="00905E65" w:rsidRPr="00914DB0">
                              <w:rPr>
                                <w:rStyle w:val="Hyperlink"/>
                                <w:rFonts w:cs="Arial"/>
                                <w:i/>
                                <w:color w:val="auto"/>
                                <w:szCs w:val="22"/>
                              </w:rPr>
                              <w:t xml:space="preserve"> </w:t>
                            </w:r>
                          </w:p>
                          <w:p w14:paraId="30650419" w14:textId="77777777" w:rsidR="00905E65" w:rsidRPr="00914DB0" w:rsidRDefault="00905E65" w:rsidP="00EE05BA">
                            <w:pPr>
                              <w:snapToGrid w:val="0"/>
                              <w:spacing w:before="240"/>
                              <w:rPr>
                                <w:color w:val="007687" w:themeColor="accent1"/>
                                <w:sz w:val="28"/>
                                <w:szCs w:val="28"/>
                              </w:rPr>
                            </w:pPr>
                            <w:r w:rsidRPr="0030689E">
                              <w:rPr>
                                <w:rFonts w:eastAsia="SimSun"/>
                                <w:b/>
                                <w:i/>
                                <w:szCs w:val="22"/>
                                <w:lang w:eastAsia="zh-CN"/>
                              </w:rPr>
                              <w:fldChar w:fldCharType="end"/>
                            </w:r>
                            <w:r w:rsidRPr="00914DB0">
                              <w:rPr>
                                <w:color w:val="007687" w:themeColor="accent1"/>
                                <w:sz w:val="28"/>
                                <w:szCs w:val="28"/>
                              </w:rPr>
                              <w:t>Delegations/authorisations</w:t>
                            </w:r>
                          </w:p>
                          <w:p w14:paraId="2E5AF445" w14:textId="77777777" w:rsidR="00905E65" w:rsidRPr="00063BDB" w:rsidRDefault="002D365A" w:rsidP="00523519">
                            <w:pPr>
                              <w:numPr>
                                <w:ilvl w:val="0"/>
                                <w:numId w:val="19"/>
                              </w:numPr>
                              <w:snapToGrid w:val="0"/>
                              <w:spacing w:line="240" w:lineRule="auto"/>
                              <w:rPr>
                                <w:rFonts w:cs="Arial"/>
                                <w:szCs w:val="22"/>
                              </w:rPr>
                            </w:pPr>
                            <w:hyperlink r:id="rId65" w:history="1">
                              <w:r w:rsidR="00905E65" w:rsidRPr="00063BDB">
                                <w:rPr>
                                  <w:rStyle w:val="Hyperlink"/>
                                  <w:rFonts w:cs="Arial"/>
                                  <w:color w:val="auto"/>
                                  <w:szCs w:val="22"/>
                                </w:rPr>
                                <w:t>Legislative Delegations – Delegation of Director-General’s Powers</w:t>
                              </w:r>
                            </w:hyperlink>
                          </w:p>
                          <w:p w14:paraId="7259D5F4" w14:textId="456E65EB" w:rsidR="00905E65" w:rsidRPr="008A5070" w:rsidRDefault="00905E65" w:rsidP="00EE05BA">
                            <w:pPr>
                              <w:snapToGrid w:val="0"/>
                              <w:spacing w:before="240"/>
                              <w:rPr>
                                <w:color w:val="007687" w:themeColor="accent1"/>
                                <w:sz w:val="28"/>
                                <w:szCs w:val="28"/>
                              </w:rPr>
                            </w:pPr>
                            <w:r w:rsidRPr="008A5070">
                              <w:rPr>
                                <w:color w:val="007687" w:themeColor="accent1"/>
                                <w:sz w:val="28"/>
                                <w:szCs w:val="28"/>
                              </w:rPr>
                              <w:t>Related policies and strategic documents</w:t>
                            </w:r>
                          </w:p>
                          <w:p w14:paraId="1601316B" w14:textId="2152C585" w:rsidR="00905E65" w:rsidRPr="008A5070" w:rsidRDefault="002D365A" w:rsidP="00523519">
                            <w:pPr>
                              <w:numPr>
                                <w:ilvl w:val="0"/>
                                <w:numId w:val="18"/>
                              </w:numPr>
                              <w:snapToGrid w:val="0"/>
                              <w:spacing w:line="240" w:lineRule="auto"/>
                              <w:rPr>
                                <w:rFonts w:eastAsia="Times" w:cs="Arial"/>
                                <w:bCs/>
                                <w:szCs w:val="22"/>
                                <w:u w:val="single"/>
                              </w:rPr>
                            </w:pPr>
                            <w:hyperlink r:id="rId66" w:history="1">
                              <w:r w:rsidR="00A93575" w:rsidRPr="008A5070">
                                <w:rPr>
                                  <w:rStyle w:val="Hyperlink"/>
                                  <w:bCs/>
                                  <w:color w:val="auto"/>
                                </w:rPr>
                                <w:t>Equity and Excellence</w:t>
                              </w:r>
                            </w:hyperlink>
                          </w:p>
                          <w:p w14:paraId="7585F87D" w14:textId="3490EC08" w:rsidR="0052542D" w:rsidRPr="00063BDB" w:rsidRDefault="002D365A" w:rsidP="00D36724">
                            <w:pPr>
                              <w:numPr>
                                <w:ilvl w:val="0"/>
                                <w:numId w:val="18"/>
                              </w:numPr>
                              <w:snapToGrid w:val="0"/>
                              <w:spacing w:line="240" w:lineRule="auto"/>
                              <w:rPr>
                                <w:rFonts w:cs="Arial"/>
                                <w:szCs w:val="22"/>
                              </w:rPr>
                            </w:pPr>
                            <w:hyperlink r:id="rId67" w:history="1">
                              <w:r w:rsidR="00905E65" w:rsidRPr="00063BDB">
                                <w:rPr>
                                  <w:rStyle w:val="Hyperlink"/>
                                  <w:rFonts w:cs="Arial"/>
                                  <w:color w:val="auto"/>
                                  <w:szCs w:val="22"/>
                                </w:rPr>
                                <w:t>Code of Conduct for the Queensland Public Service</w:t>
                              </w:r>
                            </w:hyperlink>
                          </w:p>
                          <w:p w14:paraId="346E825E" w14:textId="5C929EBF" w:rsidR="00905E65" w:rsidRPr="00063BDB" w:rsidRDefault="002D365A" w:rsidP="00523519">
                            <w:pPr>
                              <w:numPr>
                                <w:ilvl w:val="0"/>
                                <w:numId w:val="18"/>
                              </w:numPr>
                              <w:snapToGrid w:val="0"/>
                              <w:spacing w:line="240" w:lineRule="auto"/>
                              <w:rPr>
                                <w:rFonts w:cs="Arial"/>
                                <w:szCs w:val="22"/>
                              </w:rPr>
                            </w:pPr>
                            <w:hyperlink r:id="rId68" w:history="1">
                              <w:r w:rsidR="00905E65" w:rsidRPr="00063BDB">
                                <w:rPr>
                                  <w:rStyle w:val="Hyperlink"/>
                                  <w:rFonts w:cs="Arial"/>
                                  <w:color w:val="auto"/>
                                  <w:szCs w:val="22"/>
                                </w:rPr>
                                <w:t>Inclusive education policy</w:t>
                              </w:r>
                            </w:hyperlink>
                          </w:p>
                          <w:p w14:paraId="0E8C2545" w14:textId="74FC9668" w:rsidR="00905E65" w:rsidRPr="00163F16" w:rsidRDefault="00905E65" w:rsidP="00523519">
                            <w:pPr>
                              <w:numPr>
                                <w:ilvl w:val="0"/>
                                <w:numId w:val="18"/>
                              </w:numPr>
                              <w:snapToGrid w:val="0"/>
                              <w:spacing w:line="240" w:lineRule="auto"/>
                              <w:rPr>
                                <w:rStyle w:val="Hyperlink"/>
                                <w:rFonts w:cs="Arial"/>
                                <w:color w:val="auto"/>
                                <w:szCs w:val="22"/>
                              </w:rPr>
                            </w:pPr>
                            <w:r w:rsidRPr="00063BDB">
                              <w:rPr>
                                <w:rStyle w:val="Hyperlink"/>
                                <w:rFonts w:cs="Arial"/>
                                <w:color w:val="auto"/>
                                <w:szCs w:val="22"/>
                              </w:rPr>
                              <w:t xml:space="preserve">Department of </w:t>
                            </w:r>
                            <w:hyperlink r:id="rId69" w:history="1">
                              <w:r w:rsidRPr="00063BDB">
                                <w:rPr>
                                  <w:rStyle w:val="Hyperlink"/>
                                  <w:rFonts w:cs="Arial"/>
                                  <w:color w:val="auto"/>
                                  <w:szCs w:val="22"/>
                                </w:rPr>
                                <w:t>Education</w:t>
                              </w:r>
                            </w:hyperlink>
                            <w:r w:rsidRPr="00063BDB">
                              <w:rPr>
                                <w:rStyle w:val="Hyperlink"/>
                                <w:rFonts w:cs="Arial"/>
                                <w:color w:val="auto"/>
                                <w:szCs w:val="22"/>
                              </w:rPr>
                              <w:t xml:space="preserve"> Strategic Plan</w:t>
                            </w:r>
                            <w:r w:rsidRPr="00163F16">
                              <w:rPr>
                                <w:rStyle w:val="Hyperlink"/>
                                <w:rFonts w:cs="Arial"/>
                                <w:color w:val="auto"/>
                                <w:szCs w:val="22"/>
                              </w:rPr>
                              <w:t xml:space="preserve"> </w:t>
                            </w:r>
                            <w:r w:rsidR="00EE05BA">
                              <w:rPr>
                                <w:rStyle w:val="Hyperlink"/>
                                <w:rFonts w:cs="Arial"/>
                                <w:color w:val="auto"/>
                                <w:szCs w:val="22"/>
                              </w:rPr>
                              <w:t>2023-2027</w:t>
                            </w:r>
                          </w:p>
                          <w:p w14:paraId="317E88BB" w14:textId="77777777" w:rsidR="00905E65" w:rsidRPr="00163F16" w:rsidRDefault="00905E65" w:rsidP="00523519">
                            <w:pPr>
                              <w:numPr>
                                <w:ilvl w:val="0"/>
                                <w:numId w:val="18"/>
                              </w:numPr>
                              <w:snapToGrid w:val="0"/>
                              <w:spacing w:line="240" w:lineRule="auto"/>
                              <w:rPr>
                                <w:rStyle w:val="Hyperlink"/>
                                <w:rFonts w:cs="Arial"/>
                                <w:color w:val="auto"/>
                                <w:szCs w:val="22"/>
                              </w:rPr>
                            </w:pPr>
                            <w:r w:rsidRPr="0030689E">
                              <w:rPr>
                                <w:rStyle w:val="Hyperlink"/>
                                <w:rFonts w:cs="Arial"/>
                                <w:color w:val="auto"/>
                                <w:szCs w:val="22"/>
                              </w:rPr>
                              <w:fldChar w:fldCharType="begin"/>
                            </w:r>
                            <w:r w:rsidRPr="00163F16">
                              <w:rPr>
                                <w:rStyle w:val="Hyperlink"/>
                                <w:rFonts w:cs="Arial"/>
                                <w:color w:val="auto"/>
                                <w:szCs w:val="22"/>
                              </w:rPr>
                              <w:instrText xml:space="preserve"> HYPERLINK "https://education.qld.gov.au/student/Documents/special-school-eligibility-policy.docx" </w:instrText>
                            </w:r>
                            <w:r w:rsidRPr="0030689E">
                              <w:rPr>
                                <w:rStyle w:val="Hyperlink"/>
                                <w:rFonts w:cs="Arial"/>
                                <w:color w:val="auto"/>
                                <w:szCs w:val="22"/>
                              </w:rPr>
                              <w:fldChar w:fldCharType="separate"/>
                            </w:r>
                            <w:r w:rsidRPr="00163F16">
                              <w:rPr>
                                <w:rStyle w:val="Hyperlink"/>
                                <w:rFonts w:cs="Arial"/>
                                <w:color w:val="auto"/>
                                <w:szCs w:val="22"/>
                              </w:rPr>
                              <w:t>State special school eligibility (‘person with a disability’ criteria) policy</w:t>
                            </w:r>
                          </w:p>
                          <w:p w14:paraId="5E503E68" w14:textId="77777777" w:rsidR="00905E65" w:rsidRPr="00163F16" w:rsidRDefault="00905E65" w:rsidP="00EE05BA">
                            <w:pPr>
                              <w:snapToGrid w:val="0"/>
                              <w:spacing w:before="240"/>
                              <w:rPr>
                                <w:color w:val="007687" w:themeColor="accent1"/>
                                <w:sz w:val="28"/>
                                <w:szCs w:val="28"/>
                              </w:rPr>
                            </w:pPr>
                            <w:r w:rsidRPr="0030689E">
                              <w:rPr>
                                <w:rStyle w:val="Hyperlink"/>
                                <w:rFonts w:eastAsia="SimSun"/>
                                <w:b/>
                                <w:color w:val="auto"/>
                                <w:szCs w:val="22"/>
                                <w:lang w:eastAsia="zh-CN"/>
                              </w:rPr>
                              <w:fldChar w:fldCharType="end"/>
                            </w:r>
                            <w:r w:rsidRPr="00163F16">
                              <w:rPr>
                                <w:color w:val="007687" w:themeColor="accent1"/>
                                <w:sz w:val="28"/>
                                <w:szCs w:val="28"/>
                              </w:rPr>
                              <w:t>Related procedures</w:t>
                            </w:r>
                          </w:p>
                          <w:p w14:paraId="4776F8C4" w14:textId="77777777" w:rsidR="00905E65" w:rsidRPr="00E0632A" w:rsidRDefault="002D365A" w:rsidP="00523519">
                            <w:pPr>
                              <w:numPr>
                                <w:ilvl w:val="0"/>
                                <w:numId w:val="18"/>
                              </w:numPr>
                              <w:snapToGrid w:val="0"/>
                              <w:spacing w:line="240" w:lineRule="auto"/>
                              <w:rPr>
                                <w:rFonts w:cs="Arial"/>
                                <w:szCs w:val="22"/>
                              </w:rPr>
                            </w:pPr>
                            <w:hyperlink r:id="rId70" w:history="1">
                              <w:r w:rsidR="00905E65" w:rsidRPr="00163F16">
                                <w:rPr>
                                  <w:rStyle w:val="Hyperlink"/>
                                  <w:rFonts w:cs="Arial"/>
                                  <w:color w:val="auto"/>
                                  <w:szCs w:val="22"/>
                                </w:rPr>
                                <w:t>Enrolment in state primary, secondary and special schools</w:t>
                              </w:r>
                            </w:hyperlink>
                            <w:r w:rsidR="00905E65" w:rsidRPr="00E0632A">
                              <w:rPr>
                                <w:rFonts w:cs="Arial"/>
                                <w:szCs w:val="22"/>
                              </w:rPr>
                              <w:t xml:space="preserve"> </w:t>
                            </w:r>
                          </w:p>
                          <w:p w14:paraId="3A326101" w14:textId="77777777" w:rsidR="00905E65" w:rsidRPr="00163F16" w:rsidRDefault="002D365A" w:rsidP="00523519">
                            <w:pPr>
                              <w:numPr>
                                <w:ilvl w:val="0"/>
                                <w:numId w:val="18"/>
                              </w:numPr>
                              <w:snapToGrid w:val="0"/>
                              <w:spacing w:line="240" w:lineRule="auto"/>
                              <w:rPr>
                                <w:rStyle w:val="Hyperlink"/>
                                <w:rFonts w:cs="Arial"/>
                                <w:color w:val="auto"/>
                                <w:szCs w:val="22"/>
                              </w:rPr>
                            </w:pPr>
                            <w:hyperlink r:id="rId71" w:history="1">
                              <w:r w:rsidR="00905E65" w:rsidRPr="00163F16">
                                <w:rPr>
                                  <w:rStyle w:val="Hyperlink"/>
                                  <w:rFonts w:cs="Arial"/>
                                  <w:color w:val="auto"/>
                                  <w:szCs w:val="22"/>
                                </w:rPr>
                                <w:t>State special school enrolment (additional requirements)</w:t>
                              </w:r>
                            </w:hyperlink>
                          </w:p>
                          <w:p w14:paraId="39C0291F" w14:textId="77777777" w:rsidR="00905E65" w:rsidRPr="00163F16" w:rsidRDefault="002D365A" w:rsidP="00523519">
                            <w:pPr>
                              <w:numPr>
                                <w:ilvl w:val="0"/>
                                <w:numId w:val="18"/>
                              </w:numPr>
                              <w:snapToGrid w:val="0"/>
                              <w:spacing w:line="240" w:lineRule="auto"/>
                              <w:rPr>
                                <w:rStyle w:val="Hyperlink"/>
                                <w:rFonts w:cs="Arial"/>
                                <w:color w:val="auto"/>
                                <w:szCs w:val="22"/>
                              </w:rPr>
                            </w:pPr>
                            <w:hyperlink r:id="rId72" w:history="1">
                              <w:r w:rsidR="00905E65" w:rsidRPr="00163F16">
                                <w:rPr>
                                  <w:rStyle w:val="Hyperlink"/>
                                  <w:rFonts w:cs="Arial"/>
                                  <w:color w:val="auto"/>
                                  <w:szCs w:val="22"/>
                                </w:rPr>
                                <w:t>Managing students' health support needs at school</w:t>
                              </w:r>
                            </w:hyperlink>
                          </w:p>
                          <w:p w14:paraId="1BF66839" w14:textId="77777777" w:rsidR="00905E65" w:rsidRPr="00E0632A" w:rsidRDefault="002D365A" w:rsidP="00523519">
                            <w:pPr>
                              <w:numPr>
                                <w:ilvl w:val="0"/>
                                <w:numId w:val="18"/>
                              </w:numPr>
                              <w:snapToGrid w:val="0"/>
                              <w:spacing w:line="240" w:lineRule="auto"/>
                              <w:rPr>
                                <w:rFonts w:cs="Arial"/>
                                <w:szCs w:val="22"/>
                              </w:rPr>
                            </w:pPr>
                            <w:hyperlink r:id="rId73" w:history="1">
                              <w:r w:rsidR="00905E65" w:rsidRPr="00163F16">
                                <w:rPr>
                                  <w:rStyle w:val="Hyperlink"/>
                                  <w:rFonts w:cs="Arial"/>
                                  <w:color w:val="auto"/>
                                  <w:szCs w:val="22"/>
                                </w:rPr>
                                <w:t>Supporting students with asthma and/or at risk of anaphylaxis at school</w:t>
                              </w:r>
                            </w:hyperlink>
                          </w:p>
                          <w:p w14:paraId="57092401" w14:textId="77777777" w:rsidR="00905E65" w:rsidRPr="00163F16" w:rsidRDefault="00905E65" w:rsidP="00EE05BA">
                            <w:pPr>
                              <w:snapToGrid w:val="0"/>
                              <w:spacing w:before="240"/>
                              <w:rPr>
                                <w:color w:val="007687" w:themeColor="accent1"/>
                                <w:sz w:val="28"/>
                                <w:szCs w:val="28"/>
                              </w:rPr>
                            </w:pPr>
                            <w:r w:rsidRPr="00163F16">
                              <w:rPr>
                                <w:color w:val="007687" w:themeColor="accent1"/>
                                <w:sz w:val="28"/>
                                <w:szCs w:val="28"/>
                              </w:rPr>
                              <w:t>Guidelines</w:t>
                            </w:r>
                          </w:p>
                          <w:p w14:paraId="12BF06A3" w14:textId="77777777" w:rsidR="00EE05BA" w:rsidRDefault="00905E65" w:rsidP="00523519">
                            <w:pPr>
                              <w:numPr>
                                <w:ilvl w:val="0"/>
                                <w:numId w:val="18"/>
                              </w:numPr>
                              <w:snapToGrid w:val="0"/>
                              <w:spacing w:line="240" w:lineRule="auto"/>
                              <w:rPr>
                                <w:rStyle w:val="Hyperlink"/>
                                <w:rFonts w:cs="Arial"/>
                                <w:color w:val="auto"/>
                                <w:szCs w:val="22"/>
                              </w:rPr>
                            </w:pPr>
                            <w:r w:rsidRPr="00EE05BA">
                              <w:rPr>
                                <w:rStyle w:val="Hyperlink"/>
                                <w:rFonts w:cs="Arial"/>
                                <w:color w:val="auto"/>
                                <w:szCs w:val="22"/>
                              </w:rPr>
                              <w:t>P-12 curriculum, assessment and reporting framework</w:t>
                            </w:r>
                          </w:p>
                          <w:p w14:paraId="0390C339" w14:textId="6FDF9205" w:rsidR="00905E65" w:rsidRPr="00D36724" w:rsidRDefault="002D365A" w:rsidP="001678A4">
                            <w:pPr>
                              <w:numPr>
                                <w:ilvl w:val="0"/>
                                <w:numId w:val="54"/>
                              </w:numPr>
                              <w:snapToGrid w:val="0"/>
                              <w:spacing w:line="240" w:lineRule="auto"/>
                              <w:rPr>
                                <w:rFonts w:cs="Arial"/>
                                <w:color w:val="0F2C51" w:themeColor="text1"/>
                                <w:szCs w:val="22"/>
                                <w:u w:val="single"/>
                              </w:rPr>
                            </w:pPr>
                            <w:hyperlink r:id="rId74" w:history="1">
                              <w:r w:rsidR="00905E65" w:rsidRPr="0052542D">
                                <w:rPr>
                                  <w:rStyle w:val="Hyperlink"/>
                                  <w:rFonts w:cs="Arial"/>
                                  <w:color w:val="0F2C51" w:themeColor="text1"/>
                                  <w:szCs w:val="22"/>
                                  <w:lang w:val="en"/>
                                </w:rPr>
                                <w:t>A whole school approach to differentiated teaching and learning</w:t>
                              </w:r>
                            </w:hyperlink>
                            <w:r w:rsidR="00905E65" w:rsidRPr="00D36724">
                              <w:rPr>
                                <w:rFonts w:cs="Arial"/>
                                <w:color w:val="0F2C51" w:themeColor="text1"/>
                                <w:szCs w:val="22"/>
                                <w:lang w:val="en"/>
                              </w:rPr>
                              <w:t> </w:t>
                            </w:r>
                            <w:hyperlink r:id="rId75" w:history="1"/>
                          </w:p>
                          <w:p w14:paraId="639E18ED" w14:textId="77777777" w:rsidR="00905E65" w:rsidRPr="00687B49" w:rsidRDefault="002D365A" w:rsidP="00523519">
                            <w:pPr>
                              <w:numPr>
                                <w:ilvl w:val="0"/>
                                <w:numId w:val="20"/>
                              </w:numPr>
                              <w:snapToGrid w:val="0"/>
                              <w:spacing w:line="240" w:lineRule="auto"/>
                              <w:rPr>
                                <w:rStyle w:val="Hyperlink"/>
                                <w:rFonts w:cs="Arial"/>
                                <w:color w:val="auto"/>
                                <w:szCs w:val="22"/>
                              </w:rPr>
                            </w:pPr>
                            <w:hyperlink r:id="rId76" w:history="1">
                              <w:r w:rsidR="00905E65" w:rsidRPr="00687B49">
                                <w:rPr>
                                  <w:rStyle w:val="Hyperlink"/>
                                  <w:rFonts w:cs="Arial"/>
                                  <w:color w:val="auto"/>
                                  <w:szCs w:val="22"/>
                                </w:rPr>
                                <w:t>Parent and community engagement framework</w:t>
                              </w:r>
                            </w:hyperlink>
                          </w:p>
                          <w:p w14:paraId="432F3748" w14:textId="77777777" w:rsidR="00905E65" w:rsidRPr="00163F16" w:rsidRDefault="002D365A" w:rsidP="00523519">
                            <w:pPr>
                              <w:numPr>
                                <w:ilvl w:val="0"/>
                                <w:numId w:val="20"/>
                              </w:numPr>
                              <w:snapToGrid w:val="0"/>
                              <w:spacing w:line="240" w:lineRule="auto"/>
                              <w:rPr>
                                <w:rStyle w:val="Hyperlink"/>
                                <w:rFonts w:cs="Arial"/>
                                <w:color w:val="auto"/>
                                <w:szCs w:val="22"/>
                              </w:rPr>
                            </w:pPr>
                            <w:hyperlink r:id="rId77" w:history="1">
                              <w:r w:rsidR="00905E65" w:rsidRPr="00163F16">
                                <w:rPr>
                                  <w:rStyle w:val="Hyperlink"/>
                                  <w:rFonts w:cs="Arial"/>
                                  <w:color w:val="auto"/>
                                  <w:szCs w:val="22"/>
                                </w:rPr>
                                <w:t>Student Learning and Wellbeing Framework</w:t>
                              </w:r>
                            </w:hyperlink>
                          </w:p>
                          <w:p w14:paraId="767F586C" w14:textId="272F26D7" w:rsidR="00905E65" w:rsidRPr="00687B49" w:rsidRDefault="00905E65">
                            <w:pPr>
                              <w:rPr>
                                <w:color w:val="007687"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216B5" id="_x0000_s1035" type="#_x0000_t202" style="position:absolute;margin-left:1.55pt;margin-top:27pt;width:449.55pt;height:6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" strokecolor="#007687 [3204]">
                <v:textbox>
                  <w:txbxContent>
                    <w:p w14:paraId="77C71199" w14:textId="77777777" w:rsidR="00905E65" w:rsidRPr="00914DB0" w:rsidRDefault="00905E65" w:rsidP="000A5510">
                      <w:pPr>
                        <w:snapToGrid w:val="0"/>
                        <w:rPr>
                          <w:color w:val="007687" w:themeColor="accent1"/>
                          <w:sz w:val="28"/>
                          <w:szCs w:val="28"/>
                        </w:rPr>
                      </w:pPr>
                      <w:r w:rsidRPr="00914DB0">
                        <w:rPr>
                          <w:color w:val="007687" w:themeColor="accent1"/>
                          <w:sz w:val="28"/>
                          <w:szCs w:val="28"/>
                        </w:rPr>
                        <w:t>Legislation</w:t>
                      </w:r>
                    </w:p>
                    <w:p w14:paraId="2AFB1B9C" w14:textId="77777777" w:rsidR="00905E65" w:rsidRPr="00914DB0" w:rsidRDefault="002D365A" w:rsidP="00523519">
                      <w:pPr>
                        <w:numPr>
                          <w:ilvl w:val="0"/>
                          <w:numId w:val="18"/>
                        </w:numPr>
                        <w:snapToGrid w:val="0"/>
                        <w:spacing w:line="240" w:lineRule="auto"/>
                        <w:rPr>
                          <w:rStyle w:val="Hyperlink"/>
                          <w:rFonts w:eastAsia="Times" w:cs="Arial"/>
                          <w:b/>
                          <w:i/>
                          <w:color w:val="auto"/>
                          <w:szCs w:val="22"/>
                        </w:rPr>
                      </w:pPr>
                      <w:hyperlink r:id="rId78" w:history="1">
                        <w:r w:rsidR="00905E65" w:rsidRPr="00914DB0">
                          <w:rPr>
                            <w:rStyle w:val="Hyperlink"/>
                            <w:rFonts w:cs="Arial"/>
                            <w:i/>
                            <w:color w:val="auto"/>
                            <w:szCs w:val="22"/>
                          </w:rPr>
                          <w:t xml:space="preserve">Education (General Provisions) Act 2006 </w:t>
                        </w:r>
                        <w:r w:rsidR="00905E65" w:rsidRPr="00914DB0">
                          <w:rPr>
                            <w:rStyle w:val="Hyperlink"/>
                            <w:rFonts w:cs="Arial"/>
                            <w:color w:val="auto"/>
                            <w:szCs w:val="22"/>
                          </w:rPr>
                          <w:t>(Qld)</w:t>
                        </w:r>
                      </w:hyperlink>
                    </w:p>
                    <w:p w14:paraId="7E5F016A" w14:textId="77777777" w:rsidR="00905E65" w:rsidRPr="00914DB0" w:rsidRDefault="002D365A" w:rsidP="00523519">
                      <w:pPr>
                        <w:numPr>
                          <w:ilvl w:val="0"/>
                          <w:numId w:val="18"/>
                        </w:numPr>
                        <w:snapToGrid w:val="0"/>
                        <w:spacing w:line="240" w:lineRule="auto"/>
                        <w:rPr>
                          <w:rStyle w:val="Hyperlink"/>
                          <w:rFonts w:cs="Arial"/>
                          <w:i/>
                          <w:color w:val="auto"/>
                          <w:szCs w:val="22"/>
                        </w:rPr>
                      </w:pPr>
                      <w:hyperlink r:id="rId79" w:history="1">
                        <w:r w:rsidR="00905E65" w:rsidRPr="00914DB0">
                          <w:rPr>
                            <w:rStyle w:val="Hyperlink"/>
                            <w:rFonts w:cs="Arial"/>
                            <w:i/>
                            <w:color w:val="auto"/>
                            <w:szCs w:val="22"/>
                          </w:rPr>
                          <w:t>Education (General Provisions) Regulation 2017</w:t>
                        </w:r>
                        <w:r w:rsidR="00905E65" w:rsidRPr="00914DB0">
                          <w:rPr>
                            <w:rStyle w:val="Hyperlink"/>
                            <w:rFonts w:cs="Arial"/>
                            <w:color w:val="auto"/>
                            <w:szCs w:val="22"/>
                          </w:rPr>
                          <w:t xml:space="preserve"> (Qld)</w:t>
                        </w:r>
                      </w:hyperlink>
                    </w:p>
                    <w:p w14:paraId="1DC6463B" w14:textId="77777777" w:rsidR="00905E65" w:rsidRPr="00914DB0" w:rsidRDefault="002D365A" w:rsidP="00523519">
                      <w:pPr>
                        <w:numPr>
                          <w:ilvl w:val="0"/>
                          <w:numId w:val="18"/>
                        </w:numPr>
                        <w:snapToGrid w:val="0"/>
                        <w:spacing w:line="240" w:lineRule="auto"/>
                        <w:rPr>
                          <w:rStyle w:val="Hyperlink"/>
                          <w:rFonts w:cs="Arial"/>
                          <w:color w:val="auto"/>
                          <w:szCs w:val="22"/>
                        </w:rPr>
                      </w:pPr>
                      <w:hyperlink r:id="rId80" w:history="1">
                        <w:r w:rsidR="00905E65" w:rsidRPr="00914DB0">
                          <w:rPr>
                            <w:rStyle w:val="Hyperlink"/>
                            <w:rFonts w:cs="Arial"/>
                            <w:i/>
                            <w:color w:val="auto"/>
                            <w:szCs w:val="22"/>
                          </w:rPr>
                          <w:t>Anti-Discrimination Act 1991</w:t>
                        </w:r>
                        <w:r w:rsidR="00905E65" w:rsidRPr="00914DB0">
                          <w:rPr>
                            <w:rStyle w:val="Hyperlink"/>
                            <w:rFonts w:cs="Arial"/>
                            <w:color w:val="auto"/>
                            <w:szCs w:val="22"/>
                          </w:rPr>
                          <w:t xml:space="preserve"> (Qld)</w:t>
                        </w:r>
                      </w:hyperlink>
                    </w:p>
                    <w:p w14:paraId="5A810FB0" w14:textId="77777777" w:rsidR="00905E65" w:rsidRPr="00914DB0" w:rsidRDefault="002D365A" w:rsidP="00523519">
                      <w:pPr>
                        <w:numPr>
                          <w:ilvl w:val="0"/>
                          <w:numId w:val="18"/>
                        </w:numPr>
                        <w:snapToGrid w:val="0"/>
                        <w:spacing w:line="240" w:lineRule="auto"/>
                        <w:rPr>
                          <w:rStyle w:val="Hyperlink"/>
                          <w:rFonts w:cs="Arial"/>
                          <w:color w:val="auto"/>
                          <w:szCs w:val="22"/>
                        </w:rPr>
                      </w:pPr>
                      <w:hyperlink r:id="rId81" w:history="1">
                        <w:r w:rsidR="00905E65" w:rsidRPr="00914DB0">
                          <w:rPr>
                            <w:rStyle w:val="Hyperlink"/>
                            <w:rFonts w:cs="Arial"/>
                            <w:i/>
                            <w:color w:val="auto"/>
                            <w:szCs w:val="22"/>
                          </w:rPr>
                          <w:t xml:space="preserve">Disability Discrimination Act 1992 </w:t>
                        </w:r>
                        <w:r w:rsidR="00905E65" w:rsidRPr="00914DB0">
                          <w:rPr>
                            <w:rStyle w:val="Hyperlink"/>
                            <w:rFonts w:cs="Arial"/>
                            <w:color w:val="auto"/>
                            <w:szCs w:val="22"/>
                          </w:rPr>
                          <w:t>(Cwlth)</w:t>
                        </w:r>
                      </w:hyperlink>
                    </w:p>
                    <w:p w14:paraId="2443AD01" w14:textId="77777777" w:rsidR="00905E65" w:rsidRPr="00914DB0" w:rsidRDefault="00905E65" w:rsidP="00523519">
                      <w:pPr>
                        <w:numPr>
                          <w:ilvl w:val="0"/>
                          <w:numId w:val="18"/>
                        </w:numPr>
                        <w:snapToGrid w:val="0"/>
                        <w:spacing w:line="240" w:lineRule="auto"/>
                        <w:rPr>
                          <w:rStyle w:val="Hyperlink"/>
                          <w:rFonts w:cs="Arial"/>
                          <w:color w:val="auto"/>
                          <w:szCs w:val="22"/>
                        </w:rPr>
                      </w:pPr>
                      <w:r w:rsidRPr="0030689E">
                        <w:rPr>
                          <w:rFonts w:cs="Arial"/>
                          <w:i/>
                          <w:szCs w:val="22"/>
                        </w:rPr>
                        <w:fldChar w:fldCharType="begin"/>
                      </w:r>
                      <w:r w:rsidRPr="00E0632A">
                        <w:rPr>
                          <w:rFonts w:cs="Arial"/>
                          <w:i/>
                          <w:szCs w:val="22"/>
                        </w:rPr>
                        <w:instrText xml:space="preserve"> HYPERLINK "https://www.legislation.gov.au/Series/F2005L00767" </w:instrText>
                      </w:r>
                      <w:r w:rsidRPr="0030689E">
                        <w:rPr>
                          <w:rFonts w:cs="Arial"/>
                          <w:i/>
                          <w:szCs w:val="22"/>
                        </w:rPr>
                        <w:fldChar w:fldCharType="separate"/>
                      </w:r>
                      <w:r w:rsidRPr="00914DB0">
                        <w:rPr>
                          <w:rStyle w:val="Hyperlink"/>
                          <w:rFonts w:cs="Arial"/>
                          <w:i/>
                          <w:color w:val="auto"/>
                          <w:szCs w:val="22"/>
                        </w:rPr>
                        <w:t xml:space="preserve">Disability Standards for Education 2005 </w:t>
                      </w:r>
                      <w:r w:rsidRPr="00914DB0">
                        <w:rPr>
                          <w:rStyle w:val="Hyperlink"/>
                          <w:rFonts w:cs="Arial"/>
                          <w:color w:val="auto"/>
                          <w:szCs w:val="22"/>
                        </w:rPr>
                        <w:t xml:space="preserve">(Cwlth) </w:t>
                      </w:r>
                    </w:p>
                    <w:p w14:paraId="5350BF93" w14:textId="77777777" w:rsidR="00905E65" w:rsidRPr="00914DB0" w:rsidRDefault="002D365A" w:rsidP="00523519">
                      <w:pPr>
                        <w:numPr>
                          <w:ilvl w:val="0"/>
                          <w:numId w:val="18"/>
                        </w:numPr>
                        <w:snapToGrid w:val="0"/>
                        <w:spacing w:line="240" w:lineRule="auto"/>
                        <w:rPr>
                          <w:rStyle w:val="Hyperlink"/>
                          <w:rFonts w:cs="Arial"/>
                          <w:i/>
                          <w:color w:val="auto"/>
                          <w:szCs w:val="22"/>
                        </w:rPr>
                      </w:pPr>
                      <w:hyperlink r:id="rId82" w:history="1">
                        <w:r w:rsidR="00905E65" w:rsidRPr="00914DB0">
                          <w:rPr>
                            <w:rStyle w:val="Hyperlink"/>
                            <w:rFonts w:cs="Arial"/>
                            <w:i/>
                            <w:color w:val="auto"/>
                            <w:szCs w:val="22"/>
                          </w:rPr>
                          <w:t>Australian Human Rights Commission Act 1986</w:t>
                        </w:r>
                        <w:r w:rsidR="00905E65" w:rsidRPr="00914DB0">
                          <w:rPr>
                            <w:rStyle w:val="Hyperlink"/>
                            <w:rFonts w:cs="Arial"/>
                            <w:color w:val="auto"/>
                            <w:szCs w:val="22"/>
                          </w:rPr>
                          <w:t xml:space="preserve"> (Cwlth)</w:t>
                        </w:r>
                        <w:r w:rsidR="00905E65" w:rsidRPr="00914DB0">
                          <w:rPr>
                            <w:rStyle w:val="Hyperlink"/>
                            <w:rFonts w:cs="Arial"/>
                            <w:i/>
                            <w:color w:val="auto"/>
                            <w:szCs w:val="22"/>
                          </w:rPr>
                          <w:t xml:space="preserve"> </w:t>
                        </w:r>
                      </w:hyperlink>
                      <w:r w:rsidR="00905E65" w:rsidRPr="00914DB0">
                        <w:rPr>
                          <w:rStyle w:val="Hyperlink"/>
                          <w:rFonts w:cs="Arial"/>
                          <w:i/>
                          <w:color w:val="auto"/>
                          <w:szCs w:val="22"/>
                        </w:rPr>
                        <w:t xml:space="preserve"> </w:t>
                      </w:r>
                    </w:p>
                    <w:p w14:paraId="5BD25DCA" w14:textId="77777777" w:rsidR="00905E65" w:rsidRPr="00914DB0" w:rsidRDefault="002D365A" w:rsidP="00523519">
                      <w:pPr>
                        <w:numPr>
                          <w:ilvl w:val="0"/>
                          <w:numId w:val="18"/>
                        </w:numPr>
                        <w:snapToGrid w:val="0"/>
                        <w:spacing w:line="240" w:lineRule="auto"/>
                        <w:rPr>
                          <w:rStyle w:val="Hyperlink"/>
                          <w:rFonts w:cs="Arial"/>
                          <w:i/>
                          <w:color w:val="auto"/>
                          <w:szCs w:val="22"/>
                        </w:rPr>
                      </w:pPr>
                      <w:hyperlink r:id="rId83" w:history="1">
                        <w:r w:rsidR="00905E65" w:rsidRPr="00914DB0">
                          <w:rPr>
                            <w:rStyle w:val="Hyperlink"/>
                            <w:rFonts w:cs="Arial"/>
                            <w:i/>
                            <w:color w:val="auto"/>
                            <w:szCs w:val="22"/>
                          </w:rPr>
                          <w:t>Human Rights Act 2019</w:t>
                        </w:r>
                        <w:r w:rsidR="00905E65" w:rsidRPr="00914DB0">
                          <w:rPr>
                            <w:rStyle w:val="Hyperlink"/>
                            <w:rFonts w:cs="Arial"/>
                            <w:color w:val="auto"/>
                            <w:szCs w:val="22"/>
                          </w:rPr>
                          <w:t xml:space="preserve"> (Qld)</w:t>
                        </w:r>
                        <w:r w:rsidR="00905E65" w:rsidRPr="00914DB0">
                          <w:rPr>
                            <w:rStyle w:val="Hyperlink"/>
                            <w:rFonts w:cs="Arial"/>
                            <w:i/>
                            <w:color w:val="auto"/>
                            <w:szCs w:val="22"/>
                          </w:rPr>
                          <w:t xml:space="preserve"> </w:t>
                        </w:r>
                      </w:hyperlink>
                      <w:r w:rsidR="00905E65" w:rsidRPr="00914DB0">
                        <w:rPr>
                          <w:rStyle w:val="Hyperlink"/>
                          <w:rFonts w:cs="Arial"/>
                          <w:i/>
                          <w:color w:val="auto"/>
                          <w:szCs w:val="22"/>
                        </w:rPr>
                        <w:t xml:space="preserve"> </w:t>
                      </w:r>
                    </w:p>
                    <w:p w14:paraId="30650419" w14:textId="77777777" w:rsidR="00905E65" w:rsidRPr="00914DB0" w:rsidRDefault="00905E65" w:rsidP="00EE05BA">
                      <w:pPr>
                        <w:snapToGrid w:val="0"/>
                        <w:spacing w:before="240"/>
                        <w:rPr>
                          <w:color w:val="007687" w:themeColor="accent1"/>
                          <w:sz w:val="28"/>
                          <w:szCs w:val="28"/>
                        </w:rPr>
                      </w:pPr>
                      <w:r w:rsidRPr="0030689E">
                        <w:rPr>
                          <w:rFonts w:eastAsia="SimSun"/>
                          <w:b/>
                          <w:i/>
                          <w:szCs w:val="22"/>
                          <w:lang w:eastAsia="zh-CN"/>
                        </w:rPr>
                        <w:fldChar w:fldCharType="end"/>
                      </w:r>
                      <w:r w:rsidRPr="00914DB0">
                        <w:rPr>
                          <w:color w:val="007687" w:themeColor="accent1"/>
                          <w:sz w:val="28"/>
                          <w:szCs w:val="28"/>
                        </w:rPr>
                        <w:t>Delegations/authorisations</w:t>
                      </w:r>
                    </w:p>
                    <w:p w14:paraId="2E5AF445" w14:textId="77777777" w:rsidR="00905E65" w:rsidRPr="00063BDB" w:rsidRDefault="002D365A" w:rsidP="00523519">
                      <w:pPr>
                        <w:numPr>
                          <w:ilvl w:val="0"/>
                          <w:numId w:val="19"/>
                        </w:numPr>
                        <w:snapToGrid w:val="0"/>
                        <w:spacing w:line="240" w:lineRule="auto"/>
                        <w:rPr>
                          <w:rFonts w:cs="Arial"/>
                          <w:szCs w:val="22"/>
                        </w:rPr>
                      </w:pPr>
                      <w:hyperlink r:id="rId84" w:history="1">
                        <w:r w:rsidR="00905E65" w:rsidRPr="00063BDB">
                          <w:rPr>
                            <w:rStyle w:val="Hyperlink"/>
                            <w:rFonts w:cs="Arial"/>
                            <w:color w:val="auto"/>
                            <w:szCs w:val="22"/>
                          </w:rPr>
                          <w:t>Legislative Delegations – Delegation of Director-General’s Powers</w:t>
                        </w:r>
                      </w:hyperlink>
                    </w:p>
                    <w:p w14:paraId="7259D5F4" w14:textId="456E65EB" w:rsidR="00905E65" w:rsidRPr="008A5070" w:rsidRDefault="00905E65" w:rsidP="00EE05BA">
                      <w:pPr>
                        <w:snapToGrid w:val="0"/>
                        <w:spacing w:before="240"/>
                        <w:rPr>
                          <w:color w:val="007687" w:themeColor="accent1"/>
                          <w:sz w:val="28"/>
                          <w:szCs w:val="28"/>
                        </w:rPr>
                      </w:pPr>
                      <w:r w:rsidRPr="008A5070">
                        <w:rPr>
                          <w:color w:val="007687" w:themeColor="accent1"/>
                          <w:sz w:val="28"/>
                          <w:szCs w:val="28"/>
                        </w:rPr>
                        <w:t>Related policies and strategic documents</w:t>
                      </w:r>
                    </w:p>
                    <w:p w14:paraId="1601316B" w14:textId="2152C585" w:rsidR="00905E65" w:rsidRPr="008A5070" w:rsidRDefault="002D365A" w:rsidP="00523519">
                      <w:pPr>
                        <w:numPr>
                          <w:ilvl w:val="0"/>
                          <w:numId w:val="18"/>
                        </w:numPr>
                        <w:snapToGrid w:val="0"/>
                        <w:spacing w:line="240" w:lineRule="auto"/>
                        <w:rPr>
                          <w:rFonts w:eastAsia="Times" w:cs="Arial"/>
                          <w:bCs/>
                          <w:szCs w:val="22"/>
                          <w:u w:val="single"/>
                        </w:rPr>
                      </w:pPr>
                      <w:hyperlink r:id="rId85" w:history="1">
                        <w:r w:rsidR="00A93575" w:rsidRPr="008A5070">
                          <w:rPr>
                            <w:rStyle w:val="Hyperlink"/>
                            <w:bCs/>
                            <w:color w:val="auto"/>
                          </w:rPr>
                          <w:t>Equity and Excellence</w:t>
                        </w:r>
                      </w:hyperlink>
                    </w:p>
                    <w:p w14:paraId="7585F87D" w14:textId="3490EC08" w:rsidR="0052542D" w:rsidRPr="00063BDB" w:rsidRDefault="002D365A" w:rsidP="00D36724">
                      <w:pPr>
                        <w:numPr>
                          <w:ilvl w:val="0"/>
                          <w:numId w:val="18"/>
                        </w:numPr>
                        <w:snapToGrid w:val="0"/>
                        <w:spacing w:line="240" w:lineRule="auto"/>
                        <w:rPr>
                          <w:rFonts w:cs="Arial"/>
                          <w:szCs w:val="22"/>
                        </w:rPr>
                      </w:pPr>
                      <w:hyperlink r:id="rId86" w:history="1">
                        <w:r w:rsidR="00905E65" w:rsidRPr="00063BDB">
                          <w:rPr>
                            <w:rStyle w:val="Hyperlink"/>
                            <w:rFonts w:cs="Arial"/>
                            <w:color w:val="auto"/>
                            <w:szCs w:val="22"/>
                          </w:rPr>
                          <w:t>Code of Conduct for the Queensland Public Service</w:t>
                        </w:r>
                      </w:hyperlink>
                    </w:p>
                    <w:p w14:paraId="346E825E" w14:textId="5C929EBF" w:rsidR="00905E65" w:rsidRPr="00063BDB" w:rsidRDefault="002D365A" w:rsidP="00523519">
                      <w:pPr>
                        <w:numPr>
                          <w:ilvl w:val="0"/>
                          <w:numId w:val="18"/>
                        </w:numPr>
                        <w:snapToGrid w:val="0"/>
                        <w:spacing w:line="240" w:lineRule="auto"/>
                        <w:rPr>
                          <w:rFonts w:cs="Arial"/>
                          <w:szCs w:val="22"/>
                        </w:rPr>
                      </w:pPr>
                      <w:hyperlink r:id="rId87" w:history="1">
                        <w:r w:rsidR="00905E65" w:rsidRPr="00063BDB">
                          <w:rPr>
                            <w:rStyle w:val="Hyperlink"/>
                            <w:rFonts w:cs="Arial"/>
                            <w:color w:val="auto"/>
                            <w:szCs w:val="22"/>
                          </w:rPr>
                          <w:t>Inclusive education policy</w:t>
                        </w:r>
                      </w:hyperlink>
                    </w:p>
                    <w:p w14:paraId="0E8C2545" w14:textId="74FC9668" w:rsidR="00905E65" w:rsidRPr="00163F16" w:rsidRDefault="00905E65" w:rsidP="00523519">
                      <w:pPr>
                        <w:numPr>
                          <w:ilvl w:val="0"/>
                          <w:numId w:val="18"/>
                        </w:numPr>
                        <w:snapToGrid w:val="0"/>
                        <w:spacing w:line="240" w:lineRule="auto"/>
                        <w:rPr>
                          <w:rStyle w:val="Hyperlink"/>
                          <w:rFonts w:cs="Arial"/>
                          <w:color w:val="auto"/>
                          <w:szCs w:val="22"/>
                        </w:rPr>
                      </w:pPr>
                      <w:r w:rsidRPr="00063BDB">
                        <w:rPr>
                          <w:rStyle w:val="Hyperlink"/>
                          <w:rFonts w:cs="Arial"/>
                          <w:color w:val="auto"/>
                          <w:szCs w:val="22"/>
                        </w:rPr>
                        <w:t xml:space="preserve">Department of </w:t>
                      </w:r>
                      <w:hyperlink r:id="rId88" w:history="1">
                        <w:r w:rsidRPr="00063BDB">
                          <w:rPr>
                            <w:rStyle w:val="Hyperlink"/>
                            <w:rFonts w:cs="Arial"/>
                            <w:color w:val="auto"/>
                            <w:szCs w:val="22"/>
                          </w:rPr>
                          <w:t>Education</w:t>
                        </w:r>
                      </w:hyperlink>
                      <w:r w:rsidRPr="00063BDB">
                        <w:rPr>
                          <w:rStyle w:val="Hyperlink"/>
                          <w:rFonts w:cs="Arial"/>
                          <w:color w:val="auto"/>
                          <w:szCs w:val="22"/>
                        </w:rPr>
                        <w:t xml:space="preserve"> Strategic Plan</w:t>
                      </w:r>
                      <w:r w:rsidRPr="00163F16">
                        <w:rPr>
                          <w:rStyle w:val="Hyperlink"/>
                          <w:rFonts w:cs="Arial"/>
                          <w:color w:val="auto"/>
                          <w:szCs w:val="22"/>
                        </w:rPr>
                        <w:t xml:space="preserve"> </w:t>
                      </w:r>
                      <w:r w:rsidR="00EE05BA">
                        <w:rPr>
                          <w:rStyle w:val="Hyperlink"/>
                          <w:rFonts w:cs="Arial"/>
                          <w:color w:val="auto"/>
                          <w:szCs w:val="22"/>
                        </w:rPr>
                        <w:t>2023-2027</w:t>
                      </w:r>
                    </w:p>
                    <w:p w14:paraId="317E88BB" w14:textId="77777777" w:rsidR="00905E65" w:rsidRPr="00163F16" w:rsidRDefault="00905E65" w:rsidP="00523519">
                      <w:pPr>
                        <w:numPr>
                          <w:ilvl w:val="0"/>
                          <w:numId w:val="18"/>
                        </w:numPr>
                        <w:snapToGrid w:val="0"/>
                        <w:spacing w:line="240" w:lineRule="auto"/>
                        <w:rPr>
                          <w:rStyle w:val="Hyperlink"/>
                          <w:rFonts w:cs="Arial"/>
                          <w:color w:val="auto"/>
                          <w:szCs w:val="22"/>
                        </w:rPr>
                      </w:pPr>
                      <w:r w:rsidRPr="0030689E">
                        <w:rPr>
                          <w:rStyle w:val="Hyperlink"/>
                          <w:rFonts w:cs="Arial"/>
                          <w:color w:val="auto"/>
                          <w:szCs w:val="22"/>
                        </w:rPr>
                        <w:fldChar w:fldCharType="begin"/>
                      </w:r>
                      <w:r w:rsidRPr="00163F16">
                        <w:rPr>
                          <w:rStyle w:val="Hyperlink"/>
                          <w:rFonts w:cs="Arial"/>
                          <w:color w:val="auto"/>
                          <w:szCs w:val="22"/>
                        </w:rPr>
                        <w:instrText xml:space="preserve"> HYPERLINK "https://education.qld.gov.au/student/Documents/special-school-eligibility-policy.docx" </w:instrText>
                      </w:r>
                      <w:r w:rsidRPr="0030689E">
                        <w:rPr>
                          <w:rStyle w:val="Hyperlink"/>
                          <w:rFonts w:cs="Arial"/>
                          <w:color w:val="auto"/>
                          <w:szCs w:val="22"/>
                        </w:rPr>
                        <w:fldChar w:fldCharType="separate"/>
                      </w:r>
                      <w:r w:rsidRPr="00163F16">
                        <w:rPr>
                          <w:rStyle w:val="Hyperlink"/>
                          <w:rFonts w:cs="Arial"/>
                          <w:color w:val="auto"/>
                          <w:szCs w:val="22"/>
                        </w:rPr>
                        <w:t>State special school eligibility (‘person with a disability’ criteria) policy</w:t>
                      </w:r>
                    </w:p>
                    <w:p w14:paraId="5E503E68" w14:textId="77777777" w:rsidR="00905E65" w:rsidRPr="00163F16" w:rsidRDefault="00905E65" w:rsidP="00EE05BA">
                      <w:pPr>
                        <w:snapToGrid w:val="0"/>
                        <w:spacing w:before="240"/>
                        <w:rPr>
                          <w:color w:val="007687" w:themeColor="accent1"/>
                          <w:sz w:val="28"/>
                          <w:szCs w:val="28"/>
                        </w:rPr>
                      </w:pPr>
                      <w:r w:rsidRPr="0030689E">
                        <w:rPr>
                          <w:rStyle w:val="Hyperlink"/>
                          <w:rFonts w:eastAsia="SimSun"/>
                          <w:b/>
                          <w:color w:val="auto"/>
                          <w:szCs w:val="22"/>
                          <w:lang w:eastAsia="zh-CN"/>
                        </w:rPr>
                        <w:fldChar w:fldCharType="end"/>
                      </w:r>
                      <w:r w:rsidRPr="00163F16">
                        <w:rPr>
                          <w:color w:val="007687" w:themeColor="accent1"/>
                          <w:sz w:val="28"/>
                          <w:szCs w:val="28"/>
                        </w:rPr>
                        <w:t>Related procedures</w:t>
                      </w:r>
                    </w:p>
                    <w:p w14:paraId="4776F8C4" w14:textId="77777777" w:rsidR="00905E65" w:rsidRPr="00E0632A" w:rsidRDefault="002D365A" w:rsidP="00523519">
                      <w:pPr>
                        <w:numPr>
                          <w:ilvl w:val="0"/>
                          <w:numId w:val="18"/>
                        </w:numPr>
                        <w:snapToGrid w:val="0"/>
                        <w:spacing w:line="240" w:lineRule="auto"/>
                        <w:rPr>
                          <w:rFonts w:cs="Arial"/>
                          <w:szCs w:val="22"/>
                        </w:rPr>
                      </w:pPr>
                      <w:hyperlink r:id="rId89" w:history="1">
                        <w:r w:rsidR="00905E65" w:rsidRPr="00163F16">
                          <w:rPr>
                            <w:rStyle w:val="Hyperlink"/>
                            <w:rFonts w:cs="Arial"/>
                            <w:color w:val="auto"/>
                            <w:szCs w:val="22"/>
                          </w:rPr>
                          <w:t>Enrolment in state primary, secondary and special schools</w:t>
                        </w:r>
                      </w:hyperlink>
                      <w:r w:rsidR="00905E65" w:rsidRPr="00E0632A">
                        <w:rPr>
                          <w:rFonts w:cs="Arial"/>
                          <w:szCs w:val="22"/>
                        </w:rPr>
                        <w:t xml:space="preserve"> </w:t>
                      </w:r>
                    </w:p>
                    <w:p w14:paraId="3A326101" w14:textId="77777777" w:rsidR="00905E65" w:rsidRPr="00163F16" w:rsidRDefault="002D365A" w:rsidP="00523519">
                      <w:pPr>
                        <w:numPr>
                          <w:ilvl w:val="0"/>
                          <w:numId w:val="18"/>
                        </w:numPr>
                        <w:snapToGrid w:val="0"/>
                        <w:spacing w:line="240" w:lineRule="auto"/>
                        <w:rPr>
                          <w:rStyle w:val="Hyperlink"/>
                          <w:rFonts w:cs="Arial"/>
                          <w:color w:val="auto"/>
                          <w:szCs w:val="22"/>
                        </w:rPr>
                      </w:pPr>
                      <w:hyperlink r:id="rId90" w:history="1">
                        <w:r w:rsidR="00905E65" w:rsidRPr="00163F16">
                          <w:rPr>
                            <w:rStyle w:val="Hyperlink"/>
                            <w:rFonts w:cs="Arial"/>
                            <w:color w:val="auto"/>
                            <w:szCs w:val="22"/>
                          </w:rPr>
                          <w:t>State special school enrolment (additional requirements)</w:t>
                        </w:r>
                      </w:hyperlink>
                    </w:p>
                    <w:p w14:paraId="39C0291F" w14:textId="77777777" w:rsidR="00905E65" w:rsidRPr="00163F16" w:rsidRDefault="002D365A" w:rsidP="00523519">
                      <w:pPr>
                        <w:numPr>
                          <w:ilvl w:val="0"/>
                          <w:numId w:val="18"/>
                        </w:numPr>
                        <w:snapToGrid w:val="0"/>
                        <w:spacing w:line="240" w:lineRule="auto"/>
                        <w:rPr>
                          <w:rStyle w:val="Hyperlink"/>
                          <w:rFonts w:cs="Arial"/>
                          <w:color w:val="auto"/>
                          <w:szCs w:val="22"/>
                        </w:rPr>
                      </w:pPr>
                      <w:hyperlink r:id="rId91" w:history="1">
                        <w:r w:rsidR="00905E65" w:rsidRPr="00163F16">
                          <w:rPr>
                            <w:rStyle w:val="Hyperlink"/>
                            <w:rFonts w:cs="Arial"/>
                            <w:color w:val="auto"/>
                            <w:szCs w:val="22"/>
                          </w:rPr>
                          <w:t>Managing students' health support needs at school</w:t>
                        </w:r>
                      </w:hyperlink>
                    </w:p>
                    <w:p w14:paraId="1BF66839" w14:textId="77777777" w:rsidR="00905E65" w:rsidRPr="00E0632A" w:rsidRDefault="002D365A" w:rsidP="00523519">
                      <w:pPr>
                        <w:numPr>
                          <w:ilvl w:val="0"/>
                          <w:numId w:val="18"/>
                        </w:numPr>
                        <w:snapToGrid w:val="0"/>
                        <w:spacing w:line="240" w:lineRule="auto"/>
                        <w:rPr>
                          <w:rFonts w:cs="Arial"/>
                          <w:szCs w:val="22"/>
                        </w:rPr>
                      </w:pPr>
                      <w:hyperlink r:id="rId92" w:history="1">
                        <w:r w:rsidR="00905E65" w:rsidRPr="00163F16">
                          <w:rPr>
                            <w:rStyle w:val="Hyperlink"/>
                            <w:rFonts w:cs="Arial"/>
                            <w:color w:val="auto"/>
                            <w:szCs w:val="22"/>
                          </w:rPr>
                          <w:t>Supporting students with asthma and/or at risk of anaphylaxis at school</w:t>
                        </w:r>
                      </w:hyperlink>
                    </w:p>
                    <w:p w14:paraId="57092401" w14:textId="77777777" w:rsidR="00905E65" w:rsidRPr="00163F16" w:rsidRDefault="00905E65" w:rsidP="00EE05BA">
                      <w:pPr>
                        <w:snapToGrid w:val="0"/>
                        <w:spacing w:before="240"/>
                        <w:rPr>
                          <w:color w:val="007687" w:themeColor="accent1"/>
                          <w:sz w:val="28"/>
                          <w:szCs w:val="28"/>
                        </w:rPr>
                      </w:pPr>
                      <w:r w:rsidRPr="00163F16">
                        <w:rPr>
                          <w:color w:val="007687" w:themeColor="accent1"/>
                          <w:sz w:val="28"/>
                          <w:szCs w:val="28"/>
                        </w:rPr>
                        <w:t>Guidelines</w:t>
                      </w:r>
                    </w:p>
                    <w:p w14:paraId="12BF06A3" w14:textId="77777777" w:rsidR="00EE05BA" w:rsidRDefault="00905E65" w:rsidP="00523519">
                      <w:pPr>
                        <w:numPr>
                          <w:ilvl w:val="0"/>
                          <w:numId w:val="18"/>
                        </w:numPr>
                        <w:snapToGrid w:val="0"/>
                        <w:spacing w:line="240" w:lineRule="auto"/>
                        <w:rPr>
                          <w:rStyle w:val="Hyperlink"/>
                          <w:rFonts w:cs="Arial"/>
                          <w:color w:val="auto"/>
                          <w:szCs w:val="22"/>
                        </w:rPr>
                      </w:pPr>
                      <w:r w:rsidRPr="00EE05BA">
                        <w:rPr>
                          <w:rStyle w:val="Hyperlink"/>
                          <w:rFonts w:cs="Arial"/>
                          <w:color w:val="auto"/>
                          <w:szCs w:val="22"/>
                        </w:rPr>
                        <w:t>P-12 curriculum, assessment and reporting framework</w:t>
                      </w:r>
                    </w:p>
                    <w:p w14:paraId="0390C339" w14:textId="6FDF9205" w:rsidR="00905E65" w:rsidRPr="00D36724" w:rsidRDefault="002D365A" w:rsidP="001678A4">
                      <w:pPr>
                        <w:numPr>
                          <w:ilvl w:val="0"/>
                          <w:numId w:val="54"/>
                        </w:numPr>
                        <w:snapToGrid w:val="0"/>
                        <w:spacing w:line="240" w:lineRule="auto"/>
                        <w:rPr>
                          <w:rFonts w:cs="Arial"/>
                          <w:color w:val="0F2C51" w:themeColor="text1"/>
                          <w:szCs w:val="22"/>
                          <w:u w:val="single"/>
                        </w:rPr>
                      </w:pPr>
                      <w:hyperlink r:id="rId93" w:history="1">
                        <w:r w:rsidR="00905E65" w:rsidRPr="0052542D">
                          <w:rPr>
                            <w:rStyle w:val="Hyperlink"/>
                            <w:rFonts w:cs="Arial"/>
                            <w:color w:val="0F2C51" w:themeColor="text1"/>
                            <w:szCs w:val="22"/>
                            <w:lang w:val="en"/>
                          </w:rPr>
                          <w:t>A whole school approach to differentiated teaching and learning</w:t>
                        </w:r>
                      </w:hyperlink>
                      <w:r w:rsidR="00905E65" w:rsidRPr="00D36724">
                        <w:rPr>
                          <w:rFonts w:cs="Arial"/>
                          <w:color w:val="0F2C51" w:themeColor="text1"/>
                          <w:szCs w:val="22"/>
                          <w:lang w:val="en"/>
                        </w:rPr>
                        <w:t> </w:t>
                      </w:r>
                      <w:hyperlink r:id="rId94" w:history="1"/>
                    </w:p>
                    <w:p w14:paraId="639E18ED" w14:textId="77777777" w:rsidR="00905E65" w:rsidRPr="00687B49" w:rsidRDefault="002D365A" w:rsidP="00523519">
                      <w:pPr>
                        <w:numPr>
                          <w:ilvl w:val="0"/>
                          <w:numId w:val="20"/>
                        </w:numPr>
                        <w:snapToGrid w:val="0"/>
                        <w:spacing w:line="240" w:lineRule="auto"/>
                        <w:rPr>
                          <w:rStyle w:val="Hyperlink"/>
                          <w:rFonts w:cs="Arial"/>
                          <w:color w:val="auto"/>
                          <w:szCs w:val="22"/>
                        </w:rPr>
                      </w:pPr>
                      <w:hyperlink r:id="rId95" w:history="1">
                        <w:r w:rsidR="00905E65" w:rsidRPr="00687B49">
                          <w:rPr>
                            <w:rStyle w:val="Hyperlink"/>
                            <w:rFonts w:cs="Arial"/>
                            <w:color w:val="auto"/>
                            <w:szCs w:val="22"/>
                          </w:rPr>
                          <w:t>Parent and community engagement framework</w:t>
                        </w:r>
                      </w:hyperlink>
                    </w:p>
                    <w:p w14:paraId="432F3748" w14:textId="77777777" w:rsidR="00905E65" w:rsidRPr="00163F16" w:rsidRDefault="002D365A" w:rsidP="00523519">
                      <w:pPr>
                        <w:numPr>
                          <w:ilvl w:val="0"/>
                          <w:numId w:val="20"/>
                        </w:numPr>
                        <w:snapToGrid w:val="0"/>
                        <w:spacing w:line="240" w:lineRule="auto"/>
                        <w:rPr>
                          <w:rStyle w:val="Hyperlink"/>
                          <w:rFonts w:cs="Arial"/>
                          <w:color w:val="auto"/>
                          <w:szCs w:val="22"/>
                        </w:rPr>
                      </w:pPr>
                      <w:hyperlink r:id="rId96" w:history="1">
                        <w:r w:rsidR="00905E65" w:rsidRPr="00163F16">
                          <w:rPr>
                            <w:rStyle w:val="Hyperlink"/>
                            <w:rFonts w:cs="Arial"/>
                            <w:color w:val="auto"/>
                            <w:szCs w:val="22"/>
                          </w:rPr>
                          <w:t>Student Learning and Wellbeing Framework</w:t>
                        </w:r>
                      </w:hyperlink>
                    </w:p>
                    <w:p w14:paraId="767F586C" w14:textId="272F26D7" w:rsidR="00905E65" w:rsidRPr="00687B49" w:rsidRDefault="00905E65">
                      <w:pPr>
                        <w:rPr>
                          <w:color w:val="007687" w:themeColor="accent1"/>
                        </w:rPr>
                      </w:pPr>
                    </w:p>
                  </w:txbxContent>
                </v:textbox>
                <w10:wrap type="square" anchorx="margin"/>
              </v:shape>
            </w:pict>
          </mc:Fallback>
        </mc:AlternateContent>
      </w:r>
      <w:bookmarkEnd w:id="61"/>
      <w:bookmarkEnd w:id="62"/>
      <w:r w:rsidR="008F3F50" w:rsidRPr="008A5070">
        <w:t>Source materials</w:t>
      </w:r>
      <w:bookmarkEnd w:id="63"/>
    </w:p>
    <w:p w14:paraId="1D80CB88" w14:textId="5458DBD6" w:rsidR="00760892" w:rsidRPr="00063BDB" w:rsidRDefault="00760892" w:rsidP="001B0511">
      <w:pPr>
        <w:pStyle w:val="Heading2"/>
      </w:pPr>
    </w:p>
    <w:p w14:paraId="354461BF" w14:textId="039FFB55" w:rsidR="0052542D" w:rsidRPr="00063BDB" w:rsidRDefault="0052542D" w:rsidP="006D6691">
      <w:pPr>
        <w:pStyle w:val="Heading2"/>
      </w:pPr>
      <w:r w:rsidRPr="00063BDB">
        <w:rPr>
          <w:noProof/>
        </w:rPr>
        <w:lastRenderedPageBreak/>
        <mc:AlternateContent>
          <mc:Choice Requires="wps">
            <w:drawing>
              <wp:anchor distT="45720" distB="45720" distL="114300" distR="114300" simplePos="0" relativeHeight="251713536" behindDoc="0" locked="0" layoutInCell="1" allowOverlap="1" wp14:anchorId="1FFDC390" wp14:editId="56373790">
                <wp:simplePos x="0" y="0"/>
                <wp:positionH relativeFrom="margin">
                  <wp:align>right</wp:align>
                </wp:positionH>
                <wp:positionV relativeFrom="paragraph">
                  <wp:posOffset>7620</wp:posOffset>
                </wp:positionV>
                <wp:extent cx="5867400" cy="2609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09850"/>
                        </a:xfrm>
                        <a:prstGeom prst="rect">
                          <a:avLst/>
                        </a:prstGeom>
                        <a:solidFill>
                          <a:srgbClr val="FFFFFF"/>
                        </a:solidFill>
                        <a:ln w="9525">
                          <a:solidFill>
                            <a:srgbClr val="000000"/>
                          </a:solidFill>
                          <a:miter lim="800000"/>
                          <a:headEnd/>
                          <a:tailEnd/>
                        </a:ln>
                      </wps:spPr>
                      <wps:txbx>
                        <w:txbxContent>
                          <w:p w14:paraId="69AE5E47" w14:textId="7C78C715" w:rsidR="0052542D" w:rsidRPr="008A5070" w:rsidRDefault="0052542D" w:rsidP="0052542D">
                            <w:pPr>
                              <w:pStyle w:val="Heading2"/>
                            </w:pPr>
                            <w:bookmarkStart w:id="64" w:name="_Toc137650097"/>
                            <w:r w:rsidRPr="008A5070">
                              <w:t>Supporting information/websites</w:t>
                            </w:r>
                            <w:bookmarkEnd w:id="64"/>
                          </w:p>
                          <w:p w14:paraId="6163A774" w14:textId="485F477F" w:rsidR="0052542D" w:rsidRPr="008A5070" w:rsidRDefault="002D365A" w:rsidP="0052542D">
                            <w:pPr>
                              <w:numPr>
                                <w:ilvl w:val="0"/>
                                <w:numId w:val="18"/>
                              </w:numPr>
                              <w:spacing w:line="276" w:lineRule="auto"/>
                            </w:pPr>
                            <w:hyperlink r:id="rId97" w:history="1">
                              <w:r w:rsidR="0052542D" w:rsidRPr="008A5070">
                                <w:rPr>
                                  <w:rStyle w:val="Hyperlink"/>
                                </w:rPr>
                                <w:t>Education Adjustment Program (EAP) Verification in the Category of Intellectual Disability Handbook</w:t>
                              </w:r>
                            </w:hyperlink>
                            <w:r w:rsidR="0052542D" w:rsidRPr="008A5070">
                              <w:t xml:space="preserve"> </w:t>
                            </w:r>
                          </w:p>
                          <w:p w14:paraId="471BE8ED" w14:textId="77777777" w:rsidR="0052542D" w:rsidRPr="00644E75" w:rsidRDefault="002D365A" w:rsidP="0052542D">
                            <w:pPr>
                              <w:numPr>
                                <w:ilvl w:val="0"/>
                                <w:numId w:val="18"/>
                              </w:numPr>
                              <w:spacing w:line="276" w:lineRule="auto"/>
                              <w:rPr>
                                <w:rStyle w:val="Hyperlink"/>
                                <w:rFonts w:cs="Arial"/>
                                <w:bCs/>
                                <w:sz w:val="28"/>
                                <w:szCs w:val="22"/>
                              </w:rPr>
                            </w:pPr>
                            <w:hyperlink r:id="rId98" w:history="1">
                              <w:r w:rsidR="0052542D" w:rsidRPr="00644E75">
                                <w:rPr>
                                  <w:rStyle w:val="Hyperlink"/>
                                  <w:rFonts w:cs="Arial"/>
                                  <w:szCs w:val="22"/>
                                </w:rPr>
                                <w:t>Parent/carer factsheet – Queensland state special schools</w:t>
                              </w:r>
                            </w:hyperlink>
                            <w:r w:rsidR="0052542D" w:rsidRPr="00644E75">
                              <w:rPr>
                                <w:rStyle w:val="Hyperlink"/>
                                <w:rFonts w:cs="Arial"/>
                                <w:szCs w:val="22"/>
                              </w:rPr>
                              <w:t xml:space="preserve"> </w:t>
                            </w:r>
                          </w:p>
                          <w:p w14:paraId="14C3B97F" w14:textId="77777777" w:rsidR="0052542D" w:rsidRPr="00BF0624" w:rsidRDefault="002D365A" w:rsidP="0052542D">
                            <w:pPr>
                              <w:numPr>
                                <w:ilvl w:val="0"/>
                                <w:numId w:val="18"/>
                              </w:numPr>
                              <w:spacing w:line="276" w:lineRule="auto"/>
                              <w:rPr>
                                <w:rStyle w:val="Hyperlink"/>
                                <w:rFonts w:cs="Arial"/>
                                <w:szCs w:val="22"/>
                              </w:rPr>
                            </w:pPr>
                            <w:hyperlink r:id="rId99" w:history="1">
                              <w:r w:rsidR="0052542D" w:rsidRPr="008F67BF">
                                <w:rPr>
                                  <w:rStyle w:val="Hyperlink"/>
                                  <w:rFonts w:cs="Arial"/>
                                  <w:szCs w:val="22"/>
                                </w:rPr>
                                <w:t>Inclusive education</w:t>
                              </w:r>
                            </w:hyperlink>
                            <w:r w:rsidR="0052542D" w:rsidRPr="007F380B">
                              <w:rPr>
                                <w:rFonts w:cs="Arial"/>
                                <w:szCs w:val="22"/>
                              </w:rPr>
                              <w:fldChar w:fldCharType="begin"/>
                            </w:r>
                            <w:r w:rsidR="0052542D" w:rsidRPr="00BF0624">
                              <w:rPr>
                                <w:rFonts w:cs="Arial"/>
                                <w:szCs w:val="22"/>
                              </w:rPr>
                              <w:instrText xml:space="preserve"> HYPERLINK "https://education.qld.gov.au/students/students-with-disability/education-adjustment-program" </w:instrText>
                            </w:r>
                            <w:r w:rsidR="0052542D" w:rsidRPr="007F380B">
                              <w:rPr>
                                <w:rFonts w:cs="Arial"/>
                                <w:szCs w:val="22"/>
                              </w:rPr>
                              <w:fldChar w:fldCharType="separate"/>
                            </w:r>
                          </w:p>
                          <w:p w14:paraId="33AFF81B" w14:textId="77777777" w:rsidR="0052542D" w:rsidRPr="008F67BF" w:rsidRDefault="0052542D" w:rsidP="0052542D">
                            <w:pPr>
                              <w:numPr>
                                <w:ilvl w:val="0"/>
                                <w:numId w:val="18"/>
                              </w:numPr>
                              <w:spacing w:line="276" w:lineRule="auto"/>
                              <w:rPr>
                                <w:rStyle w:val="Hyperlink"/>
                                <w:rFonts w:cs="Arial"/>
                                <w:szCs w:val="22"/>
                              </w:rPr>
                            </w:pPr>
                            <w:r w:rsidRPr="007F380B">
                              <w:rPr>
                                <w:rFonts w:cs="Arial"/>
                                <w:szCs w:val="22"/>
                              </w:rPr>
                              <w:fldChar w:fldCharType="end"/>
                            </w:r>
                            <w:hyperlink r:id="rId100" w:history="1">
                              <w:r w:rsidRPr="007A3C0C">
                                <w:rPr>
                                  <w:rStyle w:val="Hyperlink"/>
                                  <w:rFonts w:cs="Arial"/>
                                  <w:szCs w:val="22"/>
                                </w:rPr>
                                <w:t>Supports at school for students with intellectual disability – enrolment options</w:t>
                              </w:r>
                            </w:hyperlink>
                          </w:p>
                          <w:p w14:paraId="00CDFBC7" w14:textId="77777777" w:rsidR="0052542D" w:rsidRPr="000A3D1C" w:rsidRDefault="002D365A" w:rsidP="0052542D">
                            <w:pPr>
                              <w:numPr>
                                <w:ilvl w:val="0"/>
                                <w:numId w:val="18"/>
                              </w:numPr>
                              <w:spacing w:line="276" w:lineRule="auto"/>
                              <w:rPr>
                                <w:rStyle w:val="Hyperlink"/>
                                <w:rFonts w:cs="Arial"/>
                                <w:sz w:val="18"/>
                                <w:szCs w:val="18"/>
                              </w:rPr>
                            </w:pPr>
                            <w:hyperlink r:id="rId101" w:history="1">
                              <w:r w:rsidR="0052542D" w:rsidRPr="000F0564">
                                <w:rPr>
                                  <w:rStyle w:val="Hyperlink"/>
                                  <w:rFonts w:cs="Arial"/>
                                  <w:szCs w:val="22"/>
                                </w:rPr>
                                <w:t>Retention and disposal schedule</w:t>
                              </w:r>
                            </w:hyperlink>
                            <w:r w:rsidR="0052542D" w:rsidRPr="00B3771F">
                              <w:rPr>
                                <w:rStyle w:val="Hyperlink"/>
                                <w:rFonts w:cs="Arial"/>
                                <w:color w:val="auto"/>
                                <w:szCs w:val="22"/>
                                <w:u w:val="none"/>
                              </w:rPr>
                              <w:t>*</w:t>
                            </w:r>
                            <w:r w:rsidR="0052542D">
                              <w:rPr>
                                <w:rStyle w:val="Hyperlink"/>
                                <w:rFonts w:cs="Arial"/>
                                <w:color w:val="auto"/>
                                <w:szCs w:val="22"/>
                                <w:u w:val="none"/>
                              </w:rPr>
                              <w:t>*</w:t>
                            </w:r>
                          </w:p>
                          <w:p w14:paraId="7940BE35" w14:textId="77777777" w:rsidR="0052542D" w:rsidRPr="000F0564" w:rsidRDefault="0052542D" w:rsidP="0052542D">
                            <w:pPr>
                              <w:pStyle w:val="ListParagraph"/>
                              <w:numPr>
                                <w:ilvl w:val="0"/>
                                <w:numId w:val="0"/>
                              </w:numPr>
                              <w:tabs>
                                <w:tab w:val="clear" w:pos="2835"/>
                              </w:tabs>
                              <w:spacing w:line="276" w:lineRule="auto"/>
                              <w:ind w:left="360"/>
                              <w:contextualSpacing/>
                              <w:rPr>
                                <w:rFonts w:cs="Arial"/>
                                <w:szCs w:val="22"/>
                              </w:rPr>
                            </w:pPr>
                            <w:r>
                              <w:rPr>
                                <w:rFonts w:cs="Arial"/>
                                <w:sz w:val="18"/>
                                <w:szCs w:val="18"/>
                              </w:rPr>
                              <w:t>*</w:t>
                            </w:r>
                            <w:r w:rsidRPr="000F0564">
                              <w:rPr>
                                <w:rFonts w:cs="Arial"/>
                                <w:sz w:val="18"/>
                                <w:szCs w:val="18"/>
                              </w:rPr>
                              <w:t>*Please note, even if the student application was not successful or withdrawn, schools are required to temporarily store information regarding admissions, and destroy it five years after it was last actioned.</w:t>
                            </w:r>
                          </w:p>
                          <w:p w14:paraId="0D99AC97" w14:textId="68BED831" w:rsidR="0052542D" w:rsidRDefault="00525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DC390" id="_x0000_s1036" type="#_x0000_t202" style="position:absolute;margin-left:410.8pt;margin-top:.6pt;width:462pt;height:205.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7EJwIAAE0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">
                <v:textbox>
                  <w:txbxContent>
                    <w:p w14:paraId="69AE5E47" w14:textId="7C78C715" w:rsidR="0052542D" w:rsidRPr="008A5070" w:rsidRDefault="0052542D" w:rsidP="0052542D">
                      <w:pPr>
                        <w:pStyle w:val="Heading2"/>
                      </w:pPr>
                      <w:bookmarkStart w:id="65" w:name="_Toc137650097"/>
                      <w:r w:rsidRPr="008A5070">
                        <w:t>Supporting information/websites</w:t>
                      </w:r>
                      <w:bookmarkEnd w:id="65"/>
                    </w:p>
                    <w:p w14:paraId="6163A774" w14:textId="485F477F" w:rsidR="0052542D" w:rsidRPr="008A5070" w:rsidRDefault="002D365A" w:rsidP="0052542D">
                      <w:pPr>
                        <w:numPr>
                          <w:ilvl w:val="0"/>
                          <w:numId w:val="18"/>
                        </w:numPr>
                        <w:spacing w:line="276" w:lineRule="auto"/>
                      </w:pPr>
                      <w:hyperlink r:id="rId102" w:history="1">
                        <w:r w:rsidR="0052542D" w:rsidRPr="008A5070">
                          <w:rPr>
                            <w:rStyle w:val="Hyperlink"/>
                          </w:rPr>
                          <w:t>Education Adjustment Program (EAP) Verification in the Category of Intellectual Disability Handbook</w:t>
                        </w:r>
                      </w:hyperlink>
                      <w:r w:rsidR="0052542D" w:rsidRPr="008A5070">
                        <w:t xml:space="preserve"> </w:t>
                      </w:r>
                    </w:p>
                    <w:p w14:paraId="471BE8ED" w14:textId="77777777" w:rsidR="0052542D" w:rsidRPr="00644E75" w:rsidRDefault="002D365A" w:rsidP="0052542D">
                      <w:pPr>
                        <w:numPr>
                          <w:ilvl w:val="0"/>
                          <w:numId w:val="18"/>
                        </w:numPr>
                        <w:spacing w:line="276" w:lineRule="auto"/>
                        <w:rPr>
                          <w:rStyle w:val="Hyperlink"/>
                          <w:rFonts w:cs="Arial"/>
                          <w:bCs/>
                          <w:sz w:val="28"/>
                          <w:szCs w:val="22"/>
                        </w:rPr>
                      </w:pPr>
                      <w:hyperlink r:id="rId103" w:history="1">
                        <w:r w:rsidR="0052542D" w:rsidRPr="00644E75">
                          <w:rPr>
                            <w:rStyle w:val="Hyperlink"/>
                            <w:rFonts w:cs="Arial"/>
                            <w:szCs w:val="22"/>
                          </w:rPr>
                          <w:t>Parent/carer factsheet – Queensland state special schools</w:t>
                        </w:r>
                      </w:hyperlink>
                      <w:r w:rsidR="0052542D" w:rsidRPr="00644E75">
                        <w:rPr>
                          <w:rStyle w:val="Hyperlink"/>
                          <w:rFonts w:cs="Arial"/>
                          <w:szCs w:val="22"/>
                        </w:rPr>
                        <w:t xml:space="preserve"> </w:t>
                      </w:r>
                    </w:p>
                    <w:p w14:paraId="14C3B97F" w14:textId="77777777" w:rsidR="0052542D" w:rsidRPr="00BF0624" w:rsidRDefault="002D365A" w:rsidP="0052542D">
                      <w:pPr>
                        <w:numPr>
                          <w:ilvl w:val="0"/>
                          <w:numId w:val="18"/>
                        </w:numPr>
                        <w:spacing w:line="276" w:lineRule="auto"/>
                        <w:rPr>
                          <w:rStyle w:val="Hyperlink"/>
                          <w:rFonts w:cs="Arial"/>
                          <w:szCs w:val="22"/>
                        </w:rPr>
                      </w:pPr>
                      <w:hyperlink r:id="rId104" w:history="1">
                        <w:r w:rsidR="0052542D" w:rsidRPr="008F67BF">
                          <w:rPr>
                            <w:rStyle w:val="Hyperlink"/>
                            <w:rFonts w:cs="Arial"/>
                            <w:szCs w:val="22"/>
                          </w:rPr>
                          <w:t>Inclusive education</w:t>
                        </w:r>
                      </w:hyperlink>
                      <w:r w:rsidR="0052542D" w:rsidRPr="007F380B">
                        <w:rPr>
                          <w:rFonts w:cs="Arial"/>
                          <w:szCs w:val="22"/>
                        </w:rPr>
                        <w:fldChar w:fldCharType="begin"/>
                      </w:r>
                      <w:r w:rsidR="0052542D" w:rsidRPr="00BF0624">
                        <w:rPr>
                          <w:rFonts w:cs="Arial"/>
                          <w:szCs w:val="22"/>
                        </w:rPr>
                        <w:instrText xml:space="preserve"> HYPERLINK "https://education.qld.gov.au/students/students-with-disability/education-adjustment-program" </w:instrText>
                      </w:r>
                      <w:r w:rsidR="0052542D" w:rsidRPr="007F380B">
                        <w:rPr>
                          <w:rFonts w:cs="Arial"/>
                          <w:szCs w:val="22"/>
                        </w:rPr>
                        <w:fldChar w:fldCharType="separate"/>
                      </w:r>
                    </w:p>
                    <w:p w14:paraId="33AFF81B" w14:textId="77777777" w:rsidR="0052542D" w:rsidRPr="008F67BF" w:rsidRDefault="0052542D" w:rsidP="0052542D">
                      <w:pPr>
                        <w:numPr>
                          <w:ilvl w:val="0"/>
                          <w:numId w:val="18"/>
                        </w:numPr>
                        <w:spacing w:line="276" w:lineRule="auto"/>
                        <w:rPr>
                          <w:rStyle w:val="Hyperlink"/>
                          <w:rFonts w:cs="Arial"/>
                          <w:szCs w:val="22"/>
                        </w:rPr>
                      </w:pPr>
                      <w:r w:rsidRPr="007F380B">
                        <w:rPr>
                          <w:rFonts w:cs="Arial"/>
                          <w:szCs w:val="22"/>
                        </w:rPr>
                        <w:fldChar w:fldCharType="end"/>
                      </w:r>
                      <w:hyperlink r:id="rId105" w:history="1">
                        <w:r w:rsidRPr="007A3C0C">
                          <w:rPr>
                            <w:rStyle w:val="Hyperlink"/>
                            <w:rFonts w:cs="Arial"/>
                            <w:szCs w:val="22"/>
                          </w:rPr>
                          <w:t>Supports at school for students with intellectual disability – enrolment options</w:t>
                        </w:r>
                      </w:hyperlink>
                    </w:p>
                    <w:p w14:paraId="00CDFBC7" w14:textId="77777777" w:rsidR="0052542D" w:rsidRPr="000A3D1C" w:rsidRDefault="002D365A" w:rsidP="0052542D">
                      <w:pPr>
                        <w:numPr>
                          <w:ilvl w:val="0"/>
                          <w:numId w:val="18"/>
                        </w:numPr>
                        <w:spacing w:line="276" w:lineRule="auto"/>
                        <w:rPr>
                          <w:rStyle w:val="Hyperlink"/>
                          <w:rFonts w:cs="Arial"/>
                          <w:sz w:val="18"/>
                          <w:szCs w:val="18"/>
                        </w:rPr>
                      </w:pPr>
                      <w:hyperlink r:id="rId106" w:history="1">
                        <w:r w:rsidR="0052542D" w:rsidRPr="000F0564">
                          <w:rPr>
                            <w:rStyle w:val="Hyperlink"/>
                            <w:rFonts w:cs="Arial"/>
                            <w:szCs w:val="22"/>
                          </w:rPr>
                          <w:t>Retention and disposal schedule</w:t>
                        </w:r>
                      </w:hyperlink>
                      <w:r w:rsidR="0052542D" w:rsidRPr="00B3771F">
                        <w:rPr>
                          <w:rStyle w:val="Hyperlink"/>
                          <w:rFonts w:cs="Arial"/>
                          <w:color w:val="auto"/>
                          <w:szCs w:val="22"/>
                          <w:u w:val="none"/>
                        </w:rPr>
                        <w:t>*</w:t>
                      </w:r>
                      <w:r w:rsidR="0052542D">
                        <w:rPr>
                          <w:rStyle w:val="Hyperlink"/>
                          <w:rFonts w:cs="Arial"/>
                          <w:color w:val="auto"/>
                          <w:szCs w:val="22"/>
                          <w:u w:val="none"/>
                        </w:rPr>
                        <w:t>*</w:t>
                      </w:r>
                    </w:p>
                    <w:p w14:paraId="7940BE35" w14:textId="77777777" w:rsidR="0052542D" w:rsidRPr="000F0564" w:rsidRDefault="0052542D" w:rsidP="0052542D">
                      <w:pPr>
                        <w:pStyle w:val="ListParagraph"/>
                        <w:numPr>
                          <w:ilvl w:val="0"/>
                          <w:numId w:val="0"/>
                        </w:numPr>
                        <w:tabs>
                          <w:tab w:val="clear" w:pos="2835"/>
                        </w:tabs>
                        <w:spacing w:line="276" w:lineRule="auto"/>
                        <w:ind w:left="360"/>
                        <w:contextualSpacing/>
                        <w:rPr>
                          <w:rFonts w:cs="Arial"/>
                          <w:szCs w:val="22"/>
                        </w:rPr>
                      </w:pPr>
                      <w:r>
                        <w:rPr>
                          <w:rFonts w:cs="Arial"/>
                          <w:sz w:val="18"/>
                          <w:szCs w:val="18"/>
                        </w:rPr>
                        <w:t>*</w:t>
                      </w:r>
                      <w:r w:rsidRPr="000F0564">
                        <w:rPr>
                          <w:rFonts w:cs="Arial"/>
                          <w:sz w:val="18"/>
                          <w:szCs w:val="18"/>
                        </w:rPr>
                        <w:t>*Please note, even if the student application was not successful or withdrawn, schools are required to temporarily store information regarding admissions, and destroy it five years after it was last actioned.</w:t>
                      </w:r>
                    </w:p>
                    <w:p w14:paraId="0D99AC97" w14:textId="68BED831" w:rsidR="0052542D" w:rsidRDefault="0052542D"/>
                  </w:txbxContent>
                </v:textbox>
                <w10:wrap anchorx="margin"/>
              </v:shape>
            </w:pict>
          </mc:Fallback>
        </mc:AlternateContent>
      </w:r>
    </w:p>
    <w:p w14:paraId="4CC8D37E" w14:textId="1810E70D" w:rsidR="0052542D" w:rsidRPr="00063BDB" w:rsidRDefault="0052542D" w:rsidP="006D6691">
      <w:pPr>
        <w:pStyle w:val="Heading2"/>
      </w:pPr>
    </w:p>
    <w:p w14:paraId="2920AD55" w14:textId="72634F08" w:rsidR="0052542D" w:rsidRPr="00063BDB" w:rsidRDefault="0052542D" w:rsidP="006D6691">
      <w:pPr>
        <w:pStyle w:val="Heading2"/>
      </w:pPr>
    </w:p>
    <w:p w14:paraId="3CC55B44" w14:textId="77777777" w:rsidR="0052542D" w:rsidRPr="00063BDB" w:rsidRDefault="0052542D" w:rsidP="006D6691">
      <w:pPr>
        <w:pStyle w:val="Heading2"/>
      </w:pPr>
    </w:p>
    <w:p w14:paraId="2EB81451" w14:textId="4CF8DB8E" w:rsidR="0052542D" w:rsidRPr="00063BDB" w:rsidRDefault="0052542D" w:rsidP="006D6691">
      <w:pPr>
        <w:pStyle w:val="Heading2"/>
      </w:pPr>
    </w:p>
    <w:p w14:paraId="25F9CDEF" w14:textId="77777777" w:rsidR="0052542D" w:rsidRPr="00063BDB" w:rsidRDefault="0052542D" w:rsidP="006D6691">
      <w:pPr>
        <w:pStyle w:val="Heading2"/>
      </w:pPr>
    </w:p>
    <w:p w14:paraId="5980A2D5" w14:textId="1F5B743E" w:rsidR="0052542D" w:rsidRPr="00063BDB" w:rsidRDefault="0052542D">
      <w:pPr>
        <w:spacing w:after="0" w:line="240" w:lineRule="auto"/>
        <w:rPr>
          <w:rFonts w:cs="Arial"/>
          <w:bCs/>
          <w:color w:val="006B77"/>
          <w:sz w:val="32"/>
          <w:szCs w:val="40"/>
        </w:rPr>
      </w:pPr>
      <w:r w:rsidRPr="00063BDB">
        <w:br w:type="page"/>
      </w:r>
    </w:p>
    <w:p w14:paraId="1E8314A8" w14:textId="5D38C0AF" w:rsidR="006D6691" w:rsidRPr="00063BDB" w:rsidRDefault="006D6691" w:rsidP="006D6691">
      <w:pPr>
        <w:pStyle w:val="Heading2"/>
      </w:pPr>
      <w:bookmarkStart w:id="66" w:name="_Toc137650098"/>
      <w:bookmarkStart w:id="67" w:name="_Toc535922388"/>
      <w:bookmarkStart w:id="68" w:name="_Toc12346540"/>
      <w:r w:rsidRPr="00063BDB">
        <w:lastRenderedPageBreak/>
        <w:t xml:space="preserve">Appendix </w:t>
      </w:r>
      <w:r w:rsidR="00163F16" w:rsidRPr="00063BDB">
        <w:t>A</w:t>
      </w:r>
      <w:r w:rsidRPr="00063BDB">
        <w:t>: State special school forms and templates</w:t>
      </w:r>
      <w:bookmarkEnd w:id="66"/>
    </w:p>
    <w:p w14:paraId="25BC3A63" w14:textId="77777777" w:rsidR="006D6691" w:rsidRPr="00063BDB" w:rsidRDefault="006D6691" w:rsidP="006D6691">
      <w:pPr>
        <w:pStyle w:val="BlockText"/>
        <w:spacing w:after="80"/>
        <w:rPr>
          <w:rStyle w:val="Hyperlink"/>
          <w:rFonts w:ascii="Arial" w:hAnsi="Arial" w:cs="Arial"/>
          <w:b/>
          <w:color w:val="007687" w:themeColor="accent1"/>
          <w:sz w:val="22"/>
          <w:szCs w:val="22"/>
          <w:u w:val="none"/>
        </w:rPr>
      </w:pPr>
      <w:r w:rsidRPr="00063BDB">
        <w:rPr>
          <w:rStyle w:val="Hyperlink"/>
          <w:rFonts w:ascii="Arial" w:hAnsi="Arial" w:cs="Arial"/>
          <w:b/>
          <w:color w:val="007687" w:themeColor="accent1"/>
          <w:sz w:val="22"/>
          <w:szCs w:val="22"/>
          <w:u w:val="none"/>
        </w:rPr>
        <w:t>Forms and letters</w:t>
      </w:r>
    </w:p>
    <w:p w14:paraId="4118BB23" w14:textId="77777777" w:rsidR="006D6691" w:rsidRPr="00063BDB" w:rsidRDefault="006D6691" w:rsidP="006D6691">
      <w:pPr>
        <w:spacing w:before="240"/>
        <w:rPr>
          <w:rFonts w:cs="Arial"/>
          <w:i/>
          <w:color w:val="007687" w:themeColor="accent1"/>
          <w:szCs w:val="22"/>
        </w:rPr>
      </w:pPr>
      <w:r w:rsidRPr="00063BDB">
        <w:rPr>
          <w:rFonts w:cs="Arial"/>
          <w:i/>
          <w:color w:val="007687" w:themeColor="accent1"/>
          <w:szCs w:val="22"/>
        </w:rPr>
        <w:t>Enrolment application</w:t>
      </w:r>
    </w:p>
    <w:p w14:paraId="6CCFF904" w14:textId="77777777" w:rsidR="006D6691" w:rsidRPr="00063BDB" w:rsidRDefault="002D365A" w:rsidP="006D6691">
      <w:pPr>
        <w:pStyle w:val="BlockText"/>
        <w:spacing w:after="120" w:line="240" w:lineRule="auto"/>
        <w:ind w:right="0"/>
        <w:rPr>
          <w:rFonts w:ascii="Arial" w:hAnsi="Arial" w:cs="Arial"/>
          <w:sz w:val="22"/>
          <w:szCs w:val="22"/>
        </w:rPr>
      </w:pPr>
      <w:hyperlink r:id="rId107" w:history="1">
        <w:r w:rsidR="006D6691" w:rsidRPr="00063BDB">
          <w:rPr>
            <w:rStyle w:val="Hyperlink"/>
            <w:rFonts w:ascii="Arial" w:hAnsi="Arial" w:cs="Arial"/>
            <w:sz w:val="22"/>
            <w:szCs w:val="22"/>
          </w:rPr>
          <w:t>Application for student enrolment form</w:t>
        </w:r>
      </w:hyperlink>
      <w:r w:rsidR="006D6691" w:rsidRPr="00063BDB">
        <w:rPr>
          <w:rFonts w:ascii="Arial" w:hAnsi="Arial" w:cs="Arial"/>
          <w:sz w:val="22"/>
          <w:szCs w:val="22"/>
        </w:rPr>
        <w:t xml:space="preserve"> </w:t>
      </w:r>
    </w:p>
    <w:p w14:paraId="0190FD5A" w14:textId="77777777" w:rsidR="006D6691" w:rsidRPr="00063BDB" w:rsidRDefault="002D365A" w:rsidP="006D6691">
      <w:pPr>
        <w:rPr>
          <w:rFonts w:cstheme="minorHAnsi"/>
        </w:rPr>
      </w:pPr>
      <w:hyperlink r:id="rId108" w:history="1">
        <w:r w:rsidR="006D6691" w:rsidRPr="00063BDB">
          <w:rPr>
            <w:rStyle w:val="Hyperlink"/>
            <w:rFonts w:eastAsia="Times" w:cs="Arial"/>
            <w:szCs w:val="22"/>
          </w:rPr>
          <w:t>State special school enrolment parent consent and information form</w:t>
        </w:r>
      </w:hyperlink>
      <w:r w:rsidR="006D6691" w:rsidRPr="00063BDB">
        <w:rPr>
          <w:rFonts w:cstheme="minorHAnsi"/>
        </w:rPr>
        <w:t xml:space="preserve"> </w:t>
      </w:r>
    </w:p>
    <w:p w14:paraId="32541294" w14:textId="77777777" w:rsidR="006D6691" w:rsidRPr="00063BDB" w:rsidRDefault="006D6691" w:rsidP="006D6691">
      <w:pPr>
        <w:spacing w:before="240"/>
        <w:rPr>
          <w:rFonts w:cs="Arial"/>
          <w:i/>
          <w:color w:val="007687" w:themeColor="accent1"/>
          <w:szCs w:val="22"/>
        </w:rPr>
      </w:pPr>
      <w:r w:rsidRPr="00063BDB">
        <w:rPr>
          <w:rFonts w:cs="Arial"/>
          <w:i/>
          <w:color w:val="007687" w:themeColor="accent1"/>
          <w:szCs w:val="22"/>
        </w:rPr>
        <w:t>Principal referral</w:t>
      </w:r>
    </w:p>
    <w:p w14:paraId="5E598A09" w14:textId="77777777" w:rsidR="006D6691" w:rsidRPr="00063BDB" w:rsidRDefault="002D365A" w:rsidP="006D6691">
      <w:pPr>
        <w:pStyle w:val="BlockText"/>
        <w:spacing w:after="120" w:line="276" w:lineRule="auto"/>
        <w:ind w:right="0"/>
        <w:rPr>
          <w:rFonts w:cstheme="minorHAnsi"/>
        </w:rPr>
      </w:pPr>
      <w:hyperlink r:id="rId109" w:history="1">
        <w:r w:rsidR="006D6691" w:rsidRPr="00063BDB">
          <w:rPr>
            <w:rStyle w:val="Hyperlink"/>
            <w:rFonts w:ascii="Arial" w:hAnsi="Arial" w:cs="Arial"/>
            <w:sz w:val="22"/>
            <w:szCs w:val="22"/>
          </w:rPr>
          <w:t>Enrolment application principal referral form</w:t>
        </w:r>
      </w:hyperlink>
      <w:r w:rsidR="006D6691" w:rsidRPr="00063BDB">
        <w:rPr>
          <w:rFonts w:cstheme="minorHAnsi"/>
        </w:rPr>
        <w:t xml:space="preserve"> </w:t>
      </w:r>
    </w:p>
    <w:p w14:paraId="2C11718C" w14:textId="77777777" w:rsidR="006D6691" w:rsidRPr="00063BDB" w:rsidRDefault="006D6691" w:rsidP="006D6691">
      <w:pPr>
        <w:spacing w:before="240"/>
        <w:rPr>
          <w:rFonts w:cs="Arial"/>
          <w:i/>
          <w:color w:val="007687" w:themeColor="accent1"/>
          <w:szCs w:val="22"/>
        </w:rPr>
      </w:pPr>
      <w:r w:rsidRPr="00063BDB">
        <w:rPr>
          <w:rFonts w:cs="Arial"/>
          <w:i/>
          <w:color w:val="007687" w:themeColor="accent1"/>
          <w:szCs w:val="22"/>
        </w:rPr>
        <w:t>Decision-making</w:t>
      </w:r>
    </w:p>
    <w:p w14:paraId="343DC3CE"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0" w:history="1">
        <w:r w:rsidR="006D6691" w:rsidRPr="00063BDB">
          <w:rPr>
            <w:rStyle w:val="Hyperlink"/>
            <w:rFonts w:ascii="Arial" w:hAnsi="Arial" w:cs="Arial"/>
            <w:sz w:val="22"/>
            <w:szCs w:val="22"/>
          </w:rPr>
          <w:t>Decision-maker’s preliminary view to refuse enrolment in a state special school (letter)</w:t>
        </w:r>
      </w:hyperlink>
      <w:r w:rsidR="006D6691" w:rsidRPr="00063BDB">
        <w:rPr>
          <w:rStyle w:val="Hyperlink"/>
        </w:rPr>
        <w:t xml:space="preserve"> </w:t>
      </w:r>
    </w:p>
    <w:p w14:paraId="408D754D" w14:textId="77777777" w:rsidR="006D6691" w:rsidRPr="00063BDB" w:rsidRDefault="006D6691" w:rsidP="006D6691">
      <w:pPr>
        <w:pStyle w:val="BlockText"/>
        <w:spacing w:after="120" w:line="276" w:lineRule="auto"/>
        <w:ind w:right="0"/>
        <w:rPr>
          <w:rStyle w:val="Hyperlink"/>
          <w:rFonts w:ascii="Arial" w:hAnsi="Arial" w:cs="Arial"/>
          <w:sz w:val="22"/>
          <w:szCs w:val="22"/>
        </w:rPr>
      </w:pPr>
      <w:r w:rsidRPr="00063BDB">
        <w:rPr>
          <w:rFonts w:ascii="Arial" w:hAnsi="Arial" w:cs="Arial"/>
          <w:sz w:val="22"/>
          <w:szCs w:val="22"/>
        </w:rPr>
        <w:fldChar w:fldCharType="begin"/>
      </w:r>
      <w:r w:rsidRPr="00063BDB">
        <w:rPr>
          <w:rFonts w:ascii="Arial" w:hAnsi="Arial" w:cs="Arial"/>
          <w:sz w:val="22"/>
          <w:szCs w:val="22"/>
        </w:rPr>
        <w:instrText>HYPERLINK "https://ppr.qed.qld.gov.au/attachment/parent-notification-continued-decision-making-process-pending-eap-verification-temporary-attendance-offer.docx"</w:instrText>
      </w:r>
      <w:r w:rsidRPr="00063BDB">
        <w:rPr>
          <w:rFonts w:ascii="Arial" w:hAnsi="Arial" w:cs="Arial"/>
          <w:sz w:val="22"/>
          <w:szCs w:val="22"/>
        </w:rPr>
        <w:fldChar w:fldCharType="separate"/>
      </w:r>
      <w:r w:rsidRPr="00063BDB">
        <w:rPr>
          <w:rStyle w:val="Hyperlink"/>
          <w:rFonts w:ascii="Arial" w:hAnsi="Arial" w:cs="Arial"/>
          <w:sz w:val="22"/>
          <w:szCs w:val="22"/>
        </w:rPr>
        <w:t>Parent notification – Decision-making process continuing pending EAP verification offer of temporary attendance (letter)</w:t>
      </w:r>
    </w:p>
    <w:p w14:paraId="0DD9DF0C" w14:textId="77777777" w:rsidR="006D6691" w:rsidRPr="00063BDB" w:rsidRDefault="006D6691" w:rsidP="006D6691">
      <w:pPr>
        <w:pStyle w:val="BlockText"/>
        <w:spacing w:after="120" w:line="276" w:lineRule="auto"/>
        <w:ind w:right="0"/>
        <w:rPr>
          <w:rStyle w:val="Hyperlink"/>
          <w:rFonts w:ascii="Arial" w:hAnsi="Arial" w:cs="Arial"/>
          <w:sz w:val="22"/>
          <w:szCs w:val="22"/>
        </w:rPr>
      </w:pPr>
      <w:r w:rsidRPr="00063BDB">
        <w:rPr>
          <w:rFonts w:ascii="Arial" w:hAnsi="Arial" w:cs="Arial"/>
          <w:sz w:val="22"/>
          <w:szCs w:val="22"/>
        </w:rPr>
        <w:fldChar w:fldCharType="end"/>
      </w:r>
      <w:hyperlink r:id="rId111" w:history="1">
        <w:r w:rsidRPr="00063BDB">
          <w:rPr>
            <w:rStyle w:val="Hyperlink"/>
            <w:rFonts w:ascii="Arial" w:hAnsi="Arial" w:cs="Arial"/>
            <w:sz w:val="22"/>
            <w:szCs w:val="22"/>
          </w:rPr>
          <w:t>Principal notification – Decision-making continuing pending Education Adjustment Program (EAP) verification – Offer of temporary attendance (letter)</w:t>
        </w:r>
      </w:hyperlink>
    </w:p>
    <w:p w14:paraId="7A4E7B30"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2" w:history="1">
        <w:r w:rsidR="006D6691" w:rsidRPr="00063BDB">
          <w:rPr>
            <w:rStyle w:val="Hyperlink"/>
            <w:rFonts w:ascii="Arial" w:hAnsi="Arial" w:cs="Arial"/>
            <w:sz w:val="22"/>
            <w:szCs w:val="22"/>
          </w:rPr>
          <w:t>Temporary attendance in a state special school – Registration and agreement</w:t>
        </w:r>
      </w:hyperlink>
    </w:p>
    <w:p w14:paraId="2FD8EA9B"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3" w:history="1">
        <w:r w:rsidR="006D6691" w:rsidRPr="00063BDB">
          <w:rPr>
            <w:rStyle w:val="Hyperlink"/>
            <w:rFonts w:ascii="Arial" w:hAnsi="Arial" w:cs="Arial"/>
            <w:sz w:val="22"/>
            <w:szCs w:val="22"/>
          </w:rPr>
          <w:t>Education Adjustment Program (EAP) outcome (temporary attendance finalisation) form</w:t>
        </w:r>
      </w:hyperlink>
    </w:p>
    <w:p w14:paraId="2FAD140D" w14:textId="77777777" w:rsidR="006D6691" w:rsidRPr="00063BDB" w:rsidRDefault="006D6691" w:rsidP="006D6691">
      <w:pPr>
        <w:spacing w:before="240"/>
        <w:rPr>
          <w:rFonts w:cs="Arial"/>
          <w:i/>
          <w:color w:val="007687" w:themeColor="accent1"/>
          <w:szCs w:val="22"/>
        </w:rPr>
      </w:pPr>
      <w:r w:rsidRPr="00063BDB">
        <w:rPr>
          <w:rFonts w:cs="Arial"/>
          <w:i/>
          <w:color w:val="007687" w:themeColor="accent1"/>
          <w:szCs w:val="22"/>
        </w:rPr>
        <w:t>Notification</w:t>
      </w:r>
    </w:p>
    <w:p w14:paraId="1DE7051A" w14:textId="77777777" w:rsidR="006D6691" w:rsidRPr="00063BDB" w:rsidRDefault="006D6691" w:rsidP="006D6691">
      <w:pPr>
        <w:pStyle w:val="BlockText"/>
        <w:spacing w:after="120" w:line="276" w:lineRule="auto"/>
        <w:ind w:right="0"/>
        <w:rPr>
          <w:rStyle w:val="Hyperlink"/>
          <w:rFonts w:ascii="Arial" w:hAnsi="Arial" w:cs="Arial"/>
          <w:sz w:val="22"/>
          <w:szCs w:val="22"/>
        </w:rPr>
      </w:pPr>
      <w:r w:rsidRPr="00063BDB">
        <w:rPr>
          <w:rFonts w:ascii="Arial" w:hAnsi="Arial" w:cs="Arial"/>
          <w:sz w:val="22"/>
          <w:szCs w:val="22"/>
        </w:rPr>
        <w:fldChar w:fldCharType="begin"/>
      </w:r>
      <w:r w:rsidRPr="00063BDB">
        <w:rPr>
          <w:rFonts w:ascii="Arial" w:hAnsi="Arial" w:cs="Arial"/>
          <w:sz w:val="22"/>
          <w:szCs w:val="22"/>
        </w:rPr>
        <w:instrText>HYPERLINK "https://ppr.qed.qld.gov.au/attachment/principal-notification-requirements-for-enrolment-satisfied-oneschool.docx"</w:instrText>
      </w:r>
      <w:r w:rsidRPr="00063BDB">
        <w:rPr>
          <w:rFonts w:ascii="Arial" w:hAnsi="Arial" w:cs="Arial"/>
          <w:sz w:val="22"/>
          <w:szCs w:val="22"/>
        </w:rPr>
        <w:fldChar w:fldCharType="separate"/>
      </w:r>
      <w:r w:rsidRPr="00063BDB">
        <w:rPr>
          <w:rStyle w:val="Hyperlink"/>
          <w:rFonts w:ascii="Arial" w:hAnsi="Arial" w:cs="Arial"/>
          <w:sz w:val="22"/>
          <w:szCs w:val="22"/>
        </w:rPr>
        <w:t xml:space="preserve">Principal notification – Requirements for enrolment satisfied </w:t>
      </w:r>
    </w:p>
    <w:p w14:paraId="42BB69C5" w14:textId="77777777" w:rsidR="006D6691" w:rsidRPr="00063BDB" w:rsidRDefault="006D6691" w:rsidP="006D6691">
      <w:pPr>
        <w:pStyle w:val="BlockText"/>
        <w:spacing w:after="120" w:line="276" w:lineRule="auto"/>
        <w:ind w:right="0"/>
        <w:rPr>
          <w:rStyle w:val="Hyperlink"/>
          <w:rFonts w:ascii="Arial" w:hAnsi="Arial" w:cs="Arial"/>
          <w:sz w:val="22"/>
          <w:szCs w:val="22"/>
        </w:rPr>
      </w:pPr>
      <w:r w:rsidRPr="00063BDB">
        <w:rPr>
          <w:rFonts w:ascii="Arial" w:hAnsi="Arial" w:cs="Arial"/>
          <w:sz w:val="22"/>
          <w:szCs w:val="22"/>
        </w:rPr>
        <w:fldChar w:fldCharType="end"/>
      </w:r>
      <w:hyperlink r:id="rId114" w:history="1">
        <w:r w:rsidRPr="00063BDB">
          <w:rPr>
            <w:rStyle w:val="Hyperlink"/>
            <w:rFonts w:ascii="Arial" w:hAnsi="Arial" w:cs="Arial"/>
            <w:sz w:val="22"/>
            <w:szCs w:val="22"/>
          </w:rPr>
          <w:t xml:space="preserve">Parent notification – Requirements for enrolment satisfied </w:t>
        </w:r>
      </w:hyperlink>
      <w:r w:rsidRPr="00063BDB">
        <w:rPr>
          <w:rStyle w:val="Hyperlink"/>
          <w:rFonts w:ascii="Arial" w:hAnsi="Arial" w:cs="Arial"/>
          <w:sz w:val="22"/>
          <w:szCs w:val="22"/>
        </w:rPr>
        <w:t xml:space="preserve"> </w:t>
      </w:r>
    </w:p>
    <w:p w14:paraId="2AD594AB" w14:textId="71D65C63" w:rsidR="006D6691" w:rsidRPr="00063BDB" w:rsidRDefault="002D365A" w:rsidP="006D6691">
      <w:pPr>
        <w:pStyle w:val="BlockText"/>
        <w:spacing w:after="120" w:line="276" w:lineRule="auto"/>
        <w:ind w:right="0"/>
        <w:rPr>
          <w:rStyle w:val="Hyperlink"/>
          <w:rFonts w:ascii="Arial" w:hAnsi="Arial" w:cs="Arial"/>
          <w:sz w:val="22"/>
          <w:szCs w:val="22"/>
        </w:rPr>
      </w:pPr>
      <w:hyperlink r:id="rId115" w:history="1">
        <w:r w:rsidR="006D6691" w:rsidRPr="00063BDB">
          <w:rPr>
            <w:rStyle w:val="Hyperlink"/>
            <w:rFonts w:ascii="Arial" w:hAnsi="Arial" w:cs="Arial"/>
            <w:sz w:val="22"/>
            <w:szCs w:val="22"/>
          </w:rPr>
          <w:t>Parent notification – Requirements for enrolment satisfied (temporary attendance finalisation)</w:t>
        </w:r>
      </w:hyperlink>
    </w:p>
    <w:p w14:paraId="5EB51F63"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6" w:history="1">
        <w:r w:rsidR="006D6691" w:rsidRPr="00063BDB">
          <w:rPr>
            <w:rStyle w:val="Hyperlink"/>
            <w:rFonts w:ascii="Arial" w:hAnsi="Arial" w:cs="Arial"/>
            <w:sz w:val="22"/>
            <w:szCs w:val="22"/>
          </w:rPr>
          <w:t>Information notice – Requirements for enrolment in a state special school not satisfied</w:t>
        </w:r>
      </w:hyperlink>
      <w:r w:rsidR="006D6691" w:rsidRPr="00063BDB">
        <w:rPr>
          <w:rStyle w:val="Hyperlink"/>
          <w:rFonts w:ascii="Arial" w:hAnsi="Arial" w:cs="Arial"/>
          <w:sz w:val="22"/>
          <w:szCs w:val="22"/>
        </w:rPr>
        <w:t xml:space="preserve"> </w:t>
      </w:r>
    </w:p>
    <w:p w14:paraId="65820CCD"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7" w:history="1">
        <w:r w:rsidR="006D6691" w:rsidRPr="00063BDB">
          <w:rPr>
            <w:rStyle w:val="Hyperlink"/>
            <w:rFonts w:ascii="Arial" w:hAnsi="Arial" w:cs="Arial"/>
            <w:sz w:val="22"/>
            <w:szCs w:val="22"/>
          </w:rPr>
          <w:t>Parent notification – Requirements for enrolment not satisfied</w:t>
        </w:r>
      </w:hyperlink>
      <w:r w:rsidR="006D6691" w:rsidRPr="00063BDB">
        <w:rPr>
          <w:rStyle w:val="Hyperlink"/>
          <w:rFonts w:ascii="Arial" w:hAnsi="Arial" w:cs="Arial"/>
          <w:sz w:val="22"/>
          <w:szCs w:val="22"/>
        </w:rPr>
        <w:t xml:space="preserve"> </w:t>
      </w:r>
    </w:p>
    <w:p w14:paraId="49320DA2"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8" w:history="1">
        <w:r w:rsidR="006D6691" w:rsidRPr="00063BDB">
          <w:rPr>
            <w:rStyle w:val="Hyperlink"/>
            <w:rFonts w:ascii="Arial" w:hAnsi="Arial" w:cs="Arial"/>
            <w:sz w:val="22"/>
            <w:szCs w:val="22"/>
          </w:rPr>
          <w:t>Principal notification – Requirements for enrolment not satisfied</w:t>
        </w:r>
      </w:hyperlink>
      <w:r w:rsidR="006D6691" w:rsidRPr="00063BDB">
        <w:rPr>
          <w:rStyle w:val="Hyperlink"/>
          <w:rFonts w:ascii="Arial" w:hAnsi="Arial" w:cs="Arial"/>
          <w:sz w:val="22"/>
          <w:szCs w:val="22"/>
        </w:rPr>
        <w:t xml:space="preserve"> </w:t>
      </w:r>
    </w:p>
    <w:p w14:paraId="2041CEAE" w14:textId="77777777" w:rsidR="006D6691" w:rsidRPr="00063BDB" w:rsidRDefault="006D6691" w:rsidP="006D6691">
      <w:pPr>
        <w:spacing w:before="240"/>
        <w:rPr>
          <w:rFonts w:cs="Arial"/>
          <w:i/>
          <w:color w:val="007687" w:themeColor="accent1"/>
          <w:szCs w:val="22"/>
        </w:rPr>
      </w:pPr>
      <w:r w:rsidRPr="00063BDB">
        <w:rPr>
          <w:rFonts w:cs="Arial"/>
          <w:i/>
          <w:color w:val="007687" w:themeColor="accent1"/>
          <w:szCs w:val="22"/>
        </w:rPr>
        <w:t>Internal review</w:t>
      </w:r>
    </w:p>
    <w:p w14:paraId="17A29FFC"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19" w:history="1">
        <w:r w:rsidR="006D6691" w:rsidRPr="00063BDB">
          <w:rPr>
            <w:rStyle w:val="Hyperlink"/>
            <w:rFonts w:ascii="Arial" w:hAnsi="Arial" w:cs="Arial"/>
            <w:sz w:val="22"/>
            <w:szCs w:val="22"/>
          </w:rPr>
          <w:t>Application for internal review of special school enrolment ineligibility form</w:t>
        </w:r>
      </w:hyperlink>
      <w:r w:rsidR="006D6691" w:rsidRPr="00063BDB">
        <w:rPr>
          <w:rStyle w:val="Hyperlink"/>
          <w:rFonts w:ascii="Arial" w:hAnsi="Arial" w:cs="Arial"/>
          <w:sz w:val="22"/>
          <w:szCs w:val="22"/>
        </w:rPr>
        <w:t xml:space="preserve"> </w:t>
      </w:r>
    </w:p>
    <w:p w14:paraId="54E057EB"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20" w:history="1">
        <w:r w:rsidR="006D6691" w:rsidRPr="00063BDB">
          <w:rPr>
            <w:rStyle w:val="Hyperlink"/>
            <w:rFonts w:ascii="Arial" w:hAnsi="Arial" w:cs="Arial"/>
            <w:sz w:val="22"/>
            <w:szCs w:val="22"/>
          </w:rPr>
          <w:t>Decision-maker’s preliminary view of internal review</w:t>
        </w:r>
      </w:hyperlink>
    </w:p>
    <w:p w14:paraId="3D99B640" w14:textId="77777777" w:rsidR="006D6691" w:rsidRPr="00063BDB" w:rsidRDefault="002D365A" w:rsidP="006D6691">
      <w:pPr>
        <w:pStyle w:val="BlockText"/>
        <w:spacing w:after="120" w:line="276" w:lineRule="auto"/>
        <w:ind w:right="0"/>
        <w:rPr>
          <w:rStyle w:val="Hyperlink"/>
          <w:rFonts w:ascii="Arial" w:hAnsi="Arial" w:cs="Arial"/>
          <w:sz w:val="22"/>
          <w:szCs w:val="22"/>
        </w:rPr>
      </w:pPr>
      <w:hyperlink r:id="rId121" w:history="1">
        <w:r w:rsidR="006D6691" w:rsidRPr="00063BDB">
          <w:rPr>
            <w:rStyle w:val="Hyperlink"/>
            <w:rFonts w:ascii="Arial" w:hAnsi="Arial" w:cs="Arial"/>
            <w:sz w:val="22"/>
            <w:szCs w:val="22"/>
          </w:rPr>
          <w:t>Outcome of internal review of special school enrolment ineligibility</w:t>
        </w:r>
      </w:hyperlink>
      <w:r w:rsidR="006D6691" w:rsidRPr="00063BDB">
        <w:rPr>
          <w:rStyle w:val="Hyperlink"/>
          <w:rFonts w:ascii="Arial" w:hAnsi="Arial" w:cs="Arial"/>
          <w:sz w:val="22"/>
          <w:szCs w:val="22"/>
        </w:rPr>
        <w:t xml:space="preserve"> </w:t>
      </w:r>
    </w:p>
    <w:p w14:paraId="6E597882" w14:textId="77777777" w:rsidR="0019410E" w:rsidRPr="00063BDB" w:rsidRDefault="0019410E" w:rsidP="0019410E">
      <w:pPr>
        <w:pStyle w:val="Heading2"/>
      </w:pPr>
    </w:p>
    <w:p w14:paraId="6F55958F" w14:textId="77777777" w:rsidR="001927CD" w:rsidRDefault="001927CD" w:rsidP="0019410E">
      <w:pPr>
        <w:pStyle w:val="Heading2"/>
      </w:pPr>
    </w:p>
    <w:p w14:paraId="2B2A4994" w14:textId="47987A14" w:rsidR="002D365A" w:rsidRPr="002D365A" w:rsidRDefault="002D365A" w:rsidP="002D365A">
      <w:pPr>
        <w:sectPr w:rsidR="002D365A" w:rsidRPr="002D365A" w:rsidSect="00D77E73">
          <w:footerReference w:type="default" r:id="rId122"/>
          <w:headerReference w:type="first" r:id="rId123"/>
          <w:pgSz w:w="11900" w:h="16840"/>
          <w:pgMar w:top="1440" w:right="1410" w:bottom="1276" w:left="1304" w:header="709" w:footer="113" w:gutter="0"/>
          <w:cols w:space="708"/>
          <w:docGrid w:linePitch="360"/>
        </w:sectPr>
      </w:pPr>
    </w:p>
    <w:tbl>
      <w:tblPr>
        <w:tblpPr w:leftFromText="180" w:rightFromText="180" w:horzAnchor="page" w:tblpX="543" w:tblpY="-879"/>
        <w:tblW w:w="2282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57" w:type="dxa"/>
        </w:tblCellMar>
        <w:tblLook w:val="01E0" w:firstRow="1" w:lastRow="1" w:firstColumn="1" w:lastColumn="1" w:noHBand="0" w:noVBand="0"/>
      </w:tblPr>
      <w:tblGrid>
        <w:gridCol w:w="713"/>
        <w:gridCol w:w="4102"/>
        <w:gridCol w:w="4116"/>
        <w:gridCol w:w="567"/>
        <w:gridCol w:w="2029"/>
        <w:gridCol w:w="6471"/>
        <w:gridCol w:w="4831"/>
      </w:tblGrid>
      <w:tr w:rsidR="00F11206" w:rsidRPr="00063BDB" w14:paraId="0108B0EF" w14:textId="77777777" w:rsidTr="008F4550">
        <w:trPr>
          <w:trHeight w:val="914"/>
        </w:trPr>
        <w:tc>
          <w:tcPr>
            <w:tcW w:w="22829" w:type="dxa"/>
            <w:gridSpan w:val="7"/>
            <w:tcBorders>
              <w:top w:val="single" w:sz="4" w:space="0" w:color="auto"/>
              <w:bottom w:val="single" w:sz="4" w:space="0" w:color="auto"/>
            </w:tcBorders>
            <w:shd w:val="clear" w:color="auto" w:fill="D0CECE" w:themeFill="background2" w:themeFillShade="E6"/>
          </w:tcPr>
          <w:p w14:paraId="026157D3" w14:textId="6544E22C" w:rsidR="00F11206" w:rsidRPr="00063BDB" w:rsidRDefault="00F11206" w:rsidP="008F4550">
            <w:pPr>
              <w:pStyle w:val="Heading2"/>
              <w:rPr>
                <w:b/>
                <w:bCs w:val="0"/>
                <w:sz w:val="20"/>
                <w:szCs w:val="20"/>
              </w:rPr>
            </w:pPr>
            <w:bookmarkStart w:id="69" w:name="_Appendix_B:_Evidence"/>
            <w:bookmarkStart w:id="70" w:name="_Toc535922385"/>
            <w:bookmarkStart w:id="71" w:name="_Toc12346539"/>
            <w:bookmarkStart w:id="72" w:name="_Toc137650099"/>
            <w:bookmarkStart w:id="73" w:name="AppA"/>
            <w:bookmarkEnd w:id="69"/>
            <w:r w:rsidRPr="00063BDB">
              <w:rPr>
                <w:b/>
                <w:bCs w:val="0"/>
                <w:sz w:val="20"/>
                <w:szCs w:val="20"/>
              </w:rPr>
              <w:lastRenderedPageBreak/>
              <w:t xml:space="preserve">Appendix </w:t>
            </w:r>
            <w:r w:rsidR="00163F16" w:rsidRPr="00063BDB">
              <w:rPr>
                <w:b/>
                <w:bCs w:val="0"/>
                <w:sz w:val="20"/>
                <w:szCs w:val="20"/>
              </w:rPr>
              <w:t>B</w:t>
            </w:r>
            <w:r w:rsidRPr="00063BDB">
              <w:rPr>
                <w:b/>
                <w:bCs w:val="0"/>
                <w:sz w:val="20"/>
                <w:szCs w:val="20"/>
              </w:rPr>
              <w:t>: Evidence summary matrix – State special school enrolment</w:t>
            </w:r>
            <w:bookmarkEnd w:id="70"/>
            <w:bookmarkEnd w:id="71"/>
            <w:bookmarkEnd w:id="72"/>
            <w:r w:rsidRPr="00063BDB">
              <w:rPr>
                <w:b/>
                <w:bCs w:val="0"/>
                <w:sz w:val="20"/>
                <w:szCs w:val="20"/>
              </w:rPr>
              <w:t xml:space="preserve"> </w:t>
            </w:r>
          </w:p>
          <w:bookmarkEnd w:id="73"/>
          <w:p w14:paraId="33E8B230" w14:textId="011F7CC2" w:rsidR="00F11206" w:rsidRPr="00063BDB" w:rsidRDefault="00F11206" w:rsidP="008F4550">
            <w:pPr>
              <w:spacing w:line="240" w:lineRule="auto"/>
              <w:rPr>
                <w:rFonts w:ascii="Arial Narrow" w:hAnsi="Arial Narrow" w:cs="Arial"/>
                <w:b/>
                <w:sz w:val="16"/>
                <w:szCs w:val="16"/>
              </w:rPr>
            </w:pPr>
            <w:r w:rsidRPr="00063BDB">
              <w:rPr>
                <w:rFonts w:ascii="Arial Narrow" w:hAnsi="Arial Narrow" w:cs="Arial"/>
                <w:sz w:val="20"/>
                <w:szCs w:val="20"/>
              </w:rPr>
              <w:t xml:space="preserve">To be eligible for enrolment in a state special school section 166(1) of the </w:t>
            </w:r>
            <w:r w:rsidRPr="00063BDB">
              <w:rPr>
                <w:rFonts w:ascii="Arial Narrow" w:hAnsi="Arial Narrow" w:cs="Arial"/>
                <w:i/>
                <w:sz w:val="20"/>
                <w:szCs w:val="20"/>
              </w:rPr>
              <w:t xml:space="preserve">Education (General Provisions) Act 2006 </w:t>
            </w:r>
            <w:r w:rsidRPr="00063BDB">
              <w:rPr>
                <w:rFonts w:ascii="Arial Narrow" w:hAnsi="Arial Narrow" w:cs="Arial"/>
                <w:sz w:val="20"/>
                <w:szCs w:val="20"/>
              </w:rPr>
              <w:t xml:space="preserve">(Qld) (Act) requires that the child or young person is a “person with a disability”, and that the state special school is able to cater for the educational needs of the child or young person. Note: This matrix is a guide only. Applications for state special school enrolment must comply with the Act and the </w:t>
            </w:r>
            <w:hyperlink r:id="rId124" w:history="1">
              <w:r w:rsidRPr="00063BDB">
                <w:rPr>
                  <w:rStyle w:val="Hyperlink"/>
                  <w:rFonts w:ascii="Arial Narrow" w:hAnsi="Arial Narrow" w:cs="Arial"/>
                  <w:sz w:val="20"/>
                  <w:szCs w:val="20"/>
                </w:rPr>
                <w:t xml:space="preserve">Enrolment in state primary, secondary and special </w:t>
              </w:r>
              <w:proofErr w:type="gramStart"/>
              <w:r w:rsidRPr="00063BDB">
                <w:rPr>
                  <w:rStyle w:val="Hyperlink"/>
                  <w:rFonts w:ascii="Arial Narrow" w:hAnsi="Arial Narrow" w:cs="Arial"/>
                  <w:sz w:val="20"/>
                  <w:szCs w:val="20"/>
                </w:rPr>
                <w:t>schools</w:t>
              </w:r>
              <w:proofErr w:type="gramEnd"/>
              <w:r w:rsidRPr="00063BDB">
                <w:rPr>
                  <w:rStyle w:val="Hyperlink"/>
                  <w:rFonts w:ascii="Arial Narrow" w:hAnsi="Arial Narrow" w:cs="Arial"/>
                  <w:sz w:val="20"/>
                  <w:szCs w:val="20"/>
                </w:rPr>
                <w:t xml:space="preserve"> procedure</w:t>
              </w:r>
            </w:hyperlink>
            <w:r w:rsidRPr="00063BDB">
              <w:rPr>
                <w:rFonts w:ascii="Arial Narrow" w:hAnsi="Arial Narrow" w:cs="Arial"/>
                <w:sz w:val="20"/>
                <w:szCs w:val="20"/>
              </w:rPr>
              <w:t>.</w:t>
            </w:r>
          </w:p>
        </w:tc>
      </w:tr>
      <w:tr w:rsidR="00F11206" w:rsidRPr="00063BDB" w14:paraId="3A854EF7" w14:textId="77777777" w:rsidTr="008F4550">
        <w:trPr>
          <w:trHeight w:val="255"/>
        </w:trPr>
        <w:tc>
          <w:tcPr>
            <w:tcW w:w="22829" w:type="dxa"/>
            <w:gridSpan w:val="7"/>
            <w:tcBorders>
              <w:top w:val="single" w:sz="4" w:space="0" w:color="auto"/>
              <w:bottom w:val="single" w:sz="4" w:space="0" w:color="auto"/>
            </w:tcBorders>
            <w:shd w:val="clear" w:color="auto" w:fill="D0CECE" w:themeFill="background2" w:themeFillShade="E6"/>
          </w:tcPr>
          <w:p w14:paraId="45787DF7" w14:textId="1EA5A1B4" w:rsidR="00F11206" w:rsidRPr="00063BDB" w:rsidRDefault="00F11206" w:rsidP="008F4550">
            <w:pPr>
              <w:rPr>
                <w:rFonts w:ascii="Arial Narrow" w:hAnsi="Arial Narrow" w:cs="Arial"/>
                <w:b/>
                <w:sz w:val="21"/>
                <w:szCs w:val="21"/>
              </w:rPr>
            </w:pPr>
            <w:r w:rsidRPr="00063BDB">
              <w:rPr>
                <w:rFonts w:ascii="Arial Narrow" w:hAnsi="Arial Narrow" w:cs="Arial"/>
                <w:b/>
                <w:sz w:val="21"/>
                <w:szCs w:val="21"/>
              </w:rPr>
              <w:t xml:space="preserve">Child or young person is a “person with a disability” – all </w:t>
            </w:r>
            <w:r w:rsidR="0052542D" w:rsidRPr="00063BDB">
              <w:rPr>
                <w:rFonts w:ascii="Arial Narrow" w:hAnsi="Arial Narrow" w:cs="Arial"/>
                <w:b/>
                <w:sz w:val="21"/>
                <w:szCs w:val="21"/>
              </w:rPr>
              <w:t>four</w:t>
            </w:r>
            <w:r w:rsidRPr="00063BDB">
              <w:rPr>
                <w:rFonts w:ascii="Arial Narrow" w:hAnsi="Arial Narrow" w:cs="Arial"/>
                <w:b/>
                <w:sz w:val="21"/>
                <w:szCs w:val="21"/>
              </w:rPr>
              <w:t xml:space="preserve"> criteria in the Special school eligibility (“person with a disability” criteria) policy (policy) must be met.</w:t>
            </w:r>
          </w:p>
        </w:tc>
      </w:tr>
      <w:tr w:rsidR="00F11206" w:rsidRPr="00063BDB" w14:paraId="16AE5F18" w14:textId="77777777" w:rsidTr="008F4550">
        <w:trPr>
          <w:trHeight w:hRule="exact" w:val="456"/>
        </w:trPr>
        <w:tc>
          <w:tcPr>
            <w:tcW w:w="713" w:type="dxa"/>
            <w:tcBorders>
              <w:top w:val="single" w:sz="4" w:space="0" w:color="auto"/>
              <w:bottom w:val="single" w:sz="4" w:space="0" w:color="auto"/>
            </w:tcBorders>
            <w:shd w:val="clear" w:color="auto" w:fill="D0CECE" w:themeFill="background2" w:themeFillShade="E6"/>
          </w:tcPr>
          <w:p w14:paraId="27331DB1" w14:textId="77777777" w:rsidR="00F11206" w:rsidRPr="00063BDB" w:rsidRDefault="00F11206" w:rsidP="008F4550">
            <w:pPr>
              <w:jc w:val="center"/>
              <w:rPr>
                <w:rFonts w:ascii="Arial Narrow" w:hAnsi="Arial Narrow" w:cs="Arial"/>
                <w:b/>
                <w:sz w:val="20"/>
                <w:szCs w:val="20"/>
              </w:rPr>
            </w:pPr>
          </w:p>
        </w:tc>
        <w:tc>
          <w:tcPr>
            <w:tcW w:w="4102" w:type="dxa"/>
            <w:tcBorders>
              <w:top w:val="single" w:sz="4" w:space="0" w:color="auto"/>
              <w:bottom w:val="single" w:sz="4" w:space="0" w:color="auto"/>
            </w:tcBorders>
            <w:shd w:val="clear" w:color="auto" w:fill="D0CECE" w:themeFill="background2" w:themeFillShade="E6"/>
          </w:tcPr>
          <w:p w14:paraId="6F06DF79" w14:textId="77777777" w:rsidR="00F11206" w:rsidRPr="00063BDB" w:rsidRDefault="00F11206" w:rsidP="008F4550">
            <w:pPr>
              <w:jc w:val="center"/>
              <w:rPr>
                <w:rFonts w:ascii="Arial Narrow" w:hAnsi="Arial Narrow" w:cs="Arial"/>
                <w:b/>
                <w:sz w:val="21"/>
                <w:szCs w:val="21"/>
              </w:rPr>
            </w:pPr>
            <w:r w:rsidRPr="00063BDB">
              <w:rPr>
                <w:rFonts w:ascii="Arial Narrow" w:hAnsi="Arial Narrow" w:cs="Arial"/>
                <w:b/>
                <w:sz w:val="21"/>
                <w:szCs w:val="21"/>
              </w:rPr>
              <w:t>Disability</w:t>
            </w:r>
          </w:p>
        </w:tc>
        <w:tc>
          <w:tcPr>
            <w:tcW w:w="13183" w:type="dxa"/>
            <w:gridSpan w:val="4"/>
            <w:tcBorders>
              <w:top w:val="single" w:sz="4" w:space="0" w:color="auto"/>
              <w:bottom w:val="single" w:sz="4" w:space="0" w:color="auto"/>
            </w:tcBorders>
            <w:shd w:val="clear" w:color="auto" w:fill="D0CECE" w:themeFill="background2" w:themeFillShade="E6"/>
          </w:tcPr>
          <w:p w14:paraId="75B80C6E" w14:textId="77777777" w:rsidR="00F11206" w:rsidRPr="00063BDB" w:rsidRDefault="00F11206" w:rsidP="008F4550">
            <w:pPr>
              <w:jc w:val="center"/>
              <w:rPr>
                <w:rFonts w:ascii="Arial Narrow" w:hAnsi="Arial Narrow" w:cs="Arial"/>
                <w:b/>
                <w:sz w:val="21"/>
                <w:szCs w:val="21"/>
              </w:rPr>
            </w:pPr>
            <w:r w:rsidRPr="00063BDB">
              <w:rPr>
                <w:rFonts w:ascii="Arial Narrow" w:hAnsi="Arial Narrow" w:cs="Arial"/>
                <w:b/>
                <w:sz w:val="21"/>
                <w:szCs w:val="21"/>
              </w:rPr>
              <w:t>Severe disability and impact on education and functioning</w:t>
            </w:r>
          </w:p>
        </w:tc>
        <w:tc>
          <w:tcPr>
            <w:tcW w:w="4831" w:type="dxa"/>
            <w:tcBorders>
              <w:top w:val="single" w:sz="4" w:space="0" w:color="auto"/>
              <w:bottom w:val="single" w:sz="4" w:space="0" w:color="auto"/>
            </w:tcBorders>
            <w:shd w:val="clear" w:color="auto" w:fill="D0CECE" w:themeFill="background2" w:themeFillShade="E6"/>
          </w:tcPr>
          <w:p w14:paraId="30C1D252" w14:textId="77777777" w:rsidR="00F11206" w:rsidRPr="00063BDB" w:rsidRDefault="00F11206" w:rsidP="008F4550">
            <w:pPr>
              <w:jc w:val="center"/>
              <w:rPr>
                <w:rFonts w:ascii="Arial Narrow" w:hAnsi="Arial Narrow" w:cs="Arial"/>
                <w:b/>
                <w:sz w:val="21"/>
                <w:szCs w:val="21"/>
              </w:rPr>
            </w:pPr>
            <w:r w:rsidRPr="00063BDB">
              <w:rPr>
                <w:rFonts w:ascii="Arial Narrow" w:hAnsi="Arial Narrow" w:cs="Arial"/>
                <w:b/>
                <w:sz w:val="21"/>
                <w:szCs w:val="21"/>
              </w:rPr>
              <w:t>Educational setting</w:t>
            </w:r>
          </w:p>
        </w:tc>
      </w:tr>
      <w:tr w:rsidR="00F11206" w:rsidRPr="00063BDB" w14:paraId="16DCCEE1" w14:textId="77777777" w:rsidTr="008F4550">
        <w:trPr>
          <w:cantSplit/>
          <w:trHeight w:val="826"/>
        </w:trPr>
        <w:tc>
          <w:tcPr>
            <w:tcW w:w="713" w:type="dxa"/>
            <w:tcBorders>
              <w:top w:val="single" w:sz="4" w:space="0" w:color="auto"/>
              <w:bottom w:val="single" w:sz="18" w:space="0" w:color="auto"/>
            </w:tcBorders>
            <w:shd w:val="clear" w:color="auto" w:fill="E0E0E0"/>
            <w:textDirection w:val="btLr"/>
          </w:tcPr>
          <w:p w14:paraId="3A82E440" w14:textId="77777777" w:rsidR="00F11206" w:rsidRPr="00063BDB" w:rsidRDefault="00F11206" w:rsidP="008F4550">
            <w:pPr>
              <w:ind w:left="113" w:right="113"/>
              <w:jc w:val="center"/>
              <w:rPr>
                <w:rFonts w:ascii="Arial Narrow" w:hAnsi="Arial Narrow" w:cs="Arial"/>
                <w:b/>
                <w:sz w:val="20"/>
                <w:szCs w:val="20"/>
              </w:rPr>
            </w:pPr>
            <w:r w:rsidRPr="00063BDB">
              <w:rPr>
                <w:rFonts w:ascii="Arial Narrow" w:hAnsi="Arial Narrow" w:cs="Arial"/>
                <w:b/>
                <w:sz w:val="20"/>
                <w:szCs w:val="20"/>
              </w:rPr>
              <w:t>Criteria</w:t>
            </w:r>
          </w:p>
        </w:tc>
        <w:tc>
          <w:tcPr>
            <w:tcW w:w="4102" w:type="dxa"/>
            <w:tcBorders>
              <w:top w:val="single" w:sz="4" w:space="0" w:color="auto"/>
              <w:bottom w:val="single" w:sz="18" w:space="0" w:color="auto"/>
            </w:tcBorders>
            <w:shd w:val="clear" w:color="auto" w:fill="E0E0E0"/>
          </w:tcPr>
          <w:p w14:paraId="4A7B3E7F" w14:textId="77777777" w:rsidR="00F11206" w:rsidRPr="00063BDB" w:rsidRDefault="00F11206" w:rsidP="001678A4">
            <w:pPr>
              <w:pStyle w:val="ListParagraph"/>
              <w:numPr>
                <w:ilvl w:val="0"/>
                <w:numId w:val="37"/>
              </w:numPr>
              <w:tabs>
                <w:tab w:val="clear" w:pos="2835"/>
              </w:tabs>
              <w:spacing w:after="0" w:line="240" w:lineRule="auto"/>
              <w:ind w:left="315"/>
              <w:contextualSpacing/>
              <w:rPr>
                <w:rFonts w:ascii="Arial Narrow" w:hAnsi="Arial Narrow" w:cs="Arial"/>
                <w:sz w:val="20"/>
                <w:szCs w:val="20"/>
              </w:rPr>
            </w:pPr>
            <w:r w:rsidRPr="00063BDB">
              <w:rPr>
                <w:rFonts w:ascii="Arial Narrow" w:hAnsi="Arial Narrow" w:cs="Arial"/>
                <w:b/>
                <w:sz w:val="20"/>
                <w:szCs w:val="20"/>
              </w:rPr>
              <w:t xml:space="preserve">The person has a disability as defined by the </w:t>
            </w:r>
            <w:r w:rsidRPr="00063BDB">
              <w:rPr>
                <w:rFonts w:ascii="Arial Narrow" w:hAnsi="Arial Narrow" w:cs="Arial"/>
                <w:b/>
                <w:i/>
                <w:sz w:val="20"/>
                <w:szCs w:val="20"/>
              </w:rPr>
              <w:t xml:space="preserve">Disability Discrimination Act 1992 </w:t>
            </w:r>
            <w:r w:rsidRPr="00063BDB">
              <w:rPr>
                <w:rFonts w:ascii="Arial Narrow" w:hAnsi="Arial Narrow" w:cs="Arial"/>
                <w:b/>
                <w:sz w:val="20"/>
                <w:szCs w:val="20"/>
              </w:rPr>
              <w:t>(DDA)</w:t>
            </w:r>
          </w:p>
        </w:tc>
        <w:tc>
          <w:tcPr>
            <w:tcW w:w="6712" w:type="dxa"/>
            <w:gridSpan w:val="3"/>
            <w:tcBorders>
              <w:top w:val="single" w:sz="4" w:space="0" w:color="auto"/>
              <w:bottom w:val="single" w:sz="18" w:space="0" w:color="auto"/>
            </w:tcBorders>
            <w:shd w:val="clear" w:color="auto" w:fill="E0E0E0"/>
          </w:tcPr>
          <w:p w14:paraId="75196068" w14:textId="77777777" w:rsidR="00F11206" w:rsidRPr="00063BDB" w:rsidRDefault="00F11206" w:rsidP="001678A4">
            <w:pPr>
              <w:pStyle w:val="ListParagraph"/>
              <w:numPr>
                <w:ilvl w:val="0"/>
                <w:numId w:val="37"/>
              </w:numPr>
              <w:tabs>
                <w:tab w:val="clear" w:pos="2835"/>
                <w:tab w:val="left" w:pos="2102"/>
              </w:tabs>
              <w:spacing w:after="0" w:line="240" w:lineRule="auto"/>
              <w:ind w:left="315"/>
              <w:contextualSpacing/>
              <w:rPr>
                <w:rFonts w:ascii="Arial Narrow" w:hAnsi="Arial Narrow" w:cs="Arial"/>
                <w:sz w:val="20"/>
                <w:szCs w:val="20"/>
              </w:rPr>
            </w:pPr>
            <w:r w:rsidRPr="00063BDB">
              <w:rPr>
                <w:rFonts w:ascii="Arial Narrow" w:hAnsi="Arial Narrow" w:cs="Arial"/>
                <w:b/>
                <w:sz w:val="20"/>
                <w:szCs w:val="20"/>
              </w:rPr>
              <w:t>The person has a severe disability which includes an intellectual disability</w:t>
            </w:r>
          </w:p>
        </w:tc>
        <w:tc>
          <w:tcPr>
            <w:tcW w:w="6471" w:type="dxa"/>
            <w:tcBorders>
              <w:top w:val="single" w:sz="4" w:space="0" w:color="auto"/>
              <w:bottom w:val="single" w:sz="18" w:space="0" w:color="auto"/>
            </w:tcBorders>
            <w:shd w:val="clear" w:color="auto" w:fill="E0E0E0"/>
          </w:tcPr>
          <w:p w14:paraId="6994608D" w14:textId="77777777" w:rsidR="00F11206" w:rsidRPr="00063BDB" w:rsidRDefault="00F11206" w:rsidP="001678A4">
            <w:pPr>
              <w:pStyle w:val="ListParagraph"/>
              <w:numPr>
                <w:ilvl w:val="0"/>
                <w:numId w:val="37"/>
              </w:numPr>
              <w:tabs>
                <w:tab w:val="clear" w:pos="2835"/>
              </w:tabs>
              <w:spacing w:after="0" w:line="240" w:lineRule="auto"/>
              <w:ind w:left="315"/>
              <w:contextualSpacing/>
              <w:rPr>
                <w:rFonts w:ascii="Arial Narrow" w:hAnsi="Arial Narrow" w:cs="Arial"/>
                <w:sz w:val="20"/>
                <w:szCs w:val="20"/>
              </w:rPr>
            </w:pPr>
            <w:r w:rsidRPr="00063BDB">
              <w:rPr>
                <w:rFonts w:ascii="Arial Narrow" w:hAnsi="Arial Narrow" w:cs="Arial"/>
                <w:b/>
                <w:sz w:val="20"/>
                <w:szCs w:val="20"/>
              </w:rPr>
              <w:t>The person is unlikely to attain the levels of development of which the person is capable unless the person receives special education</w:t>
            </w:r>
          </w:p>
        </w:tc>
        <w:tc>
          <w:tcPr>
            <w:tcW w:w="4831" w:type="dxa"/>
            <w:tcBorders>
              <w:top w:val="single" w:sz="4" w:space="0" w:color="auto"/>
              <w:bottom w:val="single" w:sz="18" w:space="0" w:color="auto"/>
            </w:tcBorders>
            <w:shd w:val="clear" w:color="auto" w:fill="E0E0E0"/>
          </w:tcPr>
          <w:p w14:paraId="7C48FB47" w14:textId="77777777" w:rsidR="00F11206" w:rsidRPr="00063BDB" w:rsidRDefault="00F11206" w:rsidP="001678A4">
            <w:pPr>
              <w:pStyle w:val="ListParagraph"/>
              <w:numPr>
                <w:ilvl w:val="0"/>
                <w:numId w:val="37"/>
              </w:numPr>
              <w:tabs>
                <w:tab w:val="clear" w:pos="2835"/>
              </w:tabs>
              <w:spacing w:after="0" w:line="240" w:lineRule="auto"/>
              <w:ind w:left="315"/>
              <w:contextualSpacing/>
              <w:rPr>
                <w:rFonts w:ascii="Arial Narrow" w:hAnsi="Arial Narrow" w:cs="Arial"/>
                <w:b/>
                <w:sz w:val="20"/>
                <w:szCs w:val="20"/>
              </w:rPr>
            </w:pPr>
            <w:r w:rsidRPr="00063BDB">
              <w:rPr>
                <w:rFonts w:ascii="Arial Narrow" w:hAnsi="Arial Narrow" w:cs="Arial"/>
                <w:b/>
                <w:sz w:val="20"/>
                <w:szCs w:val="20"/>
              </w:rPr>
              <w:t>The person's educational program is best delivered in a special school taking into account the appropriateness of this placement for the individual concerned.</w:t>
            </w:r>
          </w:p>
        </w:tc>
      </w:tr>
      <w:tr w:rsidR="00F11206" w:rsidRPr="00063BDB" w14:paraId="599C4DBD" w14:textId="77777777" w:rsidTr="008F4550">
        <w:trPr>
          <w:cantSplit/>
          <w:trHeight w:val="1954"/>
        </w:trPr>
        <w:tc>
          <w:tcPr>
            <w:tcW w:w="713" w:type="dxa"/>
            <w:tcBorders>
              <w:top w:val="single" w:sz="18" w:space="0" w:color="auto"/>
            </w:tcBorders>
            <w:textDirection w:val="btLr"/>
          </w:tcPr>
          <w:p w14:paraId="2FF9396C" w14:textId="77777777" w:rsidR="00F11206" w:rsidRPr="00063BDB" w:rsidRDefault="00F11206" w:rsidP="008F4550">
            <w:pPr>
              <w:ind w:left="113" w:right="113"/>
              <w:jc w:val="center"/>
              <w:rPr>
                <w:rFonts w:ascii="Arial Narrow" w:hAnsi="Arial Narrow"/>
                <w:b/>
                <w:sz w:val="21"/>
                <w:szCs w:val="21"/>
              </w:rPr>
            </w:pPr>
            <w:r w:rsidRPr="00063BDB">
              <w:rPr>
                <w:rFonts w:ascii="Arial Narrow" w:hAnsi="Arial Narrow" w:cs="Arial"/>
                <w:b/>
                <w:sz w:val="21"/>
                <w:szCs w:val="21"/>
              </w:rPr>
              <w:t>Definitions</w:t>
            </w:r>
          </w:p>
        </w:tc>
        <w:tc>
          <w:tcPr>
            <w:tcW w:w="4102" w:type="dxa"/>
            <w:tcBorders>
              <w:top w:val="single" w:sz="18" w:space="0" w:color="auto"/>
            </w:tcBorders>
            <w:shd w:val="clear" w:color="auto" w:fill="auto"/>
          </w:tcPr>
          <w:p w14:paraId="071CBA1B" w14:textId="77777777" w:rsidR="00F11206" w:rsidRPr="00063BDB" w:rsidRDefault="00F11206" w:rsidP="008F4550">
            <w:pPr>
              <w:spacing w:after="80" w:line="240" w:lineRule="auto"/>
              <w:rPr>
                <w:rFonts w:ascii="Arial Narrow" w:hAnsi="Arial Narrow" w:cs="Arial"/>
                <w:sz w:val="21"/>
                <w:szCs w:val="21"/>
              </w:rPr>
            </w:pPr>
            <w:r w:rsidRPr="00063BDB">
              <w:rPr>
                <w:rFonts w:ascii="Arial Narrow" w:hAnsi="Arial Narrow" w:cs="Arial"/>
                <w:sz w:val="21"/>
                <w:szCs w:val="21"/>
              </w:rPr>
              <w:t xml:space="preserve">The DDA definition includes a ‘disorder or malfunction that results in the person learning differently from a person without the disorder or malfunction’ and behaviour that is a symptom or </w:t>
            </w:r>
            <w:r w:rsidRPr="00063BDB">
              <w:rPr>
                <w:rFonts w:ascii="Arial Narrow" w:eastAsia="Times" w:hAnsi="Arial Narrow"/>
                <w:sz w:val="21"/>
                <w:szCs w:val="21"/>
              </w:rPr>
              <w:t>manifestation of the disability.</w:t>
            </w:r>
          </w:p>
          <w:p w14:paraId="741C576D" w14:textId="77777777" w:rsidR="00F11206" w:rsidRPr="00063BDB" w:rsidRDefault="00F11206" w:rsidP="008F4550">
            <w:pPr>
              <w:spacing w:line="240" w:lineRule="auto"/>
              <w:rPr>
                <w:rFonts w:ascii="Arial Narrow" w:hAnsi="Arial Narrow" w:cs="Arial"/>
                <w:sz w:val="20"/>
                <w:szCs w:val="20"/>
              </w:rPr>
            </w:pPr>
            <w:r w:rsidRPr="00063BDB">
              <w:rPr>
                <w:rFonts w:ascii="Arial Narrow" w:hAnsi="Arial Narrow" w:cs="Arial"/>
                <w:sz w:val="21"/>
                <w:szCs w:val="21"/>
              </w:rPr>
              <w:t>The full DDA definition is outlined in the policy and these Guidelines.</w:t>
            </w:r>
            <w:r w:rsidRPr="00063BDB">
              <w:rPr>
                <w:rFonts w:ascii="Arial Narrow" w:hAnsi="Arial Narrow" w:cs="Arial"/>
                <w:sz w:val="20"/>
                <w:szCs w:val="20"/>
              </w:rPr>
              <w:t xml:space="preserve">  </w:t>
            </w:r>
          </w:p>
        </w:tc>
        <w:tc>
          <w:tcPr>
            <w:tcW w:w="6712" w:type="dxa"/>
            <w:gridSpan w:val="3"/>
            <w:tcBorders>
              <w:top w:val="single" w:sz="18" w:space="0" w:color="auto"/>
            </w:tcBorders>
            <w:shd w:val="clear" w:color="auto" w:fill="auto"/>
          </w:tcPr>
          <w:p w14:paraId="7E52E495" w14:textId="77777777" w:rsidR="00F11206" w:rsidRPr="00063BDB" w:rsidRDefault="00F11206" w:rsidP="008F4550">
            <w:pPr>
              <w:pStyle w:val="BlockText"/>
              <w:spacing w:after="80" w:line="240" w:lineRule="auto"/>
              <w:rPr>
                <w:rFonts w:ascii="Arial Narrow" w:hAnsi="Arial Narrow"/>
                <w:sz w:val="21"/>
                <w:szCs w:val="21"/>
              </w:rPr>
            </w:pPr>
            <w:r w:rsidRPr="00063BDB">
              <w:rPr>
                <w:rFonts w:ascii="Arial Narrow" w:hAnsi="Arial Narrow"/>
                <w:i/>
                <w:iCs/>
                <w:sz w:val="21"/>
                <w:szCs w:val="21"/>
              </w:rPr>
              <w:t>'Severe disability'</w:t>
            </w:r>
            <w:r w:rsidRPr="00063BDB">
              <w:rPr>
                <w:rFonts w:ascii="Arial Narrow" w:hAnsi="Arial Narrow"/>
                <w:sz w:val="21"/>
                <w:szCs w:val="21"/>
              </w:rPr>
              <w:t xml:space="preserve"> means a disability where the impact of the intellectual disability, or multiple disabilities (including an intellectual disability), results in the child or young person requiring a highly individualised program to access and participate in education.</w:t>
            </w:r>
          </w:p>
          <w:p w14:paraId="4D182F39" w14:textId="77777777" w:rsidR="00F11206" w:rsidRPr="00063BDB" w:rsidRDefault="00F11206" w:rsidP="008F4550">
            <w:pPr>
              <w:pStyle w:val="BlockText"/>
              <w:spacing w:after="80" w:line="240" w:lineRule="auto"/>
              <w:rPr>
                <w:rFonts w:ascii="Arial Narrow" w:eastAsia="Times New Roman" w:hAnsi="Arial Narrow"/>
                <w:sz w:val="21"/>
                <w:szCs w:val="21"/>
              </w:rPr>
            </w:pPr>
            <w:r w:rsidRPr="00063BDB">
              <w:rPr>
                <w:rFonts w:ascii="Arial Narrow" w:eastAsia="Times New Roman" w:hAnsi="Arial Narrow"/>
                <w:sz w:val="21"/>
                <w:szCs w:val="21"/>
              </w:rPr>
              <w:t xml:space="preserve">An intellectual disability is characterised by deficits in intellectual functioning and adaptive behaviour requiring significant education adjustments. </w:t>
            </w:r>
          </w:p>
        </w:tc>
        <w:tc>
          <w:tcPr>
            <w:tcW w:w="6471" w:type="dxa"/>
            <w:tcBorders>
              <w:top w:val="single" w:sz="18" w:space="0" w:color="auto"/>
            </w:tcBorders>
            <w:shd w:val="clear" w:color="auto" w:fill="auto"/>
          </w:tcPr>
          <w:p w14:paraId="33D88ABB" w14:textId="77777777" w:rsidR="00F11206" w:rsidRPr="00063BDB" w:rsidRDefault="00F11206" w:rsidP="008F4550">
            <w:pPr>
              <w:pStyle w:val="BlockText"/>
              <w:spacing w:after="80" w:line="240" w:lineRule="auto"/>
              <w:rPr>
                <w:rFonts w:ascii="Arial Narrow" w:hAnsi="Arial Narrow"/>
                <w:sz w:val="21"/>
                <w:szCs w:val="21"/>
              </w:rPr>
            </w:pPr>
            <w:r w:rsidRPr="00063BDB">
              <w:rPr>
                <w:rFonts w:ascii="Arial Narrow" w:hAnsi="Arial Narrow"/>
                <w:sz w:val="21"/>
                <w:szCs w:val="21"/>
              </w:rPr>
              <w:t xml:space="preserve">Special education means the educational programs </w:t>
            </w:r>
            <w:r w:rsidRPr="00063BDB">
              <w:rPr>
                <w:rFonts w:ascii="Arial Narrow" w:hAnsi="Arial Narrow"/>
                <w:b/>
                <w:sz w:val="21"/>
                <w:szCs w:val="21"/>
              </w:rPr>
              <w:t>and</w:t>
            </w:r>
            <w:r w:rsidRPr="00063BDB">
              <w:rPr>
                <w:rFonts w:ascii="Arial Narrow" w:hAnsi="Arial Narrow"/>
                <w:sz w:val="21"/>
                <w:szCs w:val="21"/>
              </w:rPr>
              <w:t xml:space="preserve"> services:</w:t>
            </w:r>
          </w:p>
          <w:p w14:paraId="154EE66D" w14:textId="77777777" w:rsidR="00F11206" w:rsidRPr="00063BDB" w:rsidRDefault="00F11206" w:rsidP="001678A4">
            <w:pPr>
              <w:pStyle w:val="ListParagraph"/>
              <w:numPr>
                <w:ilvl w:val="0"/>
                <w:numId w:val="26"/>
              </w:numPr>
              <w:tabs>
                <w:tab w:val="clear" w:pos="2835"/>
              </w:tabs>
              <w:spacing w:after="80" w:line="240" w:lineRule="auto"/>
              <w:rPr>
                <w:rFonts w:ascii="Arial Narrow" w:hAnsi="Arial Narrow" w:cs="Arial"/>
                <w:color w:val="000000"/>
                <w:sz w:val="21"/>
                <w:szCs w:val="21"/>
              </w:rPr>
            </w:pPr>
            <w:r w:rsidRPr="00063BDB">
              <w:rPr>
                <w:rFonts w:ascii="Arial Narrow" w:hAnsi="Arial Narrow" w:cs="Arial"/>
                <w:color w:val="000000"/>
                <w:sz w:val="21"/>
                <w:szCs w:val="21"/>
              </w:rPr>
              <w:t xml:space="preserve">appropriate to the needs of persons with a disability; and </w:t>
            </w:r>
          </w:p>
          <w:p w14:paraId="5B81253E" w14:textId="53E2CCD6" w:rsidR="00F11206" w:rsidRPr="00063BDB" w:rsidRDefault="00F11206" w:rsidP="001678A4">
            <w:pPr>
              <w:pStyle w:val="ListParagraph"/>
              <w:numPr>
                <w:ilvl w:val="0"/>
                <w:numId w:val="26"/>
              </w:numPr>
              <w:tabs>
                <w:tab w:val="clear" w:pos="2835"/>
              </w:tabs>
              <w:spacing w:after="80" w:line="240" w:lineRule="auto"/>
              <w:ind w:left="357" w:hanging="357"/>
              <w:rPr>
                <w:rFonts w:ascii="Arial Narrow" w:hAnsi="Arial Narrow" w:cs="Arial"/>
                <w:color w:val="000000"/>
                <w:sz w:val="21"/>
                <w:szCs w:val="21"/>
              </w:rPr>
            </w:pPr>
            <w:r w:rsidRPr="00063BDB">
              <w:rPr>
                <w:rFonts w:ascii="Arial Narrow" w:hAnsi="Arial Narrow" w:cs="Arial"/>
                <w:color w:val="000000"/>
                <w:sz w:val="21"/>
                <w:szCs w:val="21"/>
              </w:rPr>
              <w:t xml:space="preserve">additional to, or otherwise different from, educational programs and services generally available to persons of the relevant age who are not persons with a disability. </w:t>
            </w:r>
          </w:p>
        </w:tc>
        <w:tc>
          <w:tcPr>
            <w:tcW w:w="4831" w:type="dxa"/>
            <w:tcBorders>
              <w:top w:val="single" w:sz="18" w:space="0" w:color="auto"/>
            </w:tcBorders>
          </w:tcPr>
          <w:p w14:paraId="047E9A76" w14:textId="77777777" w:rsidR="00F11206" w:rsidRPr="00063BDB" w:rsidRDefault="00F11206" w:rsidP="00834520">
            <w:pPr>
              <w:spacing w:after="80" w:line="240" w:lineRule="auto"/>
              <w:rPr>
                <w:rFonts w:ascii="Arial Narrow" w:hAnsi="Arial Narrow"/>
                <w:sz w:val="21"/>
                <w:szCs w:val="21"/>
              </w:rPr>
            </w:pPr>
            <w:r w:rsidRPr="00063BDB">
              <w:rPr>
                <w:rFonts w:ascii="Arial Narrow" w:hAnsi="Arial Narrow"/>
                <w:sz w:val="21"/>
                <w:szCs w:val="21"/>
              </w:rPr>
              <w:t>Special school is a state school only providing special education.</w:t>
            </w:r>
          </w:p>
          <w:p w14:paraId="07F859AB" w14:textId="77777777" w:rsidR="00F11206" w:rsidRPr="00063BDB" w:rsidRDefault="00F11206" w:rsidP="008F4550">
            <w:pPr>
              <w:pStyle w:val="BlockText"/>
              <w:spacing w:after="80" w:line="240" w:lineRule="auto"/>
              <w:rPr>
                <w:rFonts w:ascii="Arial Narrow" w:hAnsi="Arial Narrow"/>
                <w:sz w:val="21"/>
                <w:szCs w:val="21"/>
              </w:rPr>
            </w:pPr>
            <w:r w:rsidRPr="00063BDB">
              <w:rPr>
                <w:rFonts w:ascii="Arial Narrow" w:hAnsi="Arial Narrow"/>
                <w:sz w:val="21"/>
                <w:szCs w:val="21"/>
              </w:rPr>
              <w:t xml:space="preserve">Special education means the educational programs </w:t>
            </w:r>
            <w:r w:rsidRPr="00063BDB">
              <w:rPr>
                <w:rFonts w:ascii="Arial Narrow" w:hAnsi="Arial Narrow"/>
                <w:b/>
                <w:sz w:val="21"/>
                <w:szCs w:val="21"/>
              </w:rPr>
              <w:t>and</w:t>
            </w:r>
            <w:r w:rsidRPr="00063BDB">
              <w:rPr>
                <w:rFonts w:ascii="Arial Narrow" w:hAnsi="Arial Narrow"/>
                <w:sz w:val="21"/>
                <w:szCs w:val="21"/>
              </w:rPr>
              <w:t xml:space="preserve"> services:</w:t>
            </w:r>
          </w:p>
          <w:p w14:paraId="5D949C75" w14:textId="77777777" w:rsidR="00F11206" w:rsidRPr="00063BDB" w:rsidRDefault="00F11206" w:rsidP="001678A4">
            <w:pPr>
              <w:pStyle w:val="ListParagraph"/>
              <w:numPr>
                <w:ilvl w:val="0"/>
                <w:numId w:val="26"/>
              </w:numPr>
              <w:tabs>
                <w:tab w:val="clear" w:pos="2835"/>
              </w:tabs>
              <w:spacing w:after="80" w:line="240" w:lineRule="auto"/>
              <w:ind w:left="357" w:hanging="357"/>
              <w:rPr>
                <w:rFonts w:ascii="Arial Narrow" w:hAnsi="Arial Narrow" w:cs="Arial"/>
                <w:color w:val="000000"/>
                <w:sz w:val="21"/>
                <w:szCs w:val="21"/>
              </w:rPr>
            </w:pPr>
            <w:r w:rsidRPr="00063BDB">
              <w:rPr>
                <w:rFonts w:ascii="Arial Narrow" w:hAnsi="Arial Narrow" w:cs="Arial"/>
                <w:color w:val="000000"/>
                <w:sz w:val="21"/>
                <w:szCs w:val="21"/>
              </w:rPr>
              <w:t xml:space="preserve">appropriate to the needs of persons with a disability; and </w:t>
            </w:r>
          </w:p>
          <w:p w14:paraId="0E9DDFB8" w14:textId="4B38747E" w:rsidR="00F11206" w:rsidRPr="00063BDB" w:rsidRDefault="00F11206" w:rsidP="001678A4">
            <w:pPr>
              <w:pStyle w:val="ListParagraph"/>
              <w:numPr>
                <w:ilvl w:val="0"/>
                <w:numId w:val="26"/>
              </w:numPr>
              <w:tabs>
                <w:tab w:val="clear" w:pos="2835"/>
              </w:tabs>
              <w:spacing w:after="80" w:line="240" w:lineRule="auto"/>
              <w:contextualSpacing/>
              <w:rPr>
                <w:rFonts w:ascii="Arial Narrow" w:hAnsi="Arial Narrow" w:cs="Arial"/>
                <w:color w:val="000000"/>
                <w:sz w:val="21"/>
                <w:szCs w:val="21"/>
              </w:rPr>
            </w:pPr>
            <w:r w:rsidRPr="00063BDB">
              <w:rPr>
                <w:rFonts w:ascii="Arial Narrow" w:hAnsi="Arial Narrow" w:cs="Arial"/>
                <w:color w:val="000000"/>
                <w:sz w:val="21"/>
                <w:szCs w:val="21"/>
              </w:rPr>
              <w:t xml:space="preserve">additional to, or otherwise different from, educational programs and services generally available to persons of the relevant age who are not persons with a disability. </w:t>
            </w:r>
          </w:p>
        </w:tc>
      </w:tr>
      <w:tr w:rsidR="00F11206" w:rsidRPr="00063BDB" w14:paraId="22DE5DFA" w14:textId="77777777" w:rsidTr="008F4550">
        <w:trPr>
          <w:cantSplit/>
          <w:trHeight w:val="5704"/>
        </w:trPr>
        <w:tc>
          <w:tcPr>
            <w:tcW w:w="713" w:type="dxa"/>
            <w:textDirection w:val="btLr"/>
          </w:tcPr>
          <w:p w14:paraId="5C5F38D4" w14:textId="77777777" w:rsidR="00F11206" w:rsidRPr="00063BDB" w:rsidRDefault="00F11206" w:rsidP="008F4550">
            <w:pPr>
              <w:ind w:left="113" w:right="113"/>
              <w:jc w:val="center"/>
              <w:rPr>
                <w:rFonts w:ascii="Arial Narrow" w:hAnsi="Arial Narrow" w:cs="Arial"/>
                <w:b/>
                <w:sz w:val="21"/>
                <w:szCs w:val="21"/>
              </w:rPr>
            </w:pPr>
            <w:r w:rsidRPr="00063BDB">
              <w:rPr>
                <w:rFonts w:ascii="Arial Narrow" w:hAnsi="Arial Narrow" w:cs="Arial"/>
                <w:b/>
                <w:sz w:val="21"/>
                <w:szCs w:val="21"/>
              </w:rPr>
              <w:t>Evidence</w:t>
            </w:r>
          </w:p>
        </w:tc>
        <w:tc>
          <w:tcPr>
            <w:tcW w:w="4102" w:type="dxa"/>
            <w:shd w:val="clear" w:color="auto" w:fill="auto"/>
          </w:tcPr>
          <w:p w14:paraId="4C140FCE" w14:textId="77777777" w:rsidR="00F11206" w:rsidRPr="00063BDB" w:rsidRDefault="00F11206" w:rsidP="001678A4">
            <w:pPr>
              <w:numPr>
                <w:ilvl w:val="0"/>
                <w:numId w:val="27"/>
              </w:numPr>
              <w:spacing w:after="80" w:line="240" w:lineRule="auto"/>
              <w:rPr>
                <w:rFonts w:ascii="Arial Narrow" w:hAnsi="Arial Narrow" w:cs="Arial"/>
                <w:sz w:val="18"/>
                <w:szCs w:val="18"/>
                <w:lang w:val="en"/>
              </w:rPr>
            </w:pPr>
            <w:r w:rsidRPr="00063BDB">
              <w:rPr>
                <w:rFonts w:ascii="Arial Narrow" w:hAnsi="Arial Narrow" w:cs="Arial"/>
                <w:sz w:val="18"/>
                <w:szCs w:val="18"/>
                <w:lang w:val="en"/>
              </w:rPr>
              <w:t xml:space="preserve">Evidence for this criterion may be provided </w:t>
            </w:r>
            <w:r w:rsidRPr="00063BDB">
              <w:rPr>
                <w:rFonts w:ascii="Arial Narrow" w:hAnsi="Arial Narrow" w:cs="Arial"/>
                <w:sz w:val="18"/>
                <w:szCs w:val="18"/>
                <w:u w:val="single"/>
                <w:lang w:val="en"/>
              </w:rPr>
              <w:t>in one or more of the following</w:t>
            </w:r>
            <w:r w:rsidRPr="00063BDB">
              <w:rPr>
                <w:rFonts w:ascii="Arial Narrow" w:hAnsi="Arial Narrow" w:cs="Arial"/>
                <w:sz w:val="18"/>
                <w:szCs w:val="18"/>
                <w:lang w:val="en"/>
              </w:rPr>
              <w:t>:</w:t>
            </w:r>
          </w:p>
          <w:p w14:paraId="38AF362A" w14:textId="2FA34699" w:rsidR="00F11206" w:rsidRPr="00063BDB" w:rsidRDefault="00F11206" w:rsidP="001678A4">
            <w:pPr>
              <w:numPr>
                <w:ilvl w:val="0"/>
                <w:numId w:val="28"/>
              </w:numPr>
              <w:spacing w:after="80" w:line="240" w:lineRule="auto"/>
              <w:rPr>
                <w:rFonts w:ascii="Arial Narrow" w:hAnsi="Arial Narrow" w:cs="Arial"/>
                <w:sz w:val="18"/>
                <w:szCs w:val="18"/>
                <w:lang w:val="en"/>
              </w:rPr>
            </w:pPr>
            <w:r w:rsidRPr="00063BDB">
              <w:rPr>
                <w:rFonts w:ascii="Arial Narrow" w:hAnsi="Arial Narrow" w:cs="Arial"/>
                <w:sz w:val="18"/>
                <w:szCs w:val="18"/>
                <w:lang w:val="en"/>
              </w:rPr>
              <w:t xml:space="preserve">specialist diagnosis or reports, </w:t>
            </w:r>
            <w:r w:rsidR="00163F16" w:rsidRPr="00063BDB">
              <w:rPr>
                <w:rFonts w:ascii="Arial Narrow" w:hAnsi="Arial Narrow" w:cs="Arial"/>
                <w:sz w:val="18"/>
                <w:szCs w:val="18"/>
                <w:lang w:val="en"/>
              </w:rPr>
              <w:t>e.g.,</w:t>
            </w:r>
            <w:r w:rsidRPr="00063BDB">
              <w:rPr>
                <w:rFonts w:ascii="Arial Narrow" w:hAnsi="Arial Narrow" w:cs="Arial"/>
                <w:sz w:val="18"/>
                <w:szCs w:val="18"/>
                <w:lang w:val="en"/>
              </w:rPr>
              <w:t xml:space="preserve"> medical practitioner such as </w:t>
            </w:r>
            <w:proofErr w:type="spellStart"/>
            <w:r w:rsidRPr="00063BDB">
              <w:rPr>
                <w:rFonts w:ascii="Arial Narrow" w:hAnsi="Arial Narrow" w:cs="Arial"/>
                <w:sz w:val="18"/>
                <w:szCs w:val="18"/>
                <w:lang w:val="en"/>
              </w:rPr>
              <w:t>paediatrician</w:t>
            </w:r>
            <w:proofErr w:type="spellEnd"/>
            <w:r w:rsidRPr="00063BDB">
              <w:rPr>
                <w:rFonts w:ascii="Arial Narrow" w:hAnsi="Arial Narrow" w:cs="Arial"/>
                <w:sz w:val="18"/>
                <w:szCs w:val="18"/>
                <w:lang w:val="en"/>
              </w:rPr>
              <w:t xml:space="preserve">, or a specialist, </w:t>
            </w:r>
            <w:r w:rsidR="00163F16" w:rsidRPr="00063BDB">
              <w:rPr>
                <w:rFonts w:ascii="Arial Narrow" w:hAnsi="Arial Narrow" w:cs="Arial"/>
                <w:sz w:val="18"/>
                <w:szCs w:val="18"/>
                <w:lang w:val="en"/>
              </w:rPr>
              <w:t>e.g.,</w:t>
            </w:r>
            <w:r w:rsidRPr="00063BDB">
              <w:rPr>
                <w:rFonts w:ascii="Arial Narrow" w:hAnsi="Arial Narrow" w:cs="Arial"/>
                <w:sz w:val="18"/>
                <w:szCs w:val="18"/>
                <w:lang w:val="en"/>
              </w:rPr>
              <w:t xml:space="preserve"> guidance officer/counsellor, speech pathologist, audiologist;</w:t>
            </w:r>
          </w:p>
          <w:p w14:paraId="34BDCB6A" w14:textId="77777777" w:rsidR="00F11206" w:rsidRPr="00063BDB" w:rsidRDefault="00F11206" w:rsidP="001678A4">
            <w:pPr>
              <w:numPr>
                <w:ilvl w:val="0"/>
                <w:numId w:val="28"/>
              </w:numPr>
              <w:spacing w:after="80" w:line="240" w:lineRule="auto"/>
              <w:rPr>
                <w:rFonts w:ascii="Arial Narrow" w:hAnsi="Arial Narrow" w:cs="Arial"/>
                <w:sz w:val="18"/>
                <w:szCs w:val="18"/>
                <w:lang w:val="en"/>
              </w:rPr>
            </w:pPr>
            <w:r w:rsidRPr="00063BDB">
              <w:rPr>
                <w:rFonts w:ascii="Arial Narrow" w:hAnsi="Arial Narrow" w:cs="Arial"/>
                <w:sz w:val="18"/>
                <w:szCs w:val="18"/>
                <w:lang w:val="en"/>
              </w:rPr>
              <w:t>profiles or assessment reports from schools including departmental therapists and guidance officers that identify the functional needs of a child or young person with disability, and indicate the child or young person meets the DDA definition; and/or</w:t>
            </w:r>
          </w:p>
          <w:p w14:paraId="70317965" w14:textId="42D6DB4C" w:rsidR="00F11206" w:rsidRPr="00063BDB" w:rsidRDefault="00F11206" w:rsidP="001678A4">
            <w:pPr>
              <w:pStyle w:val="ListParagraph"/>
              <w:numPr>
                <w:ilvl w:val="0"/>
                <w:numId w:val="28"/>
              </w:numPr>
              <w:tabs>
                <w:tab w:val="clear" w:pos="2835"/>
              </w:tabs>
              <w:spacing w:after="0" w:line="240" w:lineRule="auto"/>
              <w:contextualSpacing/>
              <w:rPr>
                <w:rFonts w:ascii="Arial Narrow" w:hAnsi="Arial Narrow" w:cs="Arial"/>
                <w:sz w:val="18"/>
                <w:szCs w:val="18"/>
                <w:lang w:val="en"/>
              </w:rPr>
            </w:pPr>
            <w:r w:rsidRPr="00063BDB">
              <w:rPr>
                <w:rFonts w:ascii="Arial Narrow" w:hAnsi="Arial Narrow" w:cs="Arial"/>
                <w:sz w:val="18"/>
                <w:szCs w:val="18"/>
                <w:lang w:val="en"/>
              </w:rPr>
              <w:t>school assessments, learning history, and any additional information provided by the parent/</w:t>
            </w:r>
            <w:r w:rsidR="00C973F5" w:rsidRPr="00063BDB">
              <w:rPr>
                <w:rFonts w:ascii="Arial Narrow" w:hAnsi="Arial Narrow" w:cs="Arial"/>
                <w:sz w:val="18"/>
                <w:szCs w:val="18"/>
                <w:lang w:val="en"/>
              </w:rPr>
              <w:t>s</w:t>
            </w:r>
            <w:r w:rsidRPr="00063BDB">
              <w:rPr>
                <w:rFonts w:ascii="Arial Narrow" w:hAnsi="Arial Narrow" w:cs="Arial"/>
                <w:sz w:val="18"/>
                <w:szCs w:val="18"/>
                <w:lang w:val="en"/>
              </w:rPr>
              <w:t xml:space="preserve"> regarding their child’s individual needs.</w:t>
            </w:r>
          </w:p>
          <w:p w14:paraId="350B1A5E" w14:textId="77777777" w:rsidR="00F11206" w:rsidRPr="00063BDB" w:rsidRDefault="00F11206" w:rsidP="008F4550">
            <w:pPr>
              <w:spacing w:after="80"/>
              <w:rPr>
                <w:rFonts w:ascii="Arial Narrow" w:hAnsi="Arial Narrow" w:cs="Arial"/>
                <w:sz w:val="18"/>
                <w:szCs w:val="18"/>
                <w:lang w:val="en"/>
              </w:rPr>
            </w:pPr>
          </w:p>
          <w:p w14:paraId="05FF5999" w14:textId="77777777" w:rsidR="00F11206" w:rsidRPr="00063BDB" w:rsidRDefault="00F11206" w:rsidP="008F4550">
            <w:pPr>
              <w:tabs>
                <w:tab w:val="left" w:pos="1206"/>
              </w:tabs>
              <w:spacing w:after="80"/>
              <w:rPr>
                <w:rFonts w:ascii="Arial Narrow" w:hAnsi="Arial Narrow" w:cs="Arial"/>
                <w:sz w:val="18"/>
                <w:szCs w:val="18"/>
                <w:lang w:val="en"/>
              </w:rPr>
            </w:pPr>
          </w:p>
        </w:tc>
        <w:tc>
          <w:tcPr>
            <w:tcW w:w="6712" w:type="dxa"/>
            <w:gridSpan w:val="3"/>
            <w:shd w:val="clear" w:color="auto" w:fill="auto"/>
          </w:tcPr>
          <w:p w14:paraId="301D0711" w14:textId="77777777" w:rsidR="00F11206" w:rsidRPr="00063BDB" w:rsidRDefault="00F11206" w:rsidP="008F4550">
            <w:pPr>
              <w:spacing w:after="80"/>
              <w:rPr>
                <w:rFonts w:ascii="Arial Narrow" w:hAnsi="Arial Narrow" w:cs="Arial"/>
                <w:b/>
                <w:sz w:val="18"/>
                <w:szCs w:val="18"/>
              </w:rPr>
            </w:pPr>
            <w:r w:rsidRPr="00063BDB">
              <w:rPr>
                <w:rFonts w:ascii="Arial Narrow" w:hAnsi="Arial Narrow" w:cs="Arial"/>
                <w:b/>
                <w:sz w:val="18"/>
                <w:szCs w:val="18"/>
              </w:rPr>
              <w:t>Intellectual disability</w:t>
            </w:r>
          </w:p>
          <w:p w14:paraId="64A4F1C3" w14:textId="77777777" w:rsidR="00F11206" w:rsidRPr="00063BDB" w:rsidRDefault="00F11206" w:rsidP="001678A4">
            <w:pPr>
              <w:pStyle w:val="ListParagraph"/>
              <w:numPr>
                <w:ilvl w:val="0"/>
                <w:numId w:val="34"/>
              </w:numPr>
              <w:tabs>
                <w:tab w:val="clear" w:pos="2835"/>
              </w:tabs>
              <w:spacing w:after="80" w:line="240" w:lineRule="auto"/>
              <w:ind w:left="319" w:hanging="283"/>
              <w:contextualSpacing/>
              <w:rPr>
                <w:rFonts w:ascii="Arial Narrow" w:hAnsi="Arial Narrow" w:cs="Arial"/>
                <w:color w:val="000000"/>
                <w:sz w:val="18"/>
                <w:szCs w:val="18"/>
              </w:rPr>
            </w:pPr>
            <w:r w:rsidRPr="00063BDB">
              <w:rPr>
                <w:rFonts w:ascii="Arial Narrow" w:hAnsi="Arial Narrow" w:cs="Arial"/>
                <w:color w:val="000000"/>
                <w:sz w:val="18"/>
                <w:szCs w:val="18"/>
              </w:rPr>
              <w:t xml:space="preserve">Intellectual disability is verified by departmental EAP verifier. </w:t>
            </w:r>
          </w:p>
          <w:p w14:paraId="26DBB6D5" w14:textId="77777777" w:rsidR="00F11206" w:rsidRPr="00063BDB" w:rsidRDefault="00F11206" w:rsidP="008F4550">
            <w:pPr>
              <w:snapToGrid w:val="0"/>
              <w:spacing w:after="80"/>
              <w:rPr>
                <w:rFonts w:ascii="Arial Narrow" w:hAnsi="Arial Narrow" w:cs="Arial"/>
                <w:sz w:val="18"/>
                <w:szCs w:val="18"/>
              </w:rPr>
            </w:pPr>
            <w:r w:rsidRPr="00063BDB">
              <w:rPr>
                <w:rFonts w:ascii="Arial Narrow" w:hAnsi="Arial Narrow"/>
                <w:b/>
                <w:sz w:val="18"/>
                <w:szCs w:val="18"/>
              </w:rPr>
              <w:t xml:space="preserve">Impact </w:t>
            </w:r>
          </w:p>
          <w:p w14:paraId="5601DFEC" w14:textId="77777777" w:rsidR="00F11206" w:rsidRPr="00063BDB" w:rsidRDefault="00F11206" w:rsidP="001678A4">
            <w:pPr>
              <w:pStyle w:val="ListParagraph"/>
              <w:numPr>
                <w:ilvl w:val="0"/>
                <w:numId w:val="31"/>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 xml:space="preserve">Evidence of the impact of a child or young person’s disability includes </w:t>
            </w:r>
            <w:r w:rsidRPr="00063BDB">
              <w:rPr>
                <w:rFonts w:ascii="Arial Narrow" w:hAnsi="Arial Narrow" w:cs="Arial"/>
                <w:color w:val="000000"/>
                <w:sz w:val="18"/>
                <w:szCs w:val="18"/>
                <w:u w:val="single"/>
              </w:rPr>
              <w:t>one or more of the following</w:t>
            </w:r>
            <w:r w:rsidRPr="00063BDB">
              <w:rPr>
                <w:rFonts w:ascii="Arial Narrow" w:hAnsi="Arial Narrow" w:cs="Arial"/>
                <w:color w:val="000000"/>
                <w:sz w:val="18"/>
                <w:szCs w:val="18"/>
              </w:rPr>
              <w:t>:</w:t>
            </w:r>
          </w:p>
          <w:p w14:paraId="20F832B5" w14:textId="77777777" w:rsidR="00F11206" w:rsidRPr="00063BDB" w:rsidRDefault="00F11206" w:rsidP="001678A4">
            <w:pPr>
              <w:pStyle w:val="ListParagraph"/>
              <w:numPr>
                <w:ilvl w:val="0"/>
                <w:numId w:val="32"/>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the impact of the child or young person’s intellectual disability on their functioning in the conceptual, social and practical domains;</w:t>
            </w:r>
          </w:p>
          <w:p w14:paraId="4870ECB1" w14:textId="5339498F" w:rsidR="00EB6028" w:rsidRPr="008A5070" w:rsidRDefault="00F11206" w:rsidP="001678A4">
            <w:pPr>
              <w:pStyle w:val="ListParagraph"/>
              <w:numPr>
                <w:ilvl w:val="0"/>
                <w:numId w:val="32"/>
              </w:numPr>
              <w:tabs>
                <w:tab w:val="clear" w:pos="2835"/>
              </w:tabs>
              <w:spacing w:after="80" w:line="240" w:lineRule="auto"/>
              <w:contextualSpacing/>
              <w:rPr>
                <w:rFonts w:ascii="Arial Narrow" w:hAnsi="Arial Narrow" w:cs="Arial"/>
                <w:color w:val="000000"/>
                <w:sz w:val="18"/>
                <w:szCs w:val="18"/>
              </w:rPr>
            </w:pPr>
            <w:r w:rsidRPr="008A5070">
              <w:rPr>
                <w:rFonts w:ascii="Arial Narrow" w:hAnsi="Arial Narrow" w:cs="Arial"/>
                <w:color w:val="000000"/>
                <w:sz w:val="18"/>
                <w:szCs w:val="18"/>
              </w:rPr>
              <w:t>co-occurrence with other developmental disorders;</w:t>
            </w:r>
          </w:p>
          <w:p w14:paraId="53C4A2C5" w14:textId="57C7E49D" w:rsidR="00F11206" w:rsidRPr="008A5070" w:rsidRDefault="00F11206" w:rsidP="001678A4">
            <w:pPr>
              <w:pStyle w:val="ListParagraph"/>
              <w:numPr>
                <w:ilvl w:val="0"/>
                <w:numId w:val="32"/>
              </w:numPr>
              <w:tabs>
                <w:tab w:val="clear" w:pos="2835"/>
              </w:tabs>
              <w:spacing w:after="80" w:line="240" w:lineRule="auto"/>
              <w:contextualSpacing/>
              <w:rPr>
                <w:rFonts w:ascii="Arial Narrow" w:hAnsi="Arial Narrow" w:cs="Arial"/>
                <w:color w:val="000000"/>
                <w:sz w:val="18"/>
                <w:szCs w:val="18"/>
              </w:rPr>
            </w:pPr>
            <w:r w:rsidRPr="008A5070">
              <w:rPr>
                <w:rFonts w:ascii="Arial Narrow" w:hAnsi="Arial Narrow" w:cs="Arial"/>
                <w:color w:val="000000"/>
                <w:sz w:val="18"/>
                <w:szCs w:val="18"/>
              </w:rPr>
              <w:t>diagnosis of severe medical conditions including degenerative conditions</w:t>
            </w:r>
            <w:r w:rsidR="00EB6028" w:rsidRPr="008A5070">
              <w:rPr>
                <w:rFonts w:ascii="Arial Narrow" w:hAnsi="Arial Narrow" w:cs="Arial"/>
                <w:color w:val="000000"/>
                <w:sz w:val="18"/>
                <w:szCs w:val="18"/>
              </w:rPr>
              <w:t>; and/or</w:t>
            </w:r>
          </w:p>
          <w:p w14:paraId="3657EE51" w14:textId="00BA8653" w:rsidR="00EB6028" w:rsidRPr="008A5070" w:rsidRDefault="00EB6028" w:rsidP="001678A4">
            <w:pPr>
              <w:pStyle w:val="ListParagraph"/>
              <w:numPr>
                <w:ilvl w:val="0"/>
                <w:numId w:val="32"/>
              </w:numPr>
              <w:tabs>
                <w:tab w:val="clear" w:pos="2835"/>
              </w:tabs>
              <w:spacing w:after="80" w:line="240" w:lineRule="auto"/>
              <w:contextualSpacing/>
              <w:rPr>
                <w:rFonts w:ascii="Arial Narrow" w:hAnsi="Arial Narrow" w:cs="Arial"/>
                <w:color w:val="000000"/>
                <w:sz w:val="18"/>
                <w:szCs w:val="18"/>
              </w:rPr>
            </w:pPr>
            <w:r w:rsidRPr="008A5070">
              <w:rPr>
                <w:rFonts w:ascii="Arial Narrow" w:hAnsi="Arial Narrow" w:cs="Arial"/>
                <w:color w:val="000000"/>
                <w:sz w:val="18"/>
                <w:szCs w:val="18"/>
              </w:rPr>
              <w:t>specialised</w:t>
            </w:r>
            <w:r w:rsidR="00834520" w:rsidRPr="008A5070">
              <w:rPr>
                <w:rFonts w:ascii="Arial Narrow" w:hAnsi="Arial Narrow" w:cs="Arial"/>
                <w:color w:val="000000"/>
                <w:sz w:val="18"/>
                <w:szCs w:val="18"/>
              </w:rPr>
              <w:t xml:space="preserve"> health needs.</w:t>
            </w:r>
          </w:p>
          <w:p w14:paraId="39A5532E" w14:textId="77777777" w:rsidR="00F11206" w:rsidRPr="00063BDB" w:rsidRDefault="00F11206" w:rsidP="008F4550">
            <w:pPr>
              <w:pStyle w:val="BlockText"/>
              <w:spacing w:after="80" w:line="240" w:lineRule="auto"/>
              <w:rPr>
                <w:rFonts w:ascii="Arial Narrow" w:hAnsi="Arial Narrow"/>
                <w:sz w:val="18"/>
                <w:szCs w:val="18"/>
              </w:rPr>
            </w:pPr>
            <w:r w:rsidRPr="00063BDB">
              <w:rPr>
                <w:rFonts w:ascii="Arial Narrow" w:hAnsi="Arial Narrow"/>
                <w:b/>
                <w:sz w:val="18"/>
                <w:szCs w:val="18"/>
              </w:rPr>
              <w:t>Requiring a highly individualised program</w:t>
            </w:r>
            <w:r w:rsidRPr="00063BDB">
              <w:rPr>
                <w:rFonts w:ascii="Arial Narrow" w:hAnsi="Arial Narrow"/>
                <w:sz w:val="18"/>
                <w:szCs w:val="18"/>
              </w:rPr>
              <w:t xml:space="preserve"> </w:t>
            </w:r>
          </w:p>
          <w:p w14:paraId="1674EFF8" w14:textId="77777777" w:rsidR="00F11206" w:rsidRPr="00063BDB" w:rsidRDefault="00F11206" w:rsidP="001678A4">
            <w:pPr>
              <w:numPr>
                <w:ilvl w:val="0"/>
                <w:numId w:val="30"/>
              </w:numPr>
              <w:spacing w:after="40" w:line="240" w:lineRule="auto"/>
              <w:ind w:hanging="357"/>
              <w:rPr>
                <w:rFonts w:ascii="Arial Narrow" w:hAnsi="Arial Narrow" w:cs="Arial"/>
                <w:sz w:val="18"/>
                <w:szCs w:val="18"/>
                <w:lang w:val="en"/>
              </w:rPr>
            </w:pPr>
            <w:r w:rsidRPr="00063BDB">
              <w:rPr>
                <w:rFonts w:ascii="Arial Narrow" w:hAnsi="Arial Narrow" w:cs="Arial"/>
                <w:sz w:val="18"/>
                <w:szCs w:val="18"/>
                <w:lang w:val="en"/>
              </w:rPr>
              <w:t xml:space="preserve">Evidence that a child requires a highly </w:t>
            </w:r>
            <w:proofErr w:type="spellStart"/>
            <w:r w:rsidRPr="00063BDB">
              <w:rPr>
                <w:rFonts w:ascii="Arial Narrow" w:hAnsi="Arial Narrow" w:cs="Arial"/>
                <w:sz w:val="18"/>
                <w:szCs w:val="18"/>
                <w:lang w:val="en"/>
              </w:rPr>
              <w:t>individualised</w:t>
            </w:r>
            <w:proofErr w:type="spellEnd"/>
            <w:r w:rsidRPr="00063BDB">
              <w:rPr>
                <w:rFonts w:ascii="Arial Narrow" w:hAnsi="Arial Narrow" w:cs="Arial"/>
                <w:sz w:val="18"/>
                <w:szCs w:val="18"/>
                <w:lang w:val="en"/>
              </w:rPr>
              <w:t xml:space="preserve"> program includes </w:t>
            </w:r>
            <w:r w:rsidRPr="00063BDB">
              <w:rPr>
                <w:rFonts w:ascii="Arial Narrow" w:hAnsi="Arial Narrow" w:cs="Arial"/>
                <w:sz w:val="18"/>
                <w:szCs w:val="18"/>
                <w:u w:val="single"/>
                <w:lang w:val="en"/>
              </w:rPr>
              <w:t>one or more of the following</w:t>
            </w:r>
            <w:r w:rsidRPr="00063BDB">
              <w:rPr>
                <w:rFonts w:ascii="Arial Narrow" w:hAnsi="Arial Narrow" w:cs="Arial"/>
                <w:sz w:val="18"/>
                <w:szCs w:val="18"/>
                <w:lang w:val="en"/>
              </w:rPr>
              <w:t>:</w:t>
            </w:r>
          </w:p>
          <w:p w14:paraId="1F26B1EC" w14:textId="77777777" w:rsidR="00F11206" w:rsidRPr="00063BDB" w:rsidRDefault="00F11206" w:rsidP="001678A4">
            <w:pPr>
              <w:numPr>
                <w:ilvl w:val="0"/>
                <w:numId w:val="33"/>
              </w:numPr>
              <w:spacing w:after="0" w:line="240" w:lineRule="auto"/>
              <w:ind w:hanging="357"/>
              <w:rPr>
                <w:rFonts w:ascii="Arial Narrow" w:hAnsi="Arial Narrow" w:cs="Arial"/>
                <w:sz w:val="18"/>
                <w:szCs w:val="18"/>
                <w:lang w:val="en"/>
              </w:rPr>
            </w:pPr>
            <w:r w:rsidRPr="00063BDB">
              <w:rPr>
                <w:rFonts w:ascii="Arial Narrow" w:hAnsi="Arial Narrow" w:cs="Arial"/>
                <w:sz w:val="18"/>
                <w:szCs w:val="18"/>
                <w:lang w:val="en"/>
              </w:rPr>
              <w:t xml:space="preserve">negotiated individual learning plan identifying the individual curriculum pathway with appropriate learning expectations; </w:t>
            </w:r>
          </w:p>
          <w:p w14:paraId="2A846062" w14:textId="77777777" w:rsidR="00F11206" w:rsidRPr="00063BDB" w:rsidRDefault="00F11206" w:rsidP="001678A4">
            <w:pPr>
              <w:numPr>
                <w:ilvl w:val="0"/>
                <w:numId w:val="33"/>
              </w:numPr>
              <w:spacing w:after="0" w:line="240" w:lineRule="auto"/>
              <w:ind w:hanging="357"/>
              <w:rPr>
                <w:rFonts w:ascii="Arial Narrow" w:hAnsi="Arial Narrow" w:cs="Arial"/>
                <w:sz w:val="18"/>
                <w:szCs w:val="18"/>
                <w:lang w:val="en"/>
              </w:rPr>
            </w:pPr>
            <w:r w:rsidRPr="00063BDB">
              <w:rPr>
                <w:rFonts w:ascii="Arial Narrow" w:hAnsi="Arial Narrow" w:cs="Arial"/>
                <w:sz w:val="18"/>
                <w:szCs w:val="18"/>
                <w:lang w:val="en"/>
              </w:rPr>
              <w:t xml:space="preserve">assessment and reporting against these learning expectations; </w:t>
            </w:r>
          </w:p>
          <w:p w14:paraId="33726B8A" w14:textId="77777777" w:rsidR="00F11206" w:rsidRPr="00063BDB" w:rsidRDefault="00F11206" w:rsidP="001678A4">
            <w:pPr>
              <w:numPr>
                <w:ilvl w:val="0"/>
                <w:numId w:val="33"/>
              </w:numPr>
              <w:spacing w:after="0" w:line="240" w:lineRule="auto"/>
              <w:ind w:hanging="357"/>
              <w:rPr>
                <w:rFonts w:ascii="Arial Narrow" w:hAnsi="Arial Narrow" w:cs="Arial"/>
                <w:sz w:val="18"/>
                <w:szCs w:val="18"/>
                <w:lang w:val="en"/>
              </w:rPr>
            </w:pPr>
            <w:proofErr w:type="spellStart"/>
            <w:r w:rsidRPr="00063BDB">
              <w:rPr>
                <w:rFonts w:ascii="Arial Narrow" w:hAnsi="Arial Narrow" w:cs="Arial"/>
                <w:sz w:val="18"/>
                <w:szCs w:val="18"/>
                <w:lang w:val="en"/>
              </w:rPr>
              <w:t>specialised</w:t>
            </w:r>
            <w:proofErr w:type="spellEnd"/>
            <w:r w:rsidRPr="00063BDB">
              <w:rPr>
                <w:rFonts w:ascii="Arial Narrow" w:hAnsi="Arial Narrow" w:cs="Arial"/>
                <w:sz w:val="18"/>
                <w:szCs w:val="18"/>
                <w:lang w:val="en"/>
              </w:rPr>
              <w:t xml:space="preserve"> teaching; </w:t>
            </w:r>
          </w:p>
          <w:p w14:paraId="4794621A" w14:textId="77777777" w:rsidR="00F11206" w:rsidRPr="00063BDB" w:rsidRDefault="00F11206" w:rsidP="001678A4">
            <w:pPr>
              <w:numPr>
                <w:ilvl w:val="0"/>
                <w:numId w:val="33"/>
              </w:numPr>
              <w:spacing w:after="0" w:line="240" w:lineRule="auto"/>
              <w:ind w:hanging="357"/>
              <w:rPr>
                <w:rFonts w:ascii="Arial Narrow" w:hAnsi="Arial Narrow" w:cs="Arial"/>
                <w:sz w:val="18"/>
                <w:szCs w:val="18"/>
                <w:lang w:val="en"/>
              </w:rPr>
            </w:pPr>
            <w:r w:rsidRPr="00063BDB">
              <w:rPr>
                <w:rFonts w:ascii="Arial Narrow" w:hAnsi="Arial Narrow" w:cs="Arial"/>
                <w:sz w:val="18"/>
                <w:szCs w:val="18"/>
                <w:lang w:val="en"/>
              </w:rPr>
              <w:t xml:space="preserve">significant education adjustments; and/or </w:t>
            </w:r>
          </w:p>
          <w:p w14:paraId="2284588A" w14:textId="77777777" w:rsidR="00F11206" w:rsidRPr="00063BDB" w:rsidRDefault="00F11206" w:rsidP="001678A4">
            <w:pPr>
              <w:numPr>
                <w:ilvl w:val="0"/>
                <w:numId w:val="33"/>
              </w:numPr>
              <w:spacing w:after="0" w:line="240" w:lineRule="auto"/>
              <w:ind w:hanging="357"/>
              <w:rPr>
                <w:rFonts w:ascii="Arial Narrow" w:hAnsi="Arial Narrow" w:cs="Arial"/>
                <w:sz w:val="18"/>
                <w:szCs w:val="18"/>
                <w:lang w:val="en"/>
              </w:rPr>
            </w:pPr>
            <w:r w:rsidRPr="00063BDB">
              <w:rPr>
                <w:rFonts w:ascii="Arial Narrow" w:hAnsi="Arial Narrow" w:cs="Arial"/>
                <w:sz w:val="18"/>
                <w:szCs w:val="18"/>
                <w:lang w:val="en"/>
              </w:rPr>
              <w:t xml:space="preserve">continuous monitoring and support delivered by a multi-disciplinary team, which may include: </w:t>
            </w:r>
          </w:p>
          <w:p w14:paraId="4A45587C" w14:textId="2A9A49EE" w:rsidR="00F11206" w:rsidRPr="00063BDB" w:rsidRDefault="00834520" w:rsidP="001678A4">
            <w:pPr>
              <w:pStyle w:val="BlockText"/>
              <w:numPr>
                <w:ilvl w:val="0"/>
                <w:numId w:val="29"/>
              </w:numPr>
              <w:spacing w:after="0" w:line="240" w:lineRule="auto"/>
              <w:ind w:left="710" w:hanging="357"/>
              <w:rPr>
                <w:rFonts w:ascii="Arial Narrow" w:hAnsi="Arial Narrow"/>
                <w:sz w:val="18"/>
                <w:szCs w:val="18"/>
              </w:rPr>
            </w:pPr>
            <w:r w:rsidRPr="00063BDB">
              <w:rPr>
                <w:rFonts w:ascii="Arial Narrow" w:hAnsi="Arial Narrow"/>
                <w:sz w:val="18"/>
                <w:szCs w:val="18"/>
              </w:rPr>
              <w:t>a</w:t>
            </w:r>
            <w:r w:rsidR="00F11206" w:rsidRPr="00063BDB">
              <w:rPr>
                <w:rFonts w:ascii="Arial Narrow" w:hAnsi="Arial Narrow"/>
                <w:sz w:val="18"/>
                <w:szCs w:val="18"/>
              </w:rPr>
              <w:t>ugmentative</w:t>
            </w:r>
            <w:r w:rsidRPr="00063BDB">
              <w:rPr>
                <w:rFonts w:ascii="Arial Narrow" w:hAnsi="Arial Narrow"/>
                <w:sz w:val="18"/>
                <w:szCs w:val="18"/>
              </w:rPr>
              <w:t xml:space="preserve"> and alternative (AAC)</w:t>
            </w:r>
            <w:r w:rsidR="00F11206" w:rsidRPr="00063BDB">
              <w:rPr>
                <w:rFonts w:ascii="Arial Narrow" w:hAnsi="Arial Narrow"/>
                <w:sz w:val="18"/>
                <w:szCs w:val="18"/>
              </w:rPr>
              <w:t xml:space="preserve"> communication programs; </w:t>
            </w:r>
          </w:p>
          <w:p w14:paraId="61606948" w14:textId="77777777" w:rsidR="00F11206" w:rsidRPr="00063BDB" w:rsidRDefault="00F11206" w:rsidP="001678A4">
            <w:pPr>
              <w:pStyle w:val="BlockText"/>
              <w:numPr>
                <w:ilvl w:val="0"/>
                <w:numId w:val="29"/>
              </w:numPr>
              <w:spacing w:after="0" w:line="240" w:lineRule="auto"/>
              <w:ind w:left="710" w:hanging="357"/>
              <w:rPr>
                <w:rFonts w:ascii="Arial Narrow" w:hAnsi="Arial Narrow"/>
                <w:sz w:val="18"/>
                <w:szCs w:val="18"/>
              </w:rPr>
            </w:pPr>
            <w:r w:rsidRPr="00063BDB">
              <w:rPr>
                <w:rFonts w:ascii="Arial Narrow" w:hAnsi="Arial Narrow"/>
                <w:sz w:val="18"/>
                <w:szCs w:val="18"/>
              </w:rPr>
              <w:t xml:space="preserve">small groups or one on one support; </w:t>
            </w:r>
          </w:p>
          <w:p w14:paraId="4AB3DFFF" w14:textId="77777777" w:rsidR="00F11206" w:rsidRPr="00063BDB" w:rsidRDefault="00F11206" w:rsidP="001678A4">
            <w:pPr>
              <w:pStyle w:val="BlockText"/>
              <w:numPr>
                <w:ilvl w:val="0"/>
                <w:numId w:val="29"/>
              </w:numPr>
              <w:spacing w:after="0" w:line="240" w:lineRule="auto"/>
              <w:ind w:left="710" w:hanging="357"/>
              <w:rPr>
                <w:rFonts w:ascii="Arial Narrow" w:hAnsi="Arial Narrow"/>
                <w:sz w:val="18"/>
                <w:szCs w:val="18"/>
              </w:rPr>
            </w:pPr>
            <w:r w:rsidRPr="00063BDB">
              <w:rPr>
                <w:rFonts w:ascii="Arial Narrow" w:hAnsi="Arial Narrow"/>
                <w:sz w:val="18"/>
                <w:szCs w:val="18"/>
              </w:rPr>
              <w:t xml:space="preserve">therapy programs; and/or </w:t>
            </w:r>
          </w:p>
          <w:p w14:paraId="71A5289A" w14:textId="77777777" w:rsidR="00F11206" w:rsidRPr="00063BDB" w:rsidRDefault="00F11206" w:rsidP="001678A4">
            <w:pPr>
              <w:pStyle w:val="BlockText"/>
              <w:numPr>
                <w:ilvl w:val="0"/>
                <w:numId w:val="29"/>
              </w:numPr>
              <w:spacing w:after="0" w:line="240" w:lineRule="auto"/>
              <w:ind w:left="710" w:hanging="357"/>
              <w:rPr>
                <w:rFonts w:ascii="Arial Narrow" w:hAnsi="Arial Narrow"/>
                <w:sz w:val="18"/>
                <w:szCs w:val="18"/>
              </w:rPr>
            </w:pPr>
            <w:r w:rsidRPr="00063BDB">
              <w:rPr>
                <w:rFonts w:ascii="Arial Narrow" w:hAnsi="Arial Narrow"/>
                <w:sz w:val="18"/>
                <w:szCs w:val="18"/>
              </w:rPr>
              <w:t>specialised health needs management.</w:t>
            </w:r>
          </w:p>
        </w:tc>
        <w:tc>
          <w:tcPr>
            <w:tcW w:w="6471" w:type="dxa"/>
            <w:shd w:val="clear" w:color="auto" w:fill="auto"/>
          </w:tcPr>
          <w:p w14:paraId="68139C85" w14:textId="7C1302B4" w:rsidR="00F11206" w:rsidRPr="00063BDB" w:rsidRDefault="00F11206" w:rsidP="008F4550">
            <w:pPr>
              <w:spacing w:after="80"/>
              <w:rPr>
                <w:rFonts w:ascii="Arial Narrow" w:hAnsi="Arial Narrow" w:cs="Arial"/>
                <w:color w:val="000000"/>
                <w:sz w:val="18"/>
                <w:szCs w:val="18"/>
              </w:rPr>
            </w:pPr>
            <w:r w:rsidRPr="00063BDB">
              <w:rPr>
                <w:rFonts w:ascii="Arial Narrow" w:hAnsi="Arial Narrow" w:cs="Arial"/>
                <w:color w:val="000000"/>
                <w:sz w:val="18"/>
                <w:szCs w:val="18"/>
              </w:rPr>
              <w:t xml:space="preserve">There must be evidence that the child or young person has additional or different needs to those </w:t>
            </w:r>
            <w:r w:rsidR="00834520" w:rsidRPr="00063BDB">
              <w:rPr>
                <w:rFonts w:ascii="Arial Narrow" w:hAnsi="Arial Narrow" w:cs="Arial"/>
                <w:color w:val="000000"/>
                <w:sz w:val="18"/>
                <w:szCs w:val="18"/>
              </w:rPr>
              <w:t>of</w:t>
            </w:r>
            <w:r w:rsidRPr="00063BDB">
              <w:rPr>
                <w:rFonts w:ascii="Arial Narrow" w:hAnsi="Arial Narrow" w:cs="Arial"/>
                <w:color w:val="000000"/>
                <w:sz w:val="18"/>
                <w:szCs w:val="18"/>
              </w:rPr>
              <w:t xml:space="preserve"> their similar-aged peers both:</w:t>
            </w:r>
          </w:p>
          <w:p w14:paraId="53688ED4" w14:textId="77777777" w:rsidR="00F11206" w:rsidRPr="00063BDB" w:rsidRDefault="00F11206" w:rsidP="001678A4">
            <w:pPr>
              <w:pStyle w:val="ListParagraph"/>
              <w:numPr>
                <w:ilvl w:val="0"/>
                <w:numId w:val="2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educational programs; and</w:t>
            </w:r>
          </w:p>
          <w:p w14:paraId="6D3C4629" w14:textId="77777777" w:rsidR="00F11206" w:rsidRPr="00063BDB" w:rsidRDefault="00F11206" w:rsidP="001678A4">
            <w:pPr>
              <w:pStyle w:val="ListParagraph"/>
              <w:numPr>
                <w:ilvl w:val="0"/>
                <w:numId w:val="2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services.</w:t>
            </w:r>
          </w:p>
          <w:p w14:paraId="3C5C895B" w14:textId="77777777" w:rsidR="00F11206" w:rsidRPr="00063BDB" w:rsidRDefault="00F11206" w:rsidP="001678A4">
            <w:pPr>
              <w:numPr>
                <w:ilvl w:val="0"/>
                <w:numId w:val="35"/>
              </w:numPr>
              <w:spacing w:after="80" w:line="240" w:lineRule="auto"/>
              <w:rPr>
                <w:rFonts w:ascii="Arial Narrow" w:hAnsi="Arial Narrow" w:cs="Arial"/>
                <w:sz w:val="18"/>
                <w:szCs w:val="18"/>
                <w:lang w:val="en"/>
              </w:rPr>
            </w:pPr>
            <w:r w:rsidRPr="00063BDB">
              <w:rPr>
                <w:rFonts w:ascii="Arial Narrow" w:hAnsi="Arial Narrow" w:cs="Arial"/>
                <w:sz w:val="18"/>
                <w:szCs w:val="18"/>
                <w:lang w:val="en"/>
              </w:rPr>
              <w:t>Educational Programs</w:t>
            </w:r>
          </w:p>
          <w:p w14:paraId="450E48A4" w14:textId="77777777" w:rsidR="00F11206" w:rsidRPr="00063BDB" w:rsidRDefault="00F11206" w:rsidP="001678A4">
            <w:pPr>
              <w:pStyle w:val="ListParagraph"/>
              <w:numPr>
                <w:ilvl w:val="0"/>
                <w:numId w:val="2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For children or young people who are currently enrolled in school, there must be evidence regarding:</w:t>
            </w:r>
          </w:p>
          <w:p w14:paraId="50059A96" w14:textId="77777777" w:rsidR="00F11206" w:rsidRPr="00063BDB" w:rsidRDefault="00F11206" w:rsidP="001678A4">
            <w:pPr>
              <w:pStyle w:val="BlockText"/>
              <w:numPr>
                <w:ilvl w:val="0"/>
                <w:numId w:val="29"/>
              </w:numPr>
              <w:spacing w:after="80" w:line="240" w:lineRule="auto"/>
              <w:ind w:left="710"/>
              <w:rPr>
                <w:rFonts w:ascii="Arial Narrow" w:hAnsi="Arial Narrow"/>
                <w:sz w:val="18"/>
                <w:szCs w:val="18"/>
              </w:rPr>
            </w:pPr>
            <w:r w:rsidRPr="00063BDB">
              <w:rPr>
                <w:rFonts w:ascii="Arial Narrow" w:hAnsi="Arial Narrow"/>
                <w:sz w:val="18"/>
                <w:szCs w:val="18"/>
              </w:rPr>
              <w:t xml:space="preserve">frequency and intensity of adjustments provided; </w:t>
            </w:r>
          </w:p>
          <w:p w14:paraId="27A02249" w14:textId="005BAC08" w:rsidR="00D36724" w:rsidRPr="00063BDB" w:rsidRDefault="00F11206" w:rsidP="001678A4">
            <w:pPr>
              <w:pStyle w:val="BlockText"/>
              <w:numPr>
                <w:ilvl w:val="0"/>
                <w:numId w:val="29"/>
              </w:numPr>
              <w:spacing w:after="80" w:line="240" w:lineRule="auto"/>
              <w:ind w:left="710"/>
              <w:rPr>
                <w:rFonts w:ascii="Arial Narrow" w:hAnsi="Arial Narrow"/>
                <w:sz w:val="18"/>
                <w:szCs w:val="18"/>
              </w:rPr>
            </w:pPr>
            <w:r w:rsidRPr="00063BDB">
              <w:rPr>
                <w:rFonts w:ascii="Arial Narrow" w:hAnsi="Arial Narrow"/>
                <w:sz w:val="18"/>
                <w:szCs w:val="18"/>
              </w:rPr>
              <w:t>achievement of the knowledge, understanding and skills of the Australian Curriculum Learning Areas/subjects; and</w:t>
            </w:r>
          </w:p>
          <w:p w14:paraId="5CCDD7E5" w14:textId="77777777" w:rsidR="00D36724" w:rsidRPr="00063BDB" w:rsidRDefault="00F11206" w:rsidP="001678A4">
            <w:pPr>
              <w:pStyle w:val="BlockText"/>
              <w:numPr>
                <w:ilvl w:val="0"/>
                <w:numId w:val="29"/>
              </w:numPr>
              <w:spacing w:after="80" w:line="240" w:lineRule="auto"/>
              <w:ind w:left="724" w:hanging="426"/>
              <w:contextualSpacing/>
              <w:rPr>
                <w:rFonts w:ascii="Arial Narrow" w:hAnsi="Arial Narrow"/>
                <w:sz w:val="18"/>
                <w:szCs w:val="18"/>
              </w:rPr>
            </w:pPr>
            <w:r w:rsidRPr="00063BDB">
              <w:rPr>
                <w:rFonts w:ascii="Arial Narrow" w:hAnsi="Arial Narrow"/>
                <w:sz w:val="18"/>
                <w:szCs w:val="18"/>
              </w:rPr>
              <w:t>an endorsed Individual Curriculum Plan (ICP) (internal access)</w:t>
            </w:r>
          </w:p>
          <w:p w14:paraId="14566758" w14:textId="57E34D1A" w:rsidR="00F11206" w:rsidRPr="00063BDB" w:rsidRDefault="00F11206" w:rsidP="00D36724">
            <w:pPr>
              <w:pStyle w:val="BlockText"/>
              <w:spacing w:after="80" w:line="240" w:lineRule="auto"/>
              <w:contextualSpacing/>
              <w:rPr>
                <w:rFonts w:ascii="Arial Narrow" w:hAnsi="Arial Narrow"/>
                <w:sz w:val="18"/>
                <w:szCs w:val="18"/>
              </w:rPr>
            </w:pPr>
          </w:p>
          <w:p w14:paraId="51C75CAF" w14:textId="77777777" w:rsidR="00F11206" w:rsidRPr="00063BDB" w:rsidRDefault="00F11206" w:rsidP="00D36724">
            <w:pPr>
              <w:pStyle w:val="BlockText"/>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For children about to enter Prep, evidence may include:</w:t>
            </w:r>
          </w:p>
          <w:p w14:paraId="683B7B84" w14:textId="77777777" w:rsidR="00F11206" w:rsidRPr="00063BDB" w:rsidRDefault="00F11206" w:rsidP="001678A4">
            <w:pPr>
              <w:pStyle w:val="BlockText"/>
              <w:numPr>
                <w:ilvl w:val="0"/>
                <w:numId w:val="29"/>
              </w:numPr>
              <w:spacing w:after="80" w:line="240" w:lineRule="auto"/>
              <w:ind w:left="803" w:hanging="425"/>
              <w:rPr>
                <w:rFonts w:ascii="Arial Narrow" w:hAnsi="Arial Narrow"/>
                <w:sz w:val="18"/>
                <w:szCs w:val="18"/>
              </w:rPr>
            </w:pPr>
            <w:r w:rsidRPr="00063BDB">
              <w:rPr>
                <w:rFonts w:ascii="Arial Narrow" w:hAnsi="Arial Narrow"/>
                <w:sz w:val="18"/>
                <w:szCs w:val="18"/>
              </w:rPr>
              <w:t>extremely low functioning across all areas of development;</w:t>
            </w:r>
          </w:p>
          <w:p w14:paraId="4CFE5DE7" w14:textId="77777777" w:rsidR="00F11206" w:rsidRPr="00063BDB" w:rsidRDefault="00F11206" w:rsidP="001678A4">
            <w:pPr>
              <w:pStyle w:val="BlockText"/>
              <w:numPr>
                <w:ilvl w:val="0"/>
                <w:numId w:val="29"/>
              </w:numPr>
              <w:spacing w:after="80" w:line="240" w:lineRule="auto"/>
              <w:ind w:left="803" w:hanging="425"/>
              <w:rPr>
                <w:rFonts w:ascii="Arial Narrow" w:hAnsi="Arial Narrow"/>
                <w:sz w:val="18"/>
                <w:szCs w:val="18"/>
              </w:rPr>
            </w:pPr>
            <w:r w:rsidRPr="00063BDB">
              <w:rPr>
                <w:rFonts w:ascii="Arial Narrow" w:hAnsi="Arial Narrow"/>
                <w:sz w:val="18"/>
                <w:szCs w:val="18"/>
              </w:rPr>
              <w:t>previous access to intensive interventions/support, (</w:t>
            </w:r>
            <w:proofErr w:type="gramStart"/>
            <w:r w:rsidRPr="00063BDB">
              <w:rPr>
                <w:rFonts w:ascii="Arial Narrow" w:hAnsi="Arial Narrow"/>
                <w:sz w:val="18"/>
                <w:szCs w:val="18"/>
              </w:rPr>
              <w:t>e.g.</w:t>
            </w:r>
            <w:proofErr w:type="gramEnd"/>
            <w:r w:rsidRPr="00063BDB">
              <w:rPr>
                <w:rFonts w:ascii="Arial Narrow" w:hAnsi="Arial Narrow"/>
                <w:sz w:val="18"/>
                <w:szCs w:val="18"/>
              </w:rPr>
              <w:t xml:space="preserve"> allied health professionals) for a sustained period with minimal or no gains made; and/or</w:t>
            </w:r>
          </w:p>
          <w:p w14:paraId="556556C9" w14:textId="77777777" w:rsidR="00F11206" w:rsidRPr="00063BDB" w:rsidRDefault="00F11206" w:rsidP="001678A4">
            <w:pPr>
              <w:pStyle w:val="BlockText"/>
              <w:numPr>
                <w:ilvl w:val="0"/>
                <w:numId w:val="29"/>
              </w:numPr>
              <w:spacing w:after="80" w:line="240" w:lineRule="auto"/>
              <w:ind w:left="803" w:hanging="425"/>
              <w:rPr>
                <w:rFonts w:ascii="Arial Narrow" w:hAnsi="Arial Narrow"/>
                <w:sz w:val="18"/>
                <w:szCs w:val="18"/>
              </w:rPr>
            </w:pPr>
            <w:r w:rsidRPr="00063BDB">
              <w:rPr>
                <w:rFonts w:ascii="Arial Narrow" w:hAnsi="Arial Narrow"/>
                <w:sz w:val="18"/>
                <w:szCs w:val="18"/>
              </w:rPr>
              <w:t>involvement of a paediatrician or other medical specialists from an early age would be expected.</w:t>
            </w:r>
          </w:p>
          <w:p w14:paraId="2BBF3E21" w14:textId="77777777" w:rsidR="00F11206" w:rsidRPr="00063BDB" w:rsidRDefault="00F11206" w:rsidP="001678A4">
            <w:pPr>
              <w:numPr>
                <w:ilvl w:val="0"/>
                <w:numId w:val="35"/>
              </w:numPr>
              <w:spacing w:after="80" w:line="240" w:lineRule="auto"/>
              <w:rPr>
                <w:rFonts w:ascii="Arial Narrow" w:hAnsi="Arial Narrow"/>
                <w:sz w:val="18"/>
                <w:szCs w:val="18"/>
              </w:rPr>
            </w:pPr>
            <w:r w:rsidRPr="00063BDB">
              <w:rPr>
                <w:rFonts w:ascii="Arial Narrow" w:hAnsi="Arial Narrow" w:cs="Arial"/>
                <w:sz w:val="18"/>
                <w:szCs w:val="18"/>
                <w:lang w:val="en"/>
              </w:rPr>
              <w:t>Services (communication, social participation and emotional wellbeing, learning environment, health, personal care and safety).</w:t>
            </w:r>
          </w:p>
        </w:tc>
        <w:tc>
          <w:tcPr>
            <w:tcW w:w="4831" w:type="dxa"/>
          </w:tcPr>
          <w:p w14:paraId="62BF3B0C" w14:textId="77777777" w:rsidR="00F11206" w:rsidRPr="00063BDB" w:rsidRDefault="00F11206" w:rsidP="001678A4">
            <w:pPr>
              <w:numPr>
                <w:ilvl w:val="0"/>
                <w:numId w:val="35"/>
              </w:numPr>
              <w:spacing w:after="80" w:line="240" w:lineRule="auto"/>
              <w:rPr>
                <w:rFonts w:ascii="Arial Narrow" w:hAnsi="Arial Narrow" w:cs="Arial"/>
                <w:sz w:val="18"/>
                <w:szCs w:val="18"/>
                <w:lang w:val="en"/>
              </w:rPr>
            </w:pPr>
            <w:r w:rsidRPr="00063BDB">
              <w:rPr>
                <w:rFonts w:ascii="Arial Narrow" w:hAnsi="Arial Narrow" w:cs="Arial"/>
                <w:sz w:val="18"/>
                <w:szCs w:val="18"/>
                <w:lang w:val="en"/>
              </w:rPr>
              <w:t xml:space="preserve">The child or young person’s educational program is best delivered in a special school having regard to </w:t>
            </w:r>
            <w:r w:rsidRPr="00063BDB">
              <w:rPr>
                <w:rFonts w:ascii="Arial Narrow" w:hAnsi="Arial Narrow" w:cs="Arial"/>
                <w:sz w:val="18"/>
                <w:szCs w:val="18"/>
                <w:u w:val="single"/>
                <w:lang w:val="en"/>
              </w:rPr>
              <w:t>one or more of the following</w:t>
            </w:r>
            <w:r w:rsidRPr="00063BDB">
              <w:rPr>
                <w:rFonts w:ascii="Arial Narrow" w:hAnsi="Arial Narrow" w:cs="Arial"/>
                <w:sz w:val="18"/>
                <w:szCs w:val="18"/>
                <w:lang w:val="en"/>
              </w:rPr>
              <w:t>:</w:t>
            </w:r>
          </w:p>
          <w:p w14:paraId="5D492B00"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pervasive and persistent nature of their disability;</w:t>
            </w:r>
          </w:p>
          <w:p w14:paraId="5B039190"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curriculum;</w:t>
            </w:r>
          </w:p>
          <w:p w14:paraId="32F4371A"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communication needs;</w:t>
            </w:r>
          </w:p>
          <w:p w14:paraId="5DF2A89A"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social skills;</w:t>
            </w:r>
          </w:p>
          <w:p w14:paraId="413AF2B6"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personal care;</w:t>
            </w:r>
          </w:p>
          <w:p w14:paraId="0D7E16FF"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mobility; and/or</w:t>
            </w:r>
          </w:p>
          <w:p w14:paraId="3944F72C"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specialised health.</w:t>
            </w:r>
          </w:p>
          <w:p w14:paraId="25CB3837" w14:textId="77777777" w:rsidR="00F11206" w:rsidRPr="00063BDB" w:rsidRDefault="00F11206" w:rsidP="008C476D">
            <w:pPr>
              <w:spacing w:after="0"/>
              <w:rPr>
                <w:rFonts w:ascii="Arial Narrow" w:hAnsi="Arial Narrow" w:cs="Arial"/>
                <w:color w:val="000000"/>
                <w:sz w:val="18"/>
                <w:szCs w:val="18"/>
              </w:rPr>
            </w:pPr>
            <w:r w:rsidRPr="00063BDB">
              <w:rPr>
                <w:rFonts w:ascii="Arial Narrow" w:hAnsi="Arial Narrow" w:cs="Arial"/>
                <w:color w:val="000000"/>
                <w:sz w:val="18"/>
                <w:szCs w:val="18"/>
              </w:rPr>
              <w:t>Evidence may include:</w:t>
            </w:r>
          </w:p>
          <w:p w14:paraId="003858AC" w14:textId="77777777" w:rsidR="00F11206" w:rsidRPr="00063BDB" w:rsidRDefault="00F11206" w:rsidP="001678A4">
            <w:pPr>
              <w:pStyle w:val="ListParagraph"/>
              <w:numPr>
                <w:ilvl w:val="0"/>
                <w:numId w:val="36"/>
              </w:numPr>
              <w:tabs>
                <w:tab w:val="clear" w:pos="2835"/>
              </w:tabs>
              <w:spacing w:after="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 xml:space="preserve">supporting documentation from medical practitioners;  </w:t>
            </w:r>
          </w:p>
          <w:p w14:paraId="0CAE64ED"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allied health and other education professionals’ involvement;</w:t>
            </w:r>
          </w:p>
          <w:p w14:paraId="1962928C" w14:textId="77777777" w:rsidR="00F11206" w:rsidRPr="00063BDB" w:rsidRDefault="00F11206" w:rsidP="001678A4">
            <w:pPr>
              <w:pStyle w:val="ListParagraph"/>
              <w:numPr>
                <w:ilvl w:val="0"/>
                <w:numId w:val="36"/>
              </w:numPr>
              <w:tabs>
                <w:tab w:val="clear" w:pos="2835"/>
              </w:tabs>
              <w:spacing w:after="8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the extent of and response to current and previous intervention; and/or</w:t>
            </w:r>
          </w:p>
          <w:p w14:paraId="759CBA6C" w14:textId="551F5E9E" w:rsidR="00F11206" w:rsidRPr="00063BDB" w:rsidRDefault="00F11206" w:rsidP="001678A4">
            <w:pPr>
              <w:pStyle w:val="ListParagraph"/>
              <w:numPr>
                <w:ilvl w:val="0"/>
                <w:numId w:val="36"/>
              </w:numPr>
              <w:tabs>
                <w:tab w:val="clear" w:pos="2835"/>
              </w:tabs>
              <w:spacing w:after="0" w:line="240" w:lineRule="auto"/>
              <w:contextualSpacing/>
              <w:rPr>
                <w:rFonts w:ascii="Arial Narrow" w:hAnsi="Arial Narrow" w:cs="Arial"/>
                <w:color w:val="000000"/>
                <w:sz w:val="18"/>
                <w:szCs w:val="18"/>
              </w:rPr>
            </w:pPr>
            <w:r w:rsidRPr="00063BDB">
              <w:rPr>
                <w:rFonts w:ascii="Arial Narrow" w:hAnsi="Arial Narrow" w:cs="Arial"/>
                <w:color w:val="000000"/>
                <w:sz w:val="18"/>
                <w:szCs w:val="18"/>
              </w:rPr>
              <w:t>any other supporting information provided by the parent/</w:t>
            </w:r>
            <w:r w:rsidR="00C973F5" w:rsidRPr="00063BDB">
              <w:rPr>
                <w:rFonts w:ascii="Arial Narrow" w:hAnsi="Arial Narrow" w:cs="Arial"/>
                <w:color w:val="000000"/>
                <w:sz w:val="18"/>
                <w:szCs w:val="18"/>
              </w:rPr>
              <w:t>s</w:t>
            </w:r>
            <w:r w:rsidRPr="00063BDB">
              <w:rPr>
                <w:rFonts w:ascii="Arial Narrow" w:hAnsi="Arial Narrow" w:cs="Arial"/>
                <w:color w:val="000000"/>
                <w:sz w:val="18"/>
                <w:szCs w:val="18"/>
              </w:rPr>
              <w:t>.</w:t>
            </w:r>
          </w:p>
          <w:p w14:paraId="18A8AD52" w14:textId="77777777" w:rsidR="00F11206" w:rsidRPr="00063BDB" w:rsidRDefault="00F11206" w:rsidP="008F4550">
            <w:pPr>
              <w:spacing w:after="80"/>
              <w:rPr>
                <w:rFonts w:ascii="Arial Narrow" w:hAnsi="Arial Narrow" w:cs="Arial"/>
                <w:color w:val="000000"/>
                <w:sz w:val="18"/>
                <w:szCs w:val="18"/>
              </w:rPr>
            </w:pPr>
          </w:p>
          <w:p w14:paraId="1A0DEA33" w14:textId="77777777" w:rsidR="00F11206" w:rsidRPr="00063BDB" w:rsidRDefault="00F11206" w:rsidP="008F4550">
            <w:pPr>
              <w:spacing w:after="80"/>
              <w:rPr>
                <w:rFonts w:ascii="Arial Narrow" w:hAnsi="Arial Narrow" w:cs="Arial"/>
                <w:color w:val="000000"/>
                <w:sz w:val="18"/>
                <w:szCs w:val="18"/>
              </w:rPr>
            </w:pPr>
          </w:p>
        </w:tc>
      </w:tr>
      <w:tr w:rsidR="00F11206" w:rsidRPr="00063BDB" w14:paraId="467B6A88" w14:textId="77777777" w:rsidTr="008F4550">
        <w:trPr>
          <w:trHeight w:val="868"/>
        </w:trPr>
        <w:tc>
          <w:tcPr>
            <w:tcW w:w="713" w:type="dxa"/>
            <w:tcBorders>
              <w:top w:val="single" w:sz="4" w:space="0" w:color="auto"/>
              <w:bottom w:val="single" w:sz="4" w:space="0" w:color="auto"/>
            </w:tcBorders>
            <w:shd w:val="clear" w:color="auto" w:fill="B4F5FF" w:themeFill="accent1" w:themeFillTint="33"/>
          </w:tcPr>
          <w:p w14:paraId="47C8032E" w14:textId="77777777" w:rsidR="00F11206" w:rsidRPr="00063BDB" w:rsidRDefault="00F11206" w:rsidP="008F4550">
            <w:pPr>
              <w:rPr>
                <w:rFonts w:ascii="Arial Narrow" w:eastAsia="MS Gothic" w:hAnsi="Arial Narrow" w:cs="Segoe UI Symbol"/>
                <w:szCs w:val="22"/>
              </w:rPr>
            </w:pPr>
          </w:p>
        </w:tc>
        <w:tc>
          <w:tcPr>
            <w:tcW w:w="4102" w:type="dxa"/>
            <w:tcBorders>
              <w:top w:val="single" w:sz="4" w:space="0" w:color="auto"/>
              <w:bottom w:val="single" w:sz="4" w:space="0" w:color="auto"/>
            </w:tcBorders>
            <w:shd w:val="clear" w:color="auto" w:fill="B4F5FF" w:themeFill="accent1" w:themeFillTint="33"/>
          </w:tcPr>
          <w:p w14:paraId="5F2EE0DD" w14:textId="77777777" w:rsidR="00F11206" w:rsidRPr="00063BDB" w:rsidRDefault="00F11206" w:rsidP="001678A4">
            <w:pPr>
              <w:pStyle w:val="ListParagraph"/>
              <w:numPr>
                <w:ilvl w:val="0"/>
                <w:numId w:val="38"/>
              </w:numPr>
              <w:tabs>
                <w:tab w:val="clear" w:pos="2835"/>
              </w:tabs>
              <w:spacing w:after="0" w:line="240" w:lineRule="auto"/>
              <w:contextualSpacing/>
              <w:rPr>
                <w:rFonts w:ascii="Arial Narrow" w:hAnsi="Arial Narrow" w:cs="Arial"/>
                <w:color w:val="0F2C51" w:themeColor="text1"/>
                <w:sz w:val="20"/>
                <w:szCs w:val="20"/>
              </w:rPr>
            </w:pPr>
            <w:r w:rsidRPr="00063BDB">
              <w:rPr>
                <w:rFonts w:ascii="Arial Narrow" w:hAnsi="Arial Narrow" w:cs="Arial"/>
                <w:color w:val="0F2C51" w:themeColor="text1"/>
                <w:sz w:val="20"/>
                <w:szCs w:val="20"/>
              </w:rPr>
              <w:t>The evidence supports that the child or young person has a disability as defined by the DDA.</w:t>
            </w:r>
          </w:p>
        </w:tc>
        <w:tc>
          <w:tcPr>
            <w:tcW w:w="6712" w:type="dxa"/>
            <w:gridSpan w:val="3"/>
            <w:tcBorders>
              <w:top w:val="single" w:sz="4" w:space="0" w:color="auto"/>
              <w:bottom w:val="single" w:sz="4" w:space="0" w:color="auto"/>
            </w:tcBorders>
            <w:shd w:val="clear" w:color="auto" w:fill="B4F5FF" w:themeFill="accent1" w:themeFillTint="33"/>
          </w:tcPr>
          <w:p w14:paraId="2475605E" w14:textId="77777777" w:rsidR="00F11206" w:rsidRPr="00063BDB" w:rsidRDefault="00F11206" w:rsidP="001678A4">
            <w:pPr>
              <w:pStyle w:val="ListParagraph"/>
              <w:numPr>
                <w:ilvl w:val="0"/>
                <w:numId w:val="39"/>
              </w:numPr>
              <w:tabs>
                <w:tab w:val="clear" w:pos="2835"/>
              </w:tabs>
              <w:spacing w:after="0" w:line="240" w:lineRule="auto"/>
              <w:contextualSpacing/>
              <w:rPr>
                <w:rFonts w:ascii="Arial Narrow" w:hAnsi="Arial Narrow" w:cs="Arial"/>
                <w:color w:val="0F2C51" w:themeColor="text1"/>
                <w:sz w:val="20"/>
                <w:szCs w:val="20"/>
              </w:rPr>
            </w:pPr>
            <w:r w:rsidRPr="00063BDB">
              <w:rPr>
                <w:rFonts w:ascii="Arial Narrow" w:hAnsi="Arial Narrow" w:cs="Arial"/>
                <w:color w:val="0F2C51" w:themeColor="text1"/>
                <w:sz w:val="20"/>
                <w:szCs w:val="20"/>
              </w:rPr>
              <w:t xml:space="preserve">The evidence supports that the child has an intellectual disability and the impact of that disability, or in combination with other disabilities, severely impacts on their ability to access and participate in education. </w:t>
            </w:r>
          </w:p>
        </w:tc>
        <w:tc>
          <w:tcPr>
            <w:tcW w:w="6471" w:type="dxa"/>
            <w:tcBorders>
              <w:top w:val="single" w:sz="4" w:space="0" w:color="auto"/>
              <w:bottom w:val="single" w:sz="4" w:space="0" w:color="auto"/>
            </w:tcBorders>
            <w:shd w:val="clear" w:color="auto" w:fill="B4F5FF" w:themeFill="accent1" w:themeFillTint="33"/>
          </w:tcPr>
          <w:p w14:paraId="45FEC712" w14:textId="77777777" w:rsidR="00F11206" w:rsidRPr="00063BDB" w:rsidRDefault="00F11206" w:rsidP="001678A4">
            <w:pPr>
              <w:pStyle w:val="ListParagraph"/>
              <w:numPr>
                <w:ilvl w:val="0"/>
                <w:numId w:val="40"/>
              </w:numPr>
              <w:tabs>
                <w:tab w:val="clear" w:pos="2835"/>
              </w:tabs>
              <w:spacing w:after="0" w:line="240" w:lineRule="auto"/>
              <w:contextualSpacing/>
              <w:rPr>
                <w:rFonts w:ascii="Arial Narrow" w:hAnsi="Arial Narrow" w:cs="Arial"/>
                <w:color w:val="0F2C51" w:themeColor="text1"/>
                <w:sz w:val="20"/>
                <w:szCs w:val="20"/>
              </w:rPr>
            </w:pPr>
            <w:r w:rsidRPr="00063BDB">
              <w:rPr>
                <w:rFonts w:ascii="Arial Narrow" w:hAnsi="Arial Narrow" w:cs="Arial"/>
                <w:color w:val="000000"/>
                <w:sz w:val="20"/>
                <w:szCs w:val="20"/>
              </w:rPr>
              <w:t xml:space="preserve">The evidence supports that the child or young person requires significant additional or different supports to those of their similar-aged peers without disability.  </w:t>
            </w:r>
          </w:p>
        </w:tc>
        <w:tc>
          <w:tcPr>
            <w:tcW w:w="4831" w:type="dxa"/>
            <w:tcBorders>
              <w:top w:val="single" w:sz="4" w:space="0" w:color="auto"/>
              <w:bottom w:val="single" w:sz="4" w:space="0" w:color="auto"/>
            </w:tcBorders>
            <w:shd w:val="clear" w:color="auto" w:fill="B4F5FF" w:themeFill="accent1" w:themeFillTint="33"/>
          </w:tcPr>
          <w:p w14:paraId="5A27DDF8" w14:textId="77777777" w:rsidR="00F11206" w:rsidRPr="00063BDB" w:rsidRDefault="00F11206" w:rsidP="001678A4">
            <w:pPr>
              <w:pStyle w:val="ListParagraph"/>
              <w:numPr>
                <w:ilvl w:val="0"/>
                <w:numId w:val="41"/>
              </w:numPr>
              <w:tabs>
                <w:tab w:val="clear" w:pos="2835"/>
              </w:tabs>
              <w:spacing w:after="0" w:line="240" w:lineRule="auto"/>
              <w:contextualSpacing/>
              <w:rPr>
                <w:rFonts w:ascii="Arial Narrow" w:hAnsi="Arial Narrow" w:cs="Arial"/>
                <w:color w:val="0F2C51" w:themeColor="text1"/>
                <w:sz w:val="20"/>
                <w:szCs w:val="20"/>
              </w:rPr>
            </w:pPr>
            <w:r w:rsidRPr="00063BDB">
              <w:rPr>
                <w:rFonts w:ascii="Arial Narrow" w:hAnsi="Arial Narrow" w:cs="Arial"/>
                <w:color w:val="000000"/>
                <w:sz w:val="20"/>
                <w:szCs w:val="20"/>
              </w:rPr>
              <w:t xml:space="preserve">The evidence supports that the child or young person’s educational program is best delivered in a state special school. </w:t>
            </w:r>
          </w:p>
        </w:tc>
      </w:tr>
      <w:tr w:rsidR="00F11206" w:rsidRPr="00063BDB" w14:paraId="6C66CA56" w14:textId="77777777" w:rsidTr="008F4550">
        <w:trPr>
          <w:trHeight w:val="483"/>
        </w:trPr>
        <w:tc>
          <w:tcPr>
            <w:tcW w:w="22829" w:type="dxa"/>
            <w:gridSpan w:val="7"/>
            <w:tcBorders>
              <w:top w:val="single" w:sz="4" w:space="0" w:color="auto"/>
              <w:bottom w:val="single" w:sz="4" w:space="0" w:color="auto"/>
            </w:tcBorders>
            <w:shd w:val="clear" w:color="auto" w:fill="D9D9D9" w:themeFill="background1" w:themeFillShade="D9"/>
          </w:tcPr>
          <w:p w14:paraId="07B2AB6B" w14:textId="77777777" w:rsidR="00F11206" w:rsidRPr="00063BDB" w:rsidRDefault="00F11206" w:rsidP="008F4550">
            <w:pPr>
              <w:rPr>
                <w:rFonts w:ascii="Arial Narrow" w:hAnsi="Arial Narrow" w:cs="Arial"/>
                <w:szCs w:val="22"/>
              </w:rPr>
            </w:pPr>
            <w:r w:rsidRPr="00063BDB">
              <w:rPr>
                <w:rFonts w:ascii="Arial Narrow" w:hAnsi="Arial Narrow" w:cs="Arial"/>
                <w:b/>
                <w:szCs w:val="22"/>
              </w:rPr>
              <w:t>The</w:t>
            </w:r>
            <w:r w:rsidRPr="00063BDB">
              <w:rPr>
                <w:rFonts w:ascii="Arial Narrow" w:hAnsi="Arial Narrow" w:cs="Arial"/>
                <w:szCs w:val="22"/>
              </w:rPr>
              <w:t xml:space="preserve"> </w:t>
            </w:r>
            <w:r w:rsidRPr="00063BDB">
              <w:rPr>
                <w:rFonts w:ascii="Arial Narrow" w:hAnsi="Arial Narrow" w:cs="Arial"/>
                <w:b/>
                <w:szCs w:val="22"/>
              </w:rPr>
              <w:t>special school is able to cater for the educational needs of the child or young person</w:t>
            </w:r>
          </w:p>
        </w:tc>
      </w:tr>
      <w:tr w:rsidR="00F11206" w:rsidRPr="008B77AB" w14:paraId="16C09E90" w14:textId="77777777" w:rsidTr="008F4550">
        <w:trPr>
          <w:cantSplit/>
          <w:trHeight w:val="1190"/>
        </w:trPr>
        <w:tc>
          <w:tcPr>
            <w:tcW w:w="713" w:type="dxa"/>
            <w:tcBorders>
              <w:top w:val="single" w:sz="4" w:space="0" w:color="auto"/>
              <w:bottom w:val="single" w:sz="4" w:space="0" w:color="auto"/>
            </w:tcBorders>
            <w:shd w:val="clear" w:color="auto" w:fill="auto"/>
            <w:textDirection w:val="btLr"/>
          </w:tcPr>
          <w:p w14:paraId="3E6D345C" w14:textId="77777777" w:rsidR="00F11206" w:rsidRPr="00063BDB" w:rsidRDefault="00F11206" w:rsidP="008F4550">
            <w:pPr>
              <w:ind w:left="113" w:right="113"/>
              <w:jc w:val="center"/>
              <w:rPr>
                <w:rFonts w:ascii="Arial Narrow" w:eastAsia="MS Gothic" w:hAnsi="Arial Narrow" w:cs="Segoe UI Symbol"/>
                <w:szCs w:val="22"/>
              </w:rPr>
            </w:pPr>
            <w:r w:rsidRPr="00063BDB">
              <w:rPr>
                <w:rFonts w:ascii="Arial Narrow" w:hAnsi="Arial Narrow" w:cs="Arial"/>
                <w:b/>
                <w:sz w:val="21"/>
                <w:szCs w:val="21"/>
              </w:rPr>
              <w:t>Definition</w:t>
            </w:r>
          </w:p>
        </w:tc>
        <w:tc>
          <w:tcPr>
            <w:tcW w:w="8218" w:type="dxa"/>
            <w:gridSpan w:val="2"/>
            <w:tcBorders>
              <w:top w:val="single" w:sz="4" w:space="0" w:color="auto"/>
              <w:bottom w:val="single" w:sz="4" w:space="0" w:color="auto"/>
            </w:tcBorders>
            <w:shd w:val="clear" w:color="auto" w:fill="auto"/>
          </w:tcPr>
          <w:p w14:paraId="593FCE2E" w14:textId="2AC33574" w:rsidR="00F11206" w:rsidRPr="00063BDB" w:rsidRDefault="00F11206" w:rsidP="008C476D">
            <w:pPr>
              <w:spacing w:line="240" w:lineRule="auto"/>
              <w:rPr>
                <w:rFonts w:ascii="Arial Narrow" w:hAnsi="Arial Narrow" w:cs="Arial"/>
                <w:sz w:val="20"/>
                <w:szCs w:val="20"/>
              </w:rPr>
            </w:pPr>
            <w:r w:rsidRPr="00063BDB">
              <w:rPr>
                <w:rFonts w:ascii="Arial Narrow" w:hAnsi="Arial Narrow" w:cs="Arial"/>
                <w:sz w:val="20"/>
                <w:szCs w:val="20"/>
              </w:rPr>
              <w:t>Special school is a state school only providing special education.</w:t>
            </w:r>
            <w:r w:rsidR="008F4550" w:rsidRPr="00063BDB">
              <w:rPr>
                <w:rFonts w:ascii="Arial Narrow" w:hAnsi="Arial Narrow" w:cs="Arial"/>
                <w:sz w:val="20"/>
                <w:szCs w:val="20"/>
              </w:rPr>
              <w:t xml:space="preserve"> </w:t>
            </w:r>
            <w:r w:rsidRPr="00063BDB">
              <w:rPr>
                <w:rFonts w:ascii="Arial Narrow" w:hAnsi="Arial Narrow" w:cs="Arial"/>
                <w:sz w:val="20"/>
                <w:szCs w:val="20"/>
              </w:rPr>
              <w:t>Special education means the educational programs and services:</w:t>
            </w:r>
          </w:p>
          <w:p w14:paraId="7FD5A2A2" w14:textId="77777777" w:rsidR="00F11206" w:rsidRPr="00063BDB" w:rsidRDefault="00F11206" w:rsidP="001678A4">
            <w:pPr>
              <w:pStyle w:val="ListParagraph"/>
              <w:numPr>
                <w:ilvl w:val="0"/>
                <w:numId w:val="43"/>
              </w:numPr>
              <w:tabs>
                <w:tab w:val="clear" w:pos="2835"/>
              </w:tabs>
              <w:spacing w:after="0" w:line="240" w:lineRule="auto"/>
              <w:ind w:left="431"/>
              <w:contextualSpacing/>
              <w:rPr>
                <w:rFonts w:ascii="Arial Narrow" w:hAnsi="Arial Narrow" w:cs="Arial"/>
                <w:sz w:val="20"/>
                <w:szCs w:val="20"/>
              </w:rPr>
            </w:pPr>
            <w:r w:rsidRPr="00063BDB">
              <w:rPr>
                <w:rFonts w:ascii="Arial Narrow" w:hAnsi="Arial Narrow" w:cs="Arial"/>
                <w:sz w:val="20"/>
                <w:szCs w:val="20"/>
              </w:rPr>
              <w:t xml:space="preserve">appropriate to the needs of persons with a disability; and </w:t>
            </w:r>
          </w:p>
          <w:p w14:paraId="41CD1E95" w14:textId="77777777" w:rsidR="00F11206" w:rsidRPr="00063BDB" w:rsidRDefault="00F11206" w:rsidP="001678A4">
            <w:pPr>
              <w:pStyle w:val="ListParagraph"/>
              <w:numPr>
                <w:ilvl w:val="0"/>
                <w:numId w:val="43"/>
              </w:numPr>
              <w:tabs>
                <w:tab w:val="clear" w:pos="2835"/>
              </w:tabs>
              <w:spacing w:after="0" w:line="240" w:lineRule="auto"/>
              <w:ind w:left="431"/>
              <w:contextualSpacing/>
              <w:rPr>
                <w:rFonts w:ascii="Arial Narrow" w:hAnsi="Arial Narrow" w:cs="Arial"/>
                <w:sz w:val="20"/>
                <w:szCs w:val="20"/>
              </w:rPr>
            </w:pPr>
            <w:r w:rsidRPr="00063BDB">
              <w:rPr>
                <w:rFonts w:ascii="Arial Narrow" w:hAnsi="Arial Narrow" w:cs="Arial"/>
                <w:sz w:val="20"/>
                <w:szCs w:val="20"/>
              </w:rPr>
              <w:t>additional to, or otherwise different from, educational programs and services generally available to persons of the relevant age who are not persons with a disability.</w:t>
            </w:r>
          </w:p>
        </w:tc>
        <w:tc>
          <w:tcPr>
            <w:tcW w:w="567" w:type="dxa"/>
            <w:tcBorders>
              <w:top w:val="single" w:sz="4" w:space="0" w:color="auto"/>
              <w:bottom w:val="single" w:sz="4" w:space="0" w:color="auto"/>
            </w:tcBorders>
            <w:shd w:val="clear" w:color="auto" w:fill="auto"/>
            <w:textDirection w:val="btLr"/>
          </w:tcPr>
          <w:p w14:paraId="751B0C2C" w14:textId="77777777" w:rsidR="00F11206" w:rsidRPr="00063BDB" w:rsidRDefault="00F11206" w:rsidP="008F4550">
            <w:pPr>
              <w:ind w:left="113" w:right="113"/>
              <w:jc w:val="center"/>
              <w:rPr>
                <w:rFonts w:ascii="Arial Narrow" w:hAnsi="Arial Narrow" w:cs="Arial"/>
                <w:color w:val="000000"/>
                <w:sz w:val="20"/>
                <w:szCs w:val="20"/>
              </w:rPr>
            </w:pPr>
            <w:r w:rsidRPr="00063BDB">
              <w:rPr>
                <w:rFonts w:ascii="Arial Narrow" w:hAnsi="Arial Narrow" w:cs="Arial"/>
                <w:b/>
                <w:sz w:val="21"/>
                <w:szCs w:val="21"/>
              </w:rPr>
              <w:t>Evidence</w:t>
            </w:r>
          </w:p>
        </w:tc>
        <w:tc>
          <w:tcPr>
            <w:tcW w:w="8500" w:type="dxa"/>
            <w:gridSpan w:val="2"/>
            <w:tcBorders>
              <w:top w:val="single" w:sz="4" w:space="0" w:color="auto"/>
              <w:bottom w:val="single" w:sz="4" w:space="0" w:color="auto"/>
            </w:tcBorders>
            <w:shd w:val="clear" w:color="auto" w:fill="auto"/>
          </w:tcPr>
          <w:p w14:paraId="29AEF038" w14:textId="77777777" w:rsidR="00F11206" w:rsidRPr="00063BDB" w:rsidRDefault="00F11206" w:rsidP="001678A4">
            <w:pPr>
              <w:numPr>
                <w:ilvl w:val="0"/>
                <w:numId w:val="35"/>
              </w:numPr>
              <w:spacing w:after="80" w:line="240" w:lineRule="auto"/>
              <w:rPr>
                <w:rFonts w:ascii="Arial Narrow" w:hAnsi="Arial Narrow" w:cs="Arial"/>
                <w:sz w:val="20"/>
                <w:szCs w:val="20"/>
                <w:lang w:val="en"/>
              </w:rPr>
            </w:pPr>
            <w:r w:rsidRPr="00063BDB">
              <w:rPr>
                <w:rFonts w:ascii="Arial Narrow" w:hAnsi="Arial Narrow" w:cs="Arial"/>
                <w:sz w:val="20"/>
                <w:szCs w:val="20"/>
                <w:lang w:val="en"/>
              </w:rPr>
              <w:t>The relevant state special school can cater for the child or young person’s educational needs having regard to:</w:t>
            </w:r>
          </w:p>
          <w:p w14:paraId="37424E1D" w14:textId="77777777" w:rsidR="00F11206" w:rsidRPr="00063BDB" w:rsidRDefault="00F11206" w:rsidP="001678A4">
            <w:pPr>
              <w:pStyle w:val="ListParagraph"/>
              <w:numPr>
                <w:ilvl w:val="0"/>
                <w:numId w:val="42"/>
              </w:numPr>
              <w:tabs>
                <w:tab w:val="clear" w:pos="2835"/>
              </w:tabs>
              <w:spacing w:after="80" w:line="240" w:lineRule="auto"/>
              <w:contextualSpacing/>
              <w:rPr>
                <w:rFonts w:ascii="Arial Narrow" w:hAnsi="Arial Narrow" w:cs="Arial"/>
                <w:sz w:val="20"/>
                <w:szCs w:val="20"/>
                <w:lang w:val="en"/>
              </w:rPr>
            </w:pPr>
            <w:r w:rsidRPr="00063BDB">
              <w:rPr>
                <w:rFonts w:ascii="Arial Narrow" w:hAnsi="Arial Narrow" w:cs="Arial"/>
                <w:sz w:val="20"/>
                <w:szCs w:val="20"/>
                <w:lang w:val="en"/>
              </w:rPr>
              <w:t>resources;</w:t>
            </w:r>
          </w:p>
          <w:p w14:paraId="05BB8A1A" w14:textId="77777777" w:rsidR="00F11206" w:rsidRPr="00063BDB" w:rsidRDefault="00F11206" w:rsidP="001678A4">
            <w:pPr>
              <w:pStyle w:val="ListParagraph"/>
              <w:numPr>
                <w:ilvl w:val="0"/>
                <w:numId w:val="42"/>
              </w:numPr>
              <w:tabs>
                <w:tab w:val="clear" w:pos="2835"/>
              </w:tabs>
              <w:spacing w:after="80" w:line="240" w:lineRule="auto"/>
              <w:contextualSpacing/>
              <w:rPr>
                <w:rFonts w:ascii="Arial Narrow" w:hAnsi="Arial Narrow" w:cs="Arial"/>
                <w:sz w:val="20"/>
                <w:szCs w:val="20"/>
                <w:lang w:val="en"/>
              </w:rPr>
            </w:pPr>
            <w:r w:rsidRPr="00063BDB">
              <w:rPr>
                <w:rFonts w:ascii="Arial Narrow" w:hAnsi="Arial Narrow" w:cs="Arial"/>
                <w:sz w:val="20"/>
                <w:szCs w:val="20"/>
                <w:lang w:val="en"/>
              </w:rPr>
              <w:t>expertise; and</w:t>
            </w:r>
          </w:p>
          <w:p w14:paraId="51B503BC" w14:textId="4E542A99" w:rsidR="00F11206" w:rsidRPr="00063BDB" w:rsidRDefault="00F11206" w:rsidP="001678A4">
            <w:pPr>
              <w:pStyle w:val="ListParagraph"/>
              <w:numPr>
                <w:ilvl w:val="0"/>
                <w:numId w:val="42"/>
              </w:numPr>
              <w:tabs>
                <w:tab w:val="clear" w:pos="2835"/>
              </w:tabs>
              <w:spacing w:after="80" w:line="240" w:lineRule="auto"/>
              <w:contextualSpacing/>
              <w:rPr>
                <w:rFonts w:ascii="Arial Narrow" w:hAnsi="Arial Narrow" w:cs="Arial"/>
                <w:sz w:val="20"/>
                <w:szCs w:val="20"/>
                <w:lang w:val="en"/>
              </w:rPr>
            </w:pPr>
            <w:r w:rsidRPr="00063BDB">
              <w:rPr>
                <w:rFonts w:ascii="Arial Narrow" w:hAnsi="Arial Narrow" w:cs="Arial"/>
                <w:sz w:val="20"/>
                <w:szCs w:val="20"/>
                <w:lang w:val="en"/>
              </w:rPr>
              <w:t>supports.</w:t>
            </w:r>
          </w:p>
        </w:tc>
        <w:tc>
          <w:tcPr>
            <w:tcW w:w="4831" w:type="dxa"/>
            <w:tcBorders>
              <w:top w:val="single" w:sz="4" w:space="0" w:color="auto"/>
              <w:bottom w:val="single" w:sz="4" w:space="0" w:color="auto"/>
            </w:tcBorders>
            <w:shd w:val="clear" w:color="auto" w:fill="B4F5FF" w:themeFill="accent1" w:themeFillTint="33"/>
          </w:tcPr>
          <w:p w14:paraId="285D1A24" w14:textId="77777777" w:rsidR="00F11206" w:rsidRPr="00063BDB" w:rsidRDefault="00F11206" w:rsidP="001678A4">
            <w:pPr>
              <w:pStyle w:val="ListParagraph"/>
              <w:numPr>
                <w:ilvl w:val="0"/>
                <w:numId w:val="41"/>
              </w:numPr>
              <w:tabs>
                <w:tab w:val="clear" w:pos="2835"/>
              </w:tabs>
              <w:spacing w:after="0" w:line="240" w:lineRule="auto"/>
              <w:contextualSpacing/>
              <w:rPr>
                <w:rFonts w:ascii="Arial Narrow" w:hAnsi="Arial Narrow" w:cs="Arial"/>
                <w:color w:val="000000"/>
                <w:sz w:val="20"/>
                <w:szCs w:val="20"/>
              </w:rPr>
            </w:pPr>
            <w:r w:rsidRPr="00063BDB">
              <w:rPr>
                <w:rFonts w:ascii="Arial Narrow" w:hAnsi="Arial Narrow" w:cs="Arial"/>
                <w:color w:val="000000"/>
                <w:sz w:val="20"/>
                <w:szCs w:val="20"/>
              </w:rPr>
              <w:t>The evidence supports that the state special school is able to cater for the educational needs of the child or young person.</w:t>
            </w:r>
          </w:p>
        </w:tc>
      </w:tr>
      <w:bookmarkEnd w:id="67"/>
      <w:bookmarkEnd w:id="68"/>
    </w:tbl>
    <w:p w14:paraId="75A976E8" w14:textId="01C90EA8" w:rsidR="006D6691" w:rsidRDefault="006D6691" w:rsidP="006D6691"/>
    <w:sectPr w:rsidR="006D6691" w:rsidSect="0017215F">
      <w:headerReference w:type="first" r:id="rId125"/>
      <w:pgSz w:w="23811" w:h="16838" w:orient="landscape" w:code="8"/>
      <w:pgMar w:top="426" w:right="1304" w:bottom="28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086C" w14:textId="77777777" w:rsidR="001205F4" w:rsidRDefault="001205F4" w:rsidP="00190C24">
      <w:r>
        <w:separator/>
      </w:r>
    </w:p>
  </w:endnote>
  <w:endnote w:type="continuationSeparator" w:id="0">
    <w:p w14:paraId="3404D51E" w14:textId="77777777" w:rsidR="001205F4" w:rsidRDefault="001205F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altName w:val="Calibri"/>
    <w:panose1 w:val="00000000000000000000"/>
    <w:charset w:val="00"/>
    <w:family w:val="swiss"/>
    <w:notTrueType/>
    <w:pitch w:val="variable"/>
    <w:sig w:usb0="800000EF" w:usb1="4000207B"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83899"/>
      <w:docPartObj>
        <w:docPartGallery w:val="Page Numbers (Bottom of Page)"/>
        <w:docPartUnique/>
      </w:docPartObj>
    </w:sdtPr>
    <w:sdtEndPr>
      <w:rPr>
        <w:noProof/>
      </w:rPr>
    </w:sdtEndPr>
    <w:sdtContent>
      <w:p w14:paraId="1965998A" w14:textId="05F13E80" w:rsidR="008F4550" w:rsidRDefault="008F45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8493E" w14:textId="461BA486" w:rsidR="002712BD" w:rsidRDefault="00DD37B6">
    <w:pPr>
      <w:pStyle w:val="Footer"/>
    </w:pPr>
    <w:r w:rsidRPr="00767F02">
      <w:rPr>
        <w:rFonts w:eastAsia="Times"/>
        <w:b/>
        <w:sz w:val="16"/>
        <w:szCs w:val="20"/>
        <w:lang w:eastAsia="en-AU"/>
      </w:rPr>
      <w:t xml:space="preserve">Uncontrolled copy. </w:t>
    </w:r>
    <w:r w:rsidRPr="00767F02">
      <w:rPr>
        <w:rFonts w:eastAsia="Times"/>
        <w:sz w:val="16"/>
        <w:szCs w:val="20"/>
        <w:lang w:eastAsia="en-AU"/>
      </w:rPr>
      <w:t xml:space="preserve">Refer to the Department of Education Policy and Procedure Register at </w:t>
    </w:r>
    <w:r w:rsidRPr="00767F02">
      <w:rPr>
        <w:rFonts w:eastAsia="Times"/>
        <w:sz w:val="16"/>
        <w:szCs w:val="20"/>
        <w:lang w:eastAsia="en-AU"/>
      </w:rPr>
      <w:br/>
    </w:r>
    <w:hyperlink r:id="rId1" w:history="1">
      <w:r>
        <w:rPr>
          <w:rFonts w:eastAsia="Times"/>
          <w:color w:val="0000FF"/>
          <w:sz w:val="16"/>
          <w:szCs w:val="20"/>
          <w:u w:val="single"/>
          <w:lang w:eastAsia="en-AU"/>
        </w:rPr>
        <w:t>https://ppr.qed.qld.gov.au/pp/state-special-school-enrolment-additional-requirements-procedure</w:t>
      </w:r>
    </w:hyperlink>
    <w:r w:rsidRPr="00767F02">
      <w:rPr>
        <w:rFonts w:eastAsia="Times"/>
        <w:sz w:val="16"/>
        <w:szCs w:val="20"/>
        <w:lang w:eastAsia="en-AU"/>
      </w:rPr>
      <w:t xml:space="preserve"> to ensure you have the most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EA00" w14:textId="77777777" w:rsidR="001205F4" w:rsidRDefault="001205F4" w:rsidP="00190C24">
      <w:r>
        <w:separator/>
      </w:r>
    </w:p>
  </w:footnote>
  <w:footnote w:type="continuationSeparator" w:id="0">
    <w:p w14:paraId="01630FE0" w14:textId="77777777" w:rsidR="001205F4" w:rsidRDefault="001205F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824C" w14:textId="1A63DD7E" w:rsidR="00BE608D" w:rsidRPr="0020126D" w:rsidRDefault="00BE608D">
    <w:pPr>
      <w:pStyle w:val="Header"/>
      <w:rPr>
        <w:b/>
        <w:bCs/>
        <w:sz w:val="28"/>
        <w:szCs w:val="28"/>
      </w:rPr>
    </w:pPr>
    <w:r w:rsidRPr="008F4550">
      <w:rPr>
        <w:b/>
        <w:bCs/>
        <w:sz w:val="28"/>
        <w:szCs w:val="28"/>
      </w:rPr>
      <w:ptab w:relativeTo="margin" w:alignment="center" w:leader="none"/>
    </w:r>
    <w:r w:rsidRPr="0020126D">
      <w:rPr>
        <w:b/>
        <w:bCs/>
        <w:sz w:val="28"/>
        <w:szCs w:val="28"/>
      </w:rPr>
      <w:t>DRAFT – NOT FOR FURTHER DISTRIBUTION</w:t>
    </w:r>
    <w:r w:rsidRPr="0020126D">
      <w:rPr>
        <w:b/>
        <w:bCs/>
        <w:sz w:val="28"/>
        <w:szCs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8FC" w14:textId="3096DD00" w:rsidR="008F4550" w:rsidRPr="008F4550" w:rsidRDefault="008F4550" w:rsidP="008F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F89F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15:restartNumberingAfterBreak="0">
    <w:nsid w:val="00DA6C53"/>
    <w:multiLevelType w:val="multilevel"/>
    <w:tmpl w:val="5E2AECB6"/>
    <w:lvl w:ilvl="0">
      <w:start w:val="1"/>
      <w:numFmt w:val="decimal"/>
      <w:lvlText w:val="%1."/>
      <w:lvlJc w:val="left"/>
      <w:pPr>
        <w:ind w:left="6" w:hanging="360"/>
      </w:pPr>
      <w:rPr>
        <w:rFonts w:hint="default"/>
        <w:b/>
        <w:i w:val="0"/>
        <w:color w:val="auto"/>
      </w:r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1" w15:restartNumberingAfterBreak="0">
    <w:nsid w:val="02105C59"/>
    <w:multiLevelType w:val="hybridMultilevel"/>
    <w:tmpl w:val="1BC47D26"/>
    <w:lvl w:ilvl="0" w:tplc="4AA40474">
      <w:start w:val="1"/>
      <w:numFmt w:val="bullet"/>
      <w:lvlText w:val=""/>
      <w:lvlJc w:val="left"/>
      <w:pPr>
        <w:ind w:left="1026" w:hanging="360"/>
      </w:pPr>
      <w:rPr>
        <w:rFonts w:ascii="Symbol" w:hAnsi="Symbol" w:hint="default"/>
      </w:rPr>
    </w:lvl>
    <w:lvl w:ilvl="1" w:tplc="0C090003">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 w15:restartNumberingAfterBreak="0">
    <w:nsid w:val="03340E4A"/>
    <w:multiLevelType w:val="hybridMultilevel"/>
    <w:tmpl w:val="D998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02F5D"/>
    <w:multiLevelType w:val="hybridMultilevel"/>
    <w:tmpl w:val="83AE200C"/>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B21E63"/>
    <w:multiLevelType w:val="hybridMultilevel"/>
    <w:tmpl w:val="DAEAC298"/>
    <w:lvl w:ilvl="0" w:tplc="0C090001">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B46AD7"/>
    <w:multiLevelType w:val="hybridMultilevel"/>
    <w:tmpl w:val="EE9C8BA4"/>
    <w:lvl w:ilvl="0" w:tplc="79986184">
      <w:start w:val="1"/>
      <w:numFmt w:val="bullet"/>
      <w:lvlText w:val=""/>
      <w:lvlJc w:val="left"/>
      <w:pPr>
        <w:ind w:left="717" w:hanging="360"/>
      </w:pPr>
      <w:rPr>
        <w:rFonts w:ascii="Symbol" w:hAnsi="Symbol" w:hint="default"/>
        <w:color w:val="282828"/>
        <w:w w:val="101"/>
        <w:sz w:val="22"/>
        <w:szCs w:val="22"/>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069F1F7B"/>
    <w:multiLevelType w:val="hybridMultilevel"/>
    <w:tmpl w:val="C14E7D8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9065241"/>
    <w:multiLevelType w:val="hybridMultilevel"/>
    <w:tmpl w:val="94BEE356"/>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C0F3A5F"/>
    <w:multiLevelType w:val="hybridMultilevel"/>
    <w:tmpl w:val="401E0912"/>
    <w:lvl w:ilvl="0" w:tplc="3120FB06">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1941E6"/>
    <w:multiLevelType w:val="hybridMultilevel"/>
    <w:tmpl w:val="F8DA4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B40D14"/>
    <w:multiLevelType w:val="hybridMultilevel"/>
    <w:tmpl w:val="340C19F0"/>
    <w:lvl w:ilvl="0" w:tplc="57BA0106">
      <w:start w:val="1"/>
      <w:numFmt w:val="bullet"/>
      <w:lvlText w:val=""/>
      <w:lvlJc w:val="left"/>
      <w:pPr>
        <w:ind w:left="717" w:hanging="360"/>
      </w:pPr>
      <w:rPr>
        <w:rFonts w:ascii="Symbol" w:hAnsi="Symbol" w:hint="default"/>
        <w:color w:val="282828"/>
        <w:w w:val="101"/>
        <w:sz w:val="22"/>
        <w:szCs w:val="22"/>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2655EA6"/>
    <w:multiLevelType w:val="hybridMultilevel"/>
    <w:tmpl w:val="BCF0EC7C"/>
    <w:lvl w:ilvl="0" w:tplc="39FE159C">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D337D0"/>
    <w:multiLevelType w:val="hybridMultilevel"/>
    <w:tmpl w:val="C9181FCC"/>
    <w:lvl w:ilvl="0" w:tplc="39FE159C">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E70E85"/>
    <w:multiLevelType w:val="hybridMultilevel"/>
    <w:tmpl w:val="4ADC61F6"/>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8415E2"/>
    <w:multiLevelType w:val="hybridMultilevel"/>
    <w:tmpl w:val="846C97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90387F"/>
    <w:multiLevelType w:val="hybridMultilevel"/>
    <w:tmpl w:val="D226B758"/>
    <w:lvl w:ilvl="0" w:tplc="3AD2EDF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A05DA4"/>
    <w:multiLevelType w:val="multilevel"/>
    <w:tmpl w:val="2E969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19F90C6C"/>
    <w:multiLevelType w:val="hybridMultilevel"/>
    <w:tmpl w:val="C7ACB3C4"/>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9" w15:restartNumberingAfterBreak="0">
    <w:nsid w:val="1B247BFD"/>
    <w:multiLevelType w:val="hybridMultilevel"/>
    <w:tmpl w:val="C6541764"/>
    <w:lvl w:ilvl="0" w:tplc="95FE9F0E">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BD9002E"/>
    <w:multiLevelType w:val="hybridMultilevel"/>
    <w:tmpl w:val="027E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E859B0"/>
    <w:multiLevelType w:val="hybridMultilevel"/>
    <w:tmpl w:val="E6AAB972"/>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2C52B0A"/>
    <w:multiLevelType w:val="hybridMultilevel"/>
    <w:tmpl w:val="97CE1E5E"/>
    <w:lvl w:ilvl="0" w:tplc="4AA404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08069B"/>
    <w:multiLevelType w:val="hybridMultilevel"/>
    <w:tmpl w:val="4B52E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7C3FDB"/>
    <w:multiLevelType w:val="hybridMultilevel"/>
    <w:tmpl w:val="FFE24F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CAF5EF6"/>
    <w:multiLevelType w:val="hybridMultilevel"/>
    <w:tmpl w:val="0BB2FBBC"/>
    <w:lvl w:ilvl="0" w:tplc="28EAF526">
      <w:start w:val="1"/>
      <w:numFmt w:val="decimal"/>
      <w:lvlText w:val="%1."/>
      <w:lvlJc w:val="left"/>
      <w:pPr>
        <w:ind w:left="720" w:hanging="360"/>
      </w:pPr>
      <w:rPr>
        <w:rFonts w:ascii="Arial" w:hAnsi="Arial" w:cs="Aria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9E2F74"/>
    <w:multiLevelType w:val="hybridMultilevel"/>
    <w:tmpl w:val="817C1A16"/>
    <w:lvl w:ilvl="0" w:tplc="4AA404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45524C"/>
    <w:multiLevelType w:val="hybridMultilevel"/>
    <w:tmpl w:val="F9B67E88"/>
    <w:lvl w:ilvl="0" w:tplc="C3DC51EA">
      <w:start w:val="1"/>
      <w:numFmt w:val="bullet"/>
      <w:lvlText w:val=""/>
      <w:lvlJc w:val="left"/>
      <w:pPr>
        <w:ind w:left="1080" w:hanging="360"/>
      </w:pPr>
      <w:rPr>
        <w:rFonts w:ascii="Symbol" w:hAnsi="Symbol" w:hint="default"/>
        <w:color w:val="282828"/>
        <w:w w:val="101"/>
        <w:sz w:val="28"/>
        <w:szCs w:val="2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15F39F9"/>
    <w:multiLevelType w:val="hybridMultilevel"/>
    <w:tmpl w:val="A46E850E"/>
    <w:lvl w:ilvl="0" w:tplc="4AA40474">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9" w15:restartNumberingAfterBreak="0">
    <w:nsid w:val="321D4F84"/>
    <w:multiLevelType w:val="hybridMultilevel"/>
    <w:tmpl w:val="609E10C4"/>
    <w:lvl w:ilvl="0" w:tplc="4AA404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884264"/>
    <w:multiLevelType w:val="hybridMultilevel"/>
    <w:tmpl w:val="726CF404"/>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402786B"/>
    <w:multiLevelType w:val="hybridMultilevel"/>
    <w:tmpl w:val="02EA227A"/>
    <w:lvl w:ilvl="0" w:tplc="4AA404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427D02"/>
    <w:multiLevelType w:val="multilevel"/>
    <w:tmpl w:val="1B6C3FF6"/>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362728BC"/>
    <w:multiLevelType w:val="multilevel"/>
    <w:tmpl w:val="4AA2BC8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BA7C19"/>
    <w:multiLevelType w:val="hybridMultilevel"/>
    <w:tmpl w:val="3FA62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8F41C5E"/>
    <w:multiLevelType w:val="multilevel"/>
    <w:tmpl w:val="09F2CF32"/>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D7B55FF"/>
    <w:multiLevelType w:val="hybridMultilevel"/>
    <w:tmpl w:val="241C925E"/>
    <w:lvl w:ilvl="0" w:tplc="E3AAAA3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E7E2391"/>
    <w:multiLevelType w:val="hybridMultilevel"/>
    <w:tmpl w:val="395A82D6"/>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11B5A44"/>
    <w:multiLevelType w:val="hybridMultilevel"/>
    <w:tmpl w:val="360C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4F0A36"/>
    <w:multiLevelType w:val="hybridMultilevel"/>
    <w:tmpl w:val="84760582"/>
    <w:lvl w:ilvl="0" w:tplc="9ACC269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2D952C0"/>
    <w:multiLevelType w:val="hybridMultilevel"/>
    <w:tmpl w:val="A6B60464"/>
    <w:lvl w:ilvl="0" w:tplc="B724610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FD225F"/>
    <w:multiLevelType w:val="multilevel"/>
    <w:tmpl w:val="93022DF6"/>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45D77C11"/>
    <w:multiLevelType w:val="hybridMultilevel"/>
    <w:tmpl w:val="76CE344C"/>
    <w:lvl w:ilvl="0" w:tplc="8E76B90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531ABC"/>
    <w:multiLevelType w:val="hybridMultilevel"/>
    <w:tmpl w:val="93DCC810"/>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BF94A40"/>
    <w:multiLevelType w:val="hybridMultilevel"/>
    <w:tmpl w:val="57388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D8B07E0"/>
    <w:multiLevelType w:val="hybridMultilevel"/>
    <w:tmpl w:val="4A4C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F2658F"/>
    <w:multiLevelType w:val="hybridMultilevel"/>
    <w:tmpl w:val="B902F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1711F8"/>
    <w:multiLevelType w:val="hybridMultilevel"/>
    <w:tmpl w:val="17FC942C"/>
    <w:lvl w:ilvl="0" w:tplc="39FE159C">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71E57C1"/>
    <w:multiLevelType w:val="hybridMultilevel"/>
    <w:tmpl w:val="89E49782"/>
    <w:lvl w:ilvl="0" w:tplc="0DD4E2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A96018D"/>
    <w:multiLevelType w:val="hybridMultilevel"/>
    <w:tmpl w:val="52D8A9D0"/>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CB85162"/>
    <w:multiLevelType w:val="hybridMultilevel"/>
    <w:tmpl w:val="C206D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AD5C4C"/>
    <w:multiLevelType w:val="multilevel"/>
    <w:tmpl w:val="4CAA6C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64515559"/>
    <w:multiLevelType w:val="hybridMultilevel"/>
    <w:tmpl w:val="E332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DD0907"/>
    <w:multiLevelType w:val="hybridMultilevel"/>
    <w:tmpl w:val="E996C6A4"/>
    <w:lvl w:ilvl="0" w:tplc="39FE159C">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6B036AF"/>
    <w:multiLevelType w:val="hybridMultilevel"/>
    <w:tmpl w:val="0E4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F850BE"/>
    <w:multiLevelType w:val="hybridMultilevel"/>
    <w:tmpl w:val="B778100C"/>
    <w:lvl w:ilvl="0" w:tplc="39FE159C">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20A44B1"/>
    <w:multiLevelType w:val="hybridMultilevel"/>
    <w:tmpl w:val="048E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6957530"/>
    <w:multiLevelType w:val="hybridMultilevel"/>
    <w:tmpl w:val="E28E131C"/>
    <w:lvl w:ilvl="0" w:tplc="39FE159C">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F674C5"/>
    <w:multiLevelType w:val="hybridMultilevel"/>
    <w:tmpl w:val="E85A4368"/>
    <w:lvl w:ilvl="0" w:tplc="4AA4047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7CC9758F"/>
    <w:multiLevelType w:val="hybridMultilevel"/>
    <w:tmpl w:val="64322F56"/>
    <w:lvl w:ilvl="0" w:tplc="495A5B12">
      <w:start w:val="1"/>
      <w:numFmt w:val="bullet"/>
      <w:lvlText w:val="."/>
      <w:lvlJc w:val="left"/>
      <w:pPr>
        <w:ind w:left="607" w:hanging="360"/>
      </w:pPr>
      <w:rPr>
        <w:rFonts w:ascii="Courier New" w:hAnsi="Courier New" w:hint="default"/>
      </w:rPr>
    </w:lvl>
    <w:lvl w:ilvl="1" w:tplc="0C090003">
      <w:start w:val="1"/>
      <w:numFmt w:val="bullet"/>
      <w:lvlText w:val="o"/>
      <w:lvlJc w:val="left"/>
      <w:pPr>
        <w:ind w:left="1327" w:hanging="360"/>
      </w:pPr>
      <w:rPr>
        <w:rFonts w:ascii="Courier New" w:hAnsi="Courier New" w:cs="Courier New" w:hint="default"/>
      </w:rPr>
    </w:lvl>
    <w:lvl w:ilvl="2" w:tplc="0C090005">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60" w15:restartNumberingAfterBreak="0">
    <w:nsid w:val="7F33099A"/>
    <w:multiLevelType w:val="hybridMultilevel"/>
    <w:tmpl w:val="2996DE08"/>
    <w:lvl w:ilvl="0" w:tplc="4AA404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54"/>
  </w:num>
  <w:num w:numId="4">
    <w:abstractNumId w:val="52"/>
  </w:num>
  <w:num w:numId="5">
    <w:abstractNumId w:val="0"/>
  </w:num>
  <w:num w:numId="6">
    <w:abstractNumId w:val="23"/>
  </w:num>
  <w:num w:numId="7">
    <w:abstractNumId w:val="10"/>
  </w:num>
  <w:num w:numId="8">
    <w:abstractNumId w:val="46"/>
  </w:num>
  <w:num w:numId="9">
    <w:abstractNumId w:val="27"/>
  </w:num>
  <w:num w:numId="10">
    <w:abstractNumId w:val="56"/>
  </w:num>
  <w:num w:numId="11">
    <w:abstractNumId w:val="50"/>
  </w:num>
  <w:num w:numId="12">
    <w:abstractNumId w:val="45"/>
  </w:num>
  <w:num w:numId="13">
    <w:abstractNumId w:val="18"/>
  </w:num>
  <w:num w:numId="14">
    <w:abstractNumId w:val="42"/>
  </w:num>
  <w:num w:numId="15">
    <w:abstractNumId w:val="5"/>
  </w:num>
  <w:num w:numId="16">
    <w:abstractNumId w:val="11"/>
  </w:num>
  <w:num w:numId="17">
    <w:abstractNumId w:val="2"/>
  </w:num>
  <w:num w:numId="18">
    <w:abstractNumId w:val="19"/>
  </w:num>
  <w:num w:numId="19">
    <w:abstractNumId w:val="39"/>
  </w:num>
  <w:num w:numId="20">
    <w:abstractNumId w:val="36"/>
  </w:num>
  <w:num w:numId="21">
    <w:abstractNumId w:val="16"/>
  </w:num>
  <w:num w:numId="22">
    <w:abstractNumId w:val="25"/>
  </w:num>
  <w:num w:numId="23">
    <w:abstractNumId w:val="40"/>
  </w:num>
  <w:num w:numId="24">
    <w:abstractNumId w:val="24"/>
  </w:num>
  <w:num w:numId="25">
    <w:abstractNumId w:val="33"/>
  </w:num>
  <w:num w:numId="26">
    <w:abstractNumId w:val="9"/>
  </w:num>
  <w:num w:numId="27">
    <w:abstractNumId w:val="32"/>
  </w:num>
  <w:num w:numId="28">
    <w:abstractNumId w:val="51"/>
  </w:num>
  <w:num w:numId="29">
    <w:abstractNumId w:val="6"/>
  </w:num>
  <w:num w:numId="30">
    <w:abstractNumId w:val="41"/>
  </w:num>
  <w:num w:numId="31">
    <w:abstractNumId w:val="13"/>
  </w:num>
  <w:num w:numId="32">
    <w:abstractNumId w:val="15"/>
  </w:num>
  <w:num w:numId="33">
    <w:abstractNumId w:val="17"/>
  </w:num>
  <w:num w:numId="34">
    <w:abstractNumId w:val="57"/>
  </w:num>
  <w:num w:numId="35">
    <w:abstractNumId w:val="35"/>
  </w:num>
  <w:num w:numId="36">
    <w:abstractNumId w:val="34"/>
  </w:num>
  <w:num w:numId="37">
    <w:abstractNumId w:val="48"/>
  </w:num>
  <w:num w:numId="38">
    <w:abstractNumId w:val="53"/>
  </w:num>
  <w:num w:numId="39">
    <w:abstractNumId w:val="47"/>
  </w:num>
  <w:num w:numId="40">
    <w:abstractNumId w:val="55"/>
  </w:num>
  <w:num w:numId="41">
    <w:abstractNumId w:val="12"/>
  </w:num>
  <w:num w:numId="42">
    <w:abstractNumId w:val="20"/>
  </w:num>
  <w:num w:numId="43">
    <w:abstractNumId w:val="44"/>
  </w:num>
  <w:num w:numId="44">
    <w:abstractNumId w:val="3"/>
  </w:num>
  <w:num w:numId="45">
    <w:abstractNumId w:val="59"/>
  </w:num>
  <w:num w:numId="46">
    <w:abstractNumId w:val="8"/>
  </w:num>
  <w:num w:numId="47">
    <w:abstractNumId w:val="30"/>
  </w:num>
  <w:num w:numId="48">
    <w:abstractNumId w:val="58"/>
  </w:num>
  <w:num w:numId="49">
    <w:abstractNumId w:val="49"/>
  </w:num>
  <w:num w:numId="50">
    <w:abstractNumId w:val="14"/>
  </w:num>
  <w:num w:numId="51">
    <w:abstractNumId w:val="37"/>
  </w:num>
  <w:num w:numId="52">
    <w:abstractNumId w:val="43"/>
  </w:num>
  <w:num w:numId="53">
    <w:abstractNumId w:val="21"/>
  </w:num>
  <w:num w:numId="54">
    <w:abstractNumId w:val="4"/>
  </w:num>
  <w:num w:numId="55">
    <w:abstractNumId w:val="31"/>
  </w:num>
  <w:num w:numId="56">
    <w:abstractNumId w:val="28"/>
  </w:num>
  <w:num w:numId="57">
    <w:abstractNumId w:val="1"/>
  </w:num>
  <w:num w:numId="58">
    <w:abstractNumId w:val="26"/>
  </w:num>
  <w:num w:numId="59">
    <w:abstractNumId w:val="29"/>
  </w:num>
  <w:num w:numId="60">
    <w:abstractNumId w:val="60"/>
  </w:num>
  <w:num w:numId="61">
    <w:abstractNumId w:val="22"/>
  </w:num>
  <w:num w:numId="62">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7B"/>
    <w:rsid w:val="00013D45"/>
    <w:rsid w:val="00017596"/>
    <w:rsid w:val="0002155B"/>
    <w:rsid w:val="00030C27"/>
    <w:rsid w:val="000320D9"/>
    <w:rsid w:val="000425F7"/>
    <w:rsid w:val="000436FC"/>
    <w:rsid w:val="00062782"/>
    <w:rsid w:val="00063BDB"/>
    <w:rsid w:val="0006752C"/>
    <w:rsid w:val="0008070D"/>
    <w:rsid w:val="00092788"/>
    <w:rsid w:val="000932B3"/>
    <w:rsid w:val="00094FF4"/>
    <w:rsid w:val="000A10F0"/>
    <w:rsid w:val="000A5510"/>
    <w:rsid w:val="000B132F"/>
    <w:rsid w:val="000B38A9"/>
    <w:rsid w:val="000B61AC"/>
    <w:rsid w:val="000B7146"/>
    <w:rsid w:val="000D0BBA"/>
    <w:rsid w:val="000F7008"/>
    <w:rsid w:val="000F7FDE"/>
    <w:rsid w:val="001205F4"/>
    <w:rsid w:val="0013551B"/>
    <w:rsid w:val="00136707"/>
    <w:rsid w:val="0013691C"/>
    <w:rsid w:val="001538E1"/>
    <w:rsid w:val="00163F16"/>
    <w:rsid w:val="001678A4"/>
    <w:rsid w:val="0017215F"/>
    <w:rsid w:val="001744F9"/>
    <w:rsid w:val="00180FAF"/>
    <w:rsid w:val="00190C24"/>
    <w:rsid w:val="001927CD"/>
    <w:rsid w:val="00193471"/>
    <w:rsid w:val="0019410E"/>
    <w:rsid w:val="00195E16"/>
    <w:rsid w:val="001A1291"/>
    <w:rsid w:val="001B0511"/>
    <w:rsid w:val="001C1802"/>
    <w:rsid w:val="001C2655"/>
    <w:rsid w:val="001D1FA2"/>
    <w:rsid w:val="001D428F"/>
    <w:rsid w:val="001E66B9"/>
    <w:rsid w:val="001F3E00"/>
    <w:rsid w:val="0020126D"/>
    <w:rsid w:val="0020494E"/>
    <w:rsid w:val="00211560"/>
    <w:rsid w:val="00216AAA"/>
    <w:rsid w:val="0021722C"/>
    <w:rsid w:val="00223311"/>
    <w:rsid w:val="0023406F"/>
    <w:rsid w:val="002365ED"/>
    <w:rsid w:val="002371F7"/>
    <w:rsid w:val="00260B29"/>
    <w:rsid w:val="00262E59"/>
    <w:rsid w:val="00267490"/>
    <w:rsid w:val="00267FA8"/>
    <w:rsid w:val="002712BD"/>
    <w:rsid w:val="00276FBB"/>
    <w:rsid w:val="002931F2"/>
    <w:rsid w:val="00296689"/>
    <w:rsid w:val="002C3128"/>
    <w:rsid w:val="002D01BD"/>
    <w:rsid w:val="002D25FE"/>
    <w:rsid w:val="002D365A"/>
    <w:rsid w:val="002D6CD8"/>
    <w:rsid w:val="002F78A2"/>
    <w:rsid w:val="00302139"/>
    <w:rsid w:val="0030689E"/>
    <w:rsid w:val="00316889"/>
    <w:rsid w:val="00321250"/>
    <w:rsid w:val="00322C14"/>
    <w:rsid w:val="0032465D"/>
    <w:rsid w:val="0033382B"/>
    <w:rsid w:val="0035460A"/>
    <w:rsid w:val="00381C23"/>
    <w:rsid w:val="00385A56"/>
    <w:rsid w:val="003A1B33"/>
    <w:rsid w:val="003A5652"/>
    <w:rsid w:val="003D409F"/>
    <w:rsid w:val="003E53DC"/>
    <w:rsid w:val="003F643A"/>
    <w:rsid w:val="003F7516"/>
    <w:rsid w:val="00404BCA"/>
    <w:rsid w:val="00407FD2"/>
    <w:rsid w:val="00417519"/>
    <w:rsid w:val="00425E9D"/>
    <w:rsid w:val="0042716B"/>
    <w:rsid w:val="00433745"/>
    <w:rsid w:val="004361B0"/>
    <w:rsid w:val="00436336"/>
    <w:rsid w:val="004604BB"/>
    <w:rsid w:val="0046210F"/>
    <w:rsid w:val="0046632D"/>
    <w:rsid w:val="0047459C"/>
    <w:rsid w:val="00482140"/>
    <w:rsid w:val="00496487"/>
    <w:rsid w:val="004D1C25"/>
    <w:rsid w:val="004D547D"/>
    <w:rsid w:val="00504BAB"/>
    <w:rsid w:val="00505C40"/>
    <w:rsid w:val="005076B8"/>
    <w:rsid w:val="0051607A"/>
    <w:rsid w:val="00521C15"/>
    <w:rsid w:val="00523519"/>
    <w:rsid w:val="0052542D"/>
    <w:rsid w:val="0053140E"/>
    <w:rsid w:val="00545D4A"/>
    <w:rsid w:val="00566B47"/>
    <w:rsid w:val="005707E6"/>
    <w:rsid w:val="00577B0F"/>
    <w:rsid w:val="00590207"/>
    <w:rsid w:val="005934E7"/>
    <w:rsid w:val="005A31E0"/>
    <w:rsid w:val="005B5F13"/>
    <w:rsid w:val="005C1BB7"/>
    <w:rsid w:val="005F2C49"/>
    <w:rsid w:val="005F4331"/>
    <w:rsid w:val="00600C4F"/>
    <w:rsid w:val="0061617B"/>
    <w:rsid w:val="006239A5"/>
    <w:rsid w:val="006307BD"/>
    <w:rsid w:val="00636B71"/>
    <w:rsid w:val="00645A23"/>
    <w:rsid w:val="0064632B"/>
    <w:rsid w:val="006736C2"/>
    <w:rsid w:val="006750D4"/>
    <w:rsid w:val="0068037D"/>
    <w:rsid w:val="006869B0"/>
    <w:rsid w:val="00687B49"/>
    <w:rsid w:val="006A08C1"/>
    <w:rsid w:val="006C3D8E"/>
    <w:rsid w:val="006C4A67"/>
    <w:rsid w:val="006D6691"/>
    <w:rsid w:val="006E543A"/>
    <w:rsid w:val="006F7DF6"/>
    <w:rsid w:val="0070158C"/>
    <w:rsid w:val="00703551"/>
    <w:rsid w:val="007037C3"/>
    <w:rsid w:val="00706DE8"/>
    <w:rsid w:val="00706E79"/>
    <w:rsid w:val="007177B2"/>
    <w:rsid w:val="00740EC5"/>
    <w:rsid w:val="00744C44"/>
    <w:rsid w:val="007509D8"/>
    <w:rsid w:val="0075452B"/>
    <w:rsid w:val="00760818"/>
    <w:rsid w:val="00760892"/>
    <w:rsid w:val="00761A12"/>
    <w:rsid w:val="00766D34"/>
    <w:rsid w:val="0077390E"/>
    <w:rsid w:val="007910ED"/>
    <w:rsid w:val="007A156C"/>
    <w:rsid w:val="007A408D"/>
    <w:rsid w:val="007C23BE"/>
    <w:rsid w:val="007D21E8"/>
    <w:rsid w:val="0080579A"/>
    <w:rsid w:val="00815661"/>
    <w:rsid w:val="0081695B"/>
    <w:rsid w:val="00834520"/>
    <w:rsid w:val="0084011E"/>
    <w:rsid w:val="00852B31"/>
    <w:rsid w:val="00852E91"/>
    <w:rsid w:val="00865FE2"/>
    <w:rsid w:val="008950BB"/>
    <w:rsid w:val="008A2485"/>
    <w:rsid w:val="008A4A85"/>
    <w:rsid w:val="008A5070"/>
    <w:rsid w:val="008C41EE"/>
    <w:rsid w:val="008C476D"/>
    <w:rsid w:val="008C6EB6"/>
    <w:rsid w:val="008D5166"/>
    <w:rsid w:val="008E102D"/>
    <w:rsid w:val="008E4DEB"/>
    <w:rsid w:val="008F3F50"/>
    <w:rsid w:val="008F4550"/>
    <w:rsid w:val="009021FD"/>
    <w:rsid w:val="0090357C"/>
    <w:rsid w:val="00905E65"/>
    <w:rsid w:val="00907963"/>
    <w:rsid w:val="00914DB0"/>
    <w:rsid w:val="00922AA8"/>
    <w:rsid w:val="00925659"/>
    <w:rsid w:val="00931B15"/>
    <w:rsid w:val="00943C4D"/>
    <w:rsid w:val="0094492C"/>
    <w:rsid w:val="0096078C"/>
    <w:rsid w:val="00963BAB"/>
    <w:rsid w:val="0096595E"/>
    <w:rsid w:val="009860F5"/>
    <w:rsid w:val="00996D23"/>
    <w:rsid w:val="009B3425"/>
    <w:rsid w:val="009B7893"/>
    <w:rsid w:val="009C1B25"/>
    <w:rsid w:val="009C6B6C"/>
    <w:rsid w:val="009D58EB"/>
    <w:rsid w:val="009E5DD6"/>
    <w:rsid w:val="009E5EE5"/>
    <w:rsid w:val="009F02B3"/>
    <w:rsid w:val="009F604C"/>
    <w:rsid w:val="00A1556A"/>
    <w:rsid w:val="00A229C7"/>
    <w:rsid w:val="00A33DB8"/>
    <w:rsid w:val="00A405D7"/>
    <w:rsid w:val="00A43CD0"/>
    <w:rsid w:val="00A4772B"/>
    <w:rsid w:val="00A47F67"/>
    <w:rsid w:val="00A635A6"/>
    <w:rsid w:val="00A65710"/>
    <w:rsid w:val="00A67B56"/>
    <w:rsid w:val="00A7148C"/>
    <w:rsid w:val="00A93575"/>
    <w:rsid w:val="00AA0E18"/>
    <w:rsid w:val="00AA2A51"/>
    <w:rsid w:val="00AB0A25"/>
    <w:rsid w:val="00AC555D"/>
    <w:rsid w:val="00AD2501"/>
    <w:rsid w:val="00AD4191"/>
    <w:rsid w:val="00B03192"/>
    <w:rsid w:val="00B100AA"/>
    <w:rsid w:val="00B15464"/>
    <w:rsid w:val="00B17629"/>
    <w:rsid w:val="00B32B33"/>
    <w:rsid w:val="00B33337"/>
    <w:rsid w:val="00B3771F"/>
    <w:rsid w:val="00B46A2E"/>
    <w:rsid w:val="00B56F92"/>
    <w:rsid w:val="00B66133"/>
    <w:rsid w:val="00B6696D"/>
    <w:rsid w:val="00B80A89"/>
    <w:rsid w:val="00B830D6"/>
    <w:rsid w:val="00B8699D"/>
    <w:rsid w:val="00B86A18"/>
    <w:rsid w:val="00B93789"/>
    <w:rsid w:val="00B9732E"/>
    <w:rsid w:val="00B9771E"/>
    <w:rsid w:val="00B9779A"/>
    <w:rsid w:val="00BA6A76"/>
    <w:rsid w:val="00BC44C4"/>
    <w:rsid w:val="00BC4AA9"/>
    <w:rsid w:val="00BD2CB7"/>
    <w:rsid w:val="00BD6CD4"/>
    <w:rsid w:val="00BD7314"/>
    <w:rsid w:val="00BE04F0"/>
    <w:rsid w:val="00BE608D"/>
    <w:rsid w:val="00BF4790"/>
    <w:rsid w:val="00C00385"/>
    <w:rsid w:val="00C0519D"/>
    <w:rsid w:val="00C0610D"/>
    <w:rsid w:val="00C12EB9"/>
    <w:rsid w:val="00C2024E"/>
    <w:rsid w:val="00C2099A"/>
    <w:rsid w:val="00C221A5"/>
    <w:rsid w:val="00C2552B"/>
    <w:rsid w:val="00C2789F"/>
    <w:rsid w:val="00C3273D"/>
    <w:rsid w:val="00C50F67"/>
    <w:rsid w:val="00C5514D"/>
    <w:rsid w:val="00C56790"/>
    <w:rsid w:val="00C60449"/>
    <w:rsid w:val="00C61946"/>
    <w:rsid w:val="00C94563"/>
    <w:rsid w:val="00C946AA"/>
    <w:rsid w:val="00C973F5"/>
    <w:rsid w:val="00CA1705"/>
    <w:rsid w:val="00CA2837"/>
    <w:rsid w:val="00CA61C6"/>
    <w:rsid w:val="00CA697D"/>
    <w:rsid w:val="00CB07AD"/>
    <w:rsid w:val="00CC7FE9"/>
    <w:rsid w:val="00CD69F5"/>
    <w:rsid w:val="00CD793C"/>
    <w:rsid w:val="00CE7D00"/>
    <w:rsid w:val="00D01265"/>
    <w:rsid w:val="00D01CD2"/>
    <w:rsid w:val="00D0275E"/>
    <w:rsid w:val="00D0785F"/>
    <w:rsid w:val="00D07B59"/>
    <w:rsid w:val="00D36724"/>
    <w:rsid w:val="00D374A1"/>
    <w:rsid w:val="00D67137"/>
    <w:rsid w:val="00D75050"/>
    <w:rsid w:val="00D77E73"/>
    <w:rsid w:val="00D842DF"/>
    <w:rsid w:val="00D95900"/>
    <w:rsid w:val="00DB2B0E"/>
    <w:rsid w:val="00DB7E1A"/>
    <w:rsid w:val="00DB7F49"/>
    <w:rsid w:val="00DC5E03"/>
    <w:rsid w:val="00DD08B1"/>
    <w:rsid w:val="00DD37B6"/>
    <w:rsid w:val="00DD45B0"/>
    <w:rsid w:val="00E0632A"/>
    <w:rsid w:val="00E15AD3"/>
    <w:rsid w:val="00E30C52"/>
    <w:rsid w:val="00E34B5E"/>
    <w:rsid w:val="00E45373"/>
    <w:rsid w:val="00E64A5C"/>
    <w:rsid w:val="00E64D8F"/>
    <w:rsid w:val="00E71ACE"/>
    <w:rsid w:val="00E71BC1"/>
    <w:rsid w:val="00E84CC4"/>
    <w:rsid w:val="00E86BAE"/>
    <w:rsid w:val="00E90394"/>
    <w:rsid w:val="00EA6CF5"/>
    <w:rsid w:val="00EB05B5"/>
    <w:rsid w:val="00EB6028"/>
    <w:rsid w:val="00EC5A31"/>
    <w:rsid w:val="00EC6ECC"/>
    <w:rsid w:val="00ED5403"/>
    <w:rsid w:val="00ED7CAF"/>
    <w:rsid w:val="00EE05BA"/>
    <w:rsid w:val="00EE65FE"/>
    <w:rsid w:val="00EE7C1C"/>
    <w:rsid w:val="00EF474F"/>
    <w:rsid w:val="00EF4AC5"/>
    <w:rsid w:val="00F1002A"/>
    <w:rsid w:val="00F11206"/>
    <w:rsid w:val="00F26634"/>
    <w:rsid w:val="00F300A2"/>
    <w:rsid w:val="00F34393"/>
    <w:rsid w:val="00F367B3"/>
    <w:rsid w:val="00F40BE9"/>
    <w:rsid w:val="00F41790"/>
    <w:rsid w:val="00F447A2"/>
    <w:rsid w:val="00F60AD5"/>
    <w:rsid w:val="00F7606D"/>
    <w:rsid w:val="00F77252"/>
    <w:rsid w:val="00F77A42"/>
    <w:rsid w:val="00F82856"/>
    <w:rsid w:val="00FA40CE"/>
    <w:rsid w:val="00FB183A"/>
    <w:rsid w:val="00FB3D6A"/>
    <w:rsid w:val="00FC4AB5"/>
    <w:rsid w:val="00FD5F1C"/>
    <w:rsid w:val="00FE3768"/>
    <w:rsid w:val="00FE43B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5BFD"/>
  <w15:chartTrackingRefBased/>
  <w15:docId w15:val="{F8DE278B-EC23-40D8-8879-22E71F4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EC6ECC"/>
    <w:pPr>
      <w:spacing w:after="120" w:line="360" w:lineRule="auto"/>
    </w:pPr>
    <w:rPr>
      <w:rFonts w:ascii="Arial" w:hAnsi="Arial"/>
      <w:sz w:val="22"/>
    </w:rPr>
  </w:style>
  <w:style w:type="paragraph" w:styleId="Heading1">
    <w:name w:val="heading 1"/>
    <w:basedOn w:val="Normal"/>
    <w:next w:val="Normal"/>
    <w:link w:val="Heading1Char"/>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72"/>
    <w:qFormat/>
    <w:rsid w:val="00DC5E03"/>
    <w:pPr>
      <w:numPr>
        <w:numId w:val="1"/>
      </w:numPr>
      <w:tabs>
        <w:tab w:val="left" w:pos="2835"/>
      </w:tabs>
    </w:pPr>
  </w:style>
  <w:style w:type="character" w:customStyle="1" w:styleId="Heading5Char">
    <w:name w:val="Heading 5 Char"/>
    <w:basedOn w:val="DefaultParagraphFont"/>
    <w:link w:val="Heading5"/>
    <w:uiPriority w:val="9"/>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qFormat/>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pPr>
      <w:spacing w:after="0" w:line="240" w:lineRule="auto"/>
    </w:pPr>
    <w:rPr>
      <w:sz w:val="80"/>
    </w:rPr>
  </w:style>
  <w:style w:type="paragraph" w:customStyle="1" w:styleId="Title2">
    <w:name w:val="Title 2"/>
    <w:basedOn w:val="Heading2"/>
    <w:qFormat/>
    <w:rsid w:val="00B86A18"/>
    <w:pPr>
      <w:spacing w:before="0" w:line="240" w:lineRule="auto"/>
    </w:pPr>
    <w:rPr>
      <w:sz w:val="36"/>
    </w:rPr>
  </w:style>
  <w:style w:type="character" w:styleId="Hyperlink">
    <w:name w:val="Hyperlink"/>
    <w:uiPriority w:val="99"/>
    <w:rsid w:val="00F300A2"/>
    <w:rPr>
      <w:color w:val="0000FF"/>
      <w:u w:val="single"/>
    </w:rPr>
  </w:style>
  <w:style w:type="paragraph" w:customStyle="1" w:styleId="Default">
    <w:name w:val="Default"/>
    <w:rsid w:val="00F300A2"/>
    <w:pPr>
      <w:autoSpaceDE w:val="0"/>
      <w:autoSpaceDN w:val="0"/>
      <w:adjustRightInd w:val="0"/>
    </w:pPr>
    <w:rPr>
      <w:rFonts w:ascii="MetaOT-Norm" w:eastAsia="SimSun" w:hAnsi="MetaOT-Norm" w:cs="MetaOT-Norm"/>
      <w:color w:val="000000"/>
    </w:rPr>
  </w:style>
  <w:style w:type="table" w:styleId="TableGrid">
    <w:name w:val="Table Grid"/>
    <w:basedOn w:val="TableNormal"/>
    <w:uiPriority w:val="39"/>
    <w:rsid w:val="00F300A2"/>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00A2"/>
    <w:rPr>
      <w:rFonts w:eastAsiaTheme="minorEastAsia"/>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0A2"/>
    <w:rPr>
      <w:sz w:val="16"/>
      <w:szCs w:val="16"/>
    </w:rPr>
  </w:style>
  <w:style w:type="paragraph" w:styleId="CommentText">
    <w:name w:val="annotation text"/>
    <w:basedOn w:val="Normal"/>
    <w:link w:val="CommentTextChar"/>
    <w:uiPriority w:val="99"/>
    <w:unhideWhenUsed/>
    <w:rsid w:val="00F300A2"/>
    <w:pPr>
      <w:spacing w:line="240" w:lineRule="auto"/>
    </w:pPr>
    <w:rPr>
      <w:sz w:val="20"/>
      <w:szCs w:val="20"/>
    </w:rPr>
  </w:style>
  <w:style w:type="character" w:customStyle="1" w:styleId="CommentTextChar">
    <w:name w:val="Comment Text Char"/>
    <w:basedOn w:val="DefaultParagraphFont"/>
    <w:link w:val="CommentText"/>
    <w:uiPriority w:val="99"/>
    <w:rsid w:val="00F300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00A2"/>
    <w:rPr>
      <w:b/>
      <w:bCs/>
    </w:rPr>
  </w:style>
  <w:style w:type="character" w:customStyle="1" w:styleId="CommentSubjectChar">
    <w:name w:val="Comment Subject Char"/>
    <w:basedOn w:val="CommentTextChar"/>
    <w:link w:val="CommentSubject"/>
    <w:uiPriority w:val="99"/>
    <w:semiHidden/>
    <w:rsid w:val="00F300A2"/>
    <w:rPr>
      <w:rFonts w:ascii="Arial" w:hAnsi="Arial"/>
      <w:b/>
      <w:bCs/>
      <w:sz w:val="20"/>
      <w:szCs w:val="20"/>
    </w:rPr>
  </w:style>
  <w:style w:type="paragraph" w:styleId="BlockText">
    <w:name w:val="Block Text"/>
    <w:basedOn w:val="Normal"/>
    <w:rsid w:val="00DD45B0"/>
    <w:pPr>
      <w:suppressAutoHyphens/>
      <w:spacing w:after="280" w:line="300" w:lineRule="exact"/>
      <w:ind w:right="45"/>
    </w:pPr>
    <w:rPr>
      <w:rFonts w:ascii="Helvetica" w:eastAsia="Times" w:hAnsi="Helvetica" w:cs="Times New Roman"/>
      <w:sz w:val="20"/>
      <w:szCs w:val="20"/>
    </w:rPr>
  </w:style>
  <w:style w:type="character" w:styleId="FollowedHyperlink">
    <w:name w:val="FollowedHyperlink"/>
    <w:basedOn w:val="DefaultParagraphFont"/>
    <w:uiPriority w:val="99"/>
    <w:semiHidden/>
    <w:unhideWhenUsed/>
    <w:rsid w:val="008F3F50"/>
    <w:rPr>
      <w:color w:val="482366" w:themeColor="followedHyperlink"/>
      <w:u w:val="single"/>
    </w:rPr>
  </w:style>
  <w:style w:type="character" w:styleId="UnresolvedMention">
    <w:name w:val="Unresolved Mention"/>
    <w:basedOn w:val="DefaultParagraphFont"/>
    <w:uiPriority w:val="99"/>
    <w:rsid w:val="00ED7CAF"/>
    <w:rPr>
      <w:color w:val="605E5C"/>
      <w:shd w:val="clear" w:color="auto" w:fill="E1DFDD"/>
    </w:rPr>
  </w:style>
  <w:style w:type="table" w:styleId="ListTable3-Accent1">
    <w:name w:val="List Table 3 Accent 1"/>
    <w:basedOn w:val="TableNormal"/>
    <w:uiPriority w:val="48"/>
    <w:rsid w:val="00F77252"/>
    <w:tblPr>
      <w:tblStyleRowBandSize w:val="1"/>
      <w:tblStyleColBandSize w:val="1"/>
      <w:tblBorders>
        <w:top w:val="single" w:sz="4" w:space="0" w:color="007687" w:themeColor="accent1"/>
        <w:left w:val="single" w:sz="4" w:space="0" w:color="007687" w:themeColor="accent1"/>
        <w:bottom w:val="single" w:sz="4" w:space="0" w:color="007687" w:themeColor="accent1"/>
        <w:right w:val="single" w:sz="4" w:space="0" w:color="007687" w:themeColor="accent1"/>
      </w:tblBorders>
    </w:tblPr>
    <w:tblStylePr w:type="firstRow">
      <w:rPr>
        <w:b/>
        <w:bCs/>
        <w:color w:val="FFFFFF" w:themeColor="background1"/>
      </w:rPr>
      <w:tblPr/>
      <w:tcPr>
        <w:shd w:val="clear" w:color="auto" w:fill="007687" w:themeFill="accent1"/>
      </w:tcPr>
    </w:tblStylePr>
    <w:tblStylePr w:type="lastRow">
      <w:rPr>
        <w:b/>
        <w:bCs/>
      </w:rPr>
      <w:tblPr/>
      <w:tcPr>
        <w:tcBorders>
          <w:top w:val="double" w:sz="4" w:space="0" w:color="0076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87" w:themeColor="accent1"/>
          <w:right w:val="single" w:sz="4" w:space="0" w:color="007687" w:themeColor="accent1"/>
        </w:tcBorders>
      </w:tcPr>
    </w:tblStylePr>
    <w:tblStylePr w:type="band1Horz">
      <w:tblPr/>
      <w:tcPr>
        <w:tcBorders>
          <w:top w:val="single" w:sz="4" w:space="0" w:color="007687" w:themeColor="accent1"/>
          <w:bottom w:val="single" w:sz="4" w:space="0" w:color="0076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87" w:themeColor="accent1"/>
          <w:left w:val="nil"/>
        </w:tcBorders>
      </w:tcPr>
    </w:tblStylePr>
    <w:tblStylePr w:type="swCell">
      <w:tblPr/>
      <w:tcPr>
        <w:tcBorders>
          <w:top w:val="double" w:sz="4" w:space="0" w:color="007687" w:themeColor="accent1"/>
          <w:right w:val="nil"/>
        </w:tcBorders>
      </w:tcPr>
    </w:tblStylePr>
  </w:style>
  <w:style w:type="paragraph" w:styleId="TOCHeading">
    <w:name w:val="TOC Heading"/>
    <w:basedOn w:val="Heading1"/>
    <w:next w:val="Normal"/>
    <w:uiPriority w:val="39"/>
    <w:unhideWhenUsed/>
    <w:qFormat/>
    <w:rsid w:val="009F604C"/>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005765" w:themeColor="accent1" w:themeShade="BF"/>
      <w:sz w:val="32"/>
      <w:szCs w:val="32"/>
      <w:lang w:val="en-US"/>
    </w:rPr>
  </w:style>
  <w:style w:type="paragraph" w:styleId="TOC1">
    <w:name w:val="toc 1"/>
    <w:basedOn w:val="Normal"/>
    <w:next w:val="Normal"/>
    <w:autoRedefine/>
    <w:uiPriority w:val="39"/>
    <w:unhideWhenUsed/>
    <w:rsid w:val="00FB183A"/>
    <w:pPr>
      <w:tabs>
        <w:tab w:val="right" w:leader="dot" w:pos="9010"/>
      </w:tabs>
      <w:spacing w:after="100" w:line="276" w:lineRule="auto"/>
    </w:pPr>
    <w:rPr>
      <w:noProof/>
    </w:rPr>
  </w:style>
  <w:style w:type="paragraph" w:styleId="TOC2">
    <w:name w:val="toc 2"/>
    <w:basedOn w:val="Normal"/>
    <w:next w:val="Normal"/>
    <w:autoRedefine/>
    <w:uiPriority w:val="39"/>
    <w:unhideWhenUsed/>
    <w:rsid w:val="00FB183A"/>
    <w:pPr>
      <w:tabs>
        <w:tab w:val="right" w:leader="dot" w:pos="9010"/>
      </w:tabs>
      <w:spacing w:after="100" w:line="276" w:lineRule="auto"/>
    </w:pPr>
    <w:rPr>
      <w:noProof/>
    </w:rPr>
  </w:style>
  <w:style w:type="paragraph" w:styleId="TOC3">
    <w:name w:val="toc 3"/>
    <w:basedOn w:val="Normal"/>
    <w:next w:val="Normal"/>
    <w:autoRedefine/>
    <w:uiPriority w:val="39"/>
    <w:unhideWhenUsed/>
    <w:rsid w:val="00FB183A"/>
    <w:pPr>
      <w:tabs>
        <w:tab w:val="right" w:leader="dot" w:pos="9010"/>
      </w:tabs>
      <w:spacing w:after="100" w:line="276" w:lineRule="auto"/>
      <w:ind w:left="220"/>
    </w:pPr>
  </w:style>
  <w:style w:type="paragraph" w:styleId="Revision">
    <w:name w:val="Revision"/>
    <w:hidden/>
    <w:uiPriority w:val="99"/>
    <w:semiHidden/>
    <w:rsid w:val="0030689E"/>
    <w:rPr>
      <w:rFonts w:ascii="Arial" w:hAnsi="Arial"/>
      <w:sz w:val="22"/>
    </w:rPr>
  </w:style>
  <w:style w:type="table" w:customStyle="1" w:styleId="ListTable3-Accent41">
    <w:name w:val="List Table 3 - Accent 41"/>
    <w:basedOn w:val="TableNormal"/>
    <w:uiPriority w:val="48"/>
    <w:rsid w:val="00276FBB"/>
    <w:rPr>
      <w:rFonts w:ascii="Times New Roman" w:eastAsia="SimSun" w:hAnsi="Times New Roman" w:cs="Times New Roman"/>
      <w:sz w:val="20"/>
      <w:szCs w:val="20"/>
      <w:lang w:val="en-US"/>
    </w:rPr>
    <w:tblPr>
      <w:tblStyleRowBandSize w:val="1"/>
      <w:tblStyleColBandSize w:val="1"/>
      <w:tblBorders>
        <w:top w:val="single" w:sz="4" w:space="0" w:color="0091C7" w:themeColor="accent4"/>
        <w:left w:val="single" w:sz="4" w:space="0" w:color="0091C7" w:themeColor="accent4"/>
        <w:bottom w:val="single" w:sz="4" w:space="0" w:color="0091C7" w:themeColor="accent4"/>
        <w:right w:val="single" w:sz="4" w:space="0" w:color="0091C7" w:themeColor="accent4"/>
      </w:tblBorders>
    </w:tblPr>
    <w:tblStylePr w:type="firstRow">
      <w:rPr>
        <w:b/>
        <w:bCs/>
        <w:color w:val="FFFFFF" w:themeColor="background1"/>
      </w:rPr>
      <w:tblPr/>
      <w:tcPr>
        <w:shd w:val="clear" w:color="auto" w:fill="0091C7" w:themeFill="accent4"/>
      </w:tcPr>
    </w:tblStylePr>
    <w:tblStylePr w:type="lastRow">
      <w:rPr>
        <w:b/>
        <w:bCs/>
      </w:rPr>
      <w:tblPr/>
      <w:tcPr>
        <w:tcBorders>
          <w:top w:val="double" w:sz="4" w:space="0" w:color="0091C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C7" w:themeColor="accent4"/>
          <w:right w:val="single" w:sz="4" w:space="0" w:color="0091C7" w:themeColor="accent4"/>
        </w:tcBorders>
      </w:tcPr>
    </w:tblStylePr>
    <w:tblStylePr w:type="band1Horz">
      <w:tblPr/>
      <w:tcPr>
        <w:tcBorders>
          <w:top w:val="single" w:sz="4" w:space="0" w:color="0091C7" w:themeColor="accent4"/>
          <w:bottom w:val="single" w:sz="4" w:space="0" w:color="0091C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C7" w:themeColor="accent4"/>
          <w:left w:val="nil"/>
        </w:tcBorders>
      </w:tcPr>
    </w:tblStylePr>
    <w:tblStylePr w:type="swCell">
      <w:tblPr/>
      <w:tcPr>
        <w:tcBorders>
          <w:top w:val="double" w:sz="4" w:space="0" w:color="0091C7"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150712477">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702591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117" Type="http://schemas.openxmlformats.org/officeDocument/2006/relationships/hyperlink" Target="https://ppr.qed.qld.gov.au/attachment/parent-notification-requirements-for-enrolment-not-satisfied.docx" TargetMode="External"/><Relationship Id="rId21" Type="http://schemas.openxmlformats.org/officeDocument/2006/relationships/diagramQuickStyle" Target="diagrams/quickStyle1.xml"/><Relationship Id="rId42" Type="http://schemas.openxmlformats.org/officeDocument/2006/relationships/hyperlink" Target="https://ppr.qed.qld.gov.au/attachment/education-adjustment-program-eap-outcome-temporary-attendance-finalisation-form.docx" TargetMode="External"/><Relationship Id="rId47" Type="http://schemas.openxmlformats.org/officeDocument/2006/relationships/hyperlink" Target="https://education.qld.gov.au/curriculum/stages-of-schooling/p-12" TargetMode="External"/><Relationship Id="rId63" Type="http://schemas.openxmlformats.org/officeDocument/2006/relationships/hyperlink" Target="https://www.legislation.gov.au/Series/C2004A03366" TargetMode="External"/><Relationship Id="rId68" Type="http://schemas.openxmlformats.org/officeDocument/2006/relationships/hyperlink" Target="https://ppr.qed.qld.gov.au/pp/inclusive-education-policy" TargetMode="External"/><Relationship Id="rId84" Type="http://schemas.openxmlformats.org/officeDocument/2006/relationships/hyperlink" Target="https://ppr.qed.qld.gov.au/delegation/education-general-provisions-act-2006-director-general-delegations.pdf" TargetMode="External"/><Relationship Id="rId89" Type="http://schemas.openxmlformats.org/officeDocument/2006/relationships/hyperlink" Target="https://ppr.qed.qld.gov.au/pp/enrolment-in-state-primary-secondary-and-special-schools-procedure" TargetMode="External"/><Relationship Id="rId112" Type="http://schemas.openxmlformats.org/officeDocument/2006/relationships/hyperlink" Target="https://ppr.qed.qld.gov.au/attachment/temporary-attendance-in-a-state-special-school-registration-and-agreement.docx" TargetMode="External"/><Relationship Id="rId16" Type="http://schemas.openxmlformats.org/officeDocument/2006/relationships/hyperlink" Target="https://education.qld.gov.au/student/Documents/special-school-eligibility-policy.docx" TargetMode="External"/><Relationship Id="rId107" Type="http://schemas.openxmlformats.org/officeDocument/2006/relationships/hyperlink" Target="https://ppr.qed.qld.gov.au/attachment/application-for-student-enrolment-form.pdf" TargetMode="External"/><Relationship Id="rId11" Type="http://schemas.openxmlformats.org/officeDocument/2006/relationships/image" Target="media/image2.jpeg"/><Relationship Id="rId32" Type="http://schemas.openxmlformats.org/officeDocument/2006/relationships/hyperlink" Target="https://ppr.qed.qld.gov.au/attachment/parent-notification-decision-makers-preliminary-view-to-refuse-enrolment-in-a-state-special-school.docx" TargetMode="External"/><Relationship Id="rId37" Type="http://schemas.openxmlformats.org/officeDocument/2006/relationships/hyperlink" Target="https://ppr.qed.qld.gov.au/attachment/information-notice-requirements-for-enrolment-in-a-state-special-school-not-satisfied.docx" TargetMode="External"/><Relationship Id="rId53" Type="http://schemas.openxmlformats.org/officeDocument/2006/relationships/hyperlink" Target="https://education.qld.gov.au/curriculum/stages-of-schooling/p-12" TargetMode="External"/><Relationship Id="rId58" Type="http://schemas.openxmlformats.org/officeDocument/2006/relationships/hyperlink" Target="https://ppr.qed.qld.gov.au/attachment/education-adjustment-program-eap-outcome-temporary-attendance-finalisation-form.docx" TargetMode="External"/><Relationship Id="rId74" Type="http://schemas.openxmlformats.org/officeDocument/2006/relationships/hyperlink" Target="https://education.qld.gov.au/curriculum/stages-of-schooling/p-12" TargetMode="External"/><Relationship Id="rId79" Type="http://schemas.openxmlformats.org/officeDocument/2006/relationships/hyperlink" Target="https://www.legislation.qld.gov.au/view/html/inforce/current/sl-2017-0161" TargetMode="External"/><Relationship Id="rId102" Type="http://schemas.openxmlformats.org/officeDocument/2006/relationships/hyperlink" Target="https://education.qld.gov.au/student/Documents/eap-handbook.pdf"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ppr.qed.qld.gov.au/pp/state-special-school-enrolment-additional-requirements-procedure" TargetMode="External"/><Relationship Id="rId95" Type="http://schemas.openxmlformats.org/officeDocument/2006/relationships/hyperlink" Target="https://education.qld.gov.au/parents-and-carers/community-engagement" TargetMode="External"/><Relationship Id="rId22" Type="http://schemas.openxmlformats.org/officeDocument/2006/relationships/diagramColors" Target="diagrams/colors1.xml"/><Relationship Id="rId27" Type="http://schemas.openxmlformats.org/officeDocument/2006/relationships/diagramQuickStyle" Target="diagrams/quickStyle2.xml"/><Relationship Id="rId43" Type="http://schemas.openxmlformats.org/officeDocument/2006/relationships/hyperlink" Target="https://education.qld.gov.au/student/Documents/eap-handbook.pdf" TargetMode="External"/><Relationship Id="rId48" Type="http://schemas.openxmlformats.org/officeDocument/2006/relationships/hyperlink" Target="https://education.qld.gov.au/curriculum/stages-of-schooling/p-12" TargetMode="External"/><Relationship Id="rId64" Type="http://schemas.openxmlformats.org/officeDocument/2006/relationships/hyperlink" Target="https://www.legislation.qld.gov.au/view/html/inforce/current/act-2019-005" TargetMode="External"/><Relationship Id="rId69" Type="http://schemas.openxmlformats.org/officeDocument/2006/relationships/hyperlink" Target="https://qed.qld.gov.au/publications/strategies/strategic-plan" TargetMode="External"/><Relationship Id="rId113" Type="http://schemas.openxmlformats.org/officeDocument/2006/relationships/hyperlink" Target="https://ppr.qed.qld.gov.au/attachment/education-adjustment-program-eap-outcome-temporary-attendance-finalisation-form.docx" TargetMode="External"/><Relationship Id="rId118" Type="http://schemas.openxmlformats.org/officeDocument/2006/relationships/hyperlink" Target="https://ppr.qed.qld.gov.au/attachment/principal-notification-requirements-for-enrolment-not-satisfied.docx" TargetMode="External"/><Relationship Id="rId80" Type="http://schemas.openxmlformats.org/officeDocument/2006/relationships/hyperlink" Target="https://www.legislation.qld.gov.au/view/html/inforce/current/act-1991-085" TargetMode="External"/><Relationship Id="rId85" Type="http://schemas.openxmlformats.org/officeDocument/2006/relationships/hyperlink" Target="https://education.qld.gov.au/initiatives-and-strategies/strategies-and-programs/equity-and-excellence" TargetMode="External"/><Relationship Id="rId12" Type="http://schemas.openxmlformats.org/officeDocument/2006/relationships/hyperlink" Target="https://education.qld.gov.au/initiatives-and-strategies/strategies-and-programs/equity-and-excellence" TargetMode="External"/><Relationship Id="rId17" Type="http://schemas.openxmlformats.org/officeDocument/2006/relationships/hyperlink" Target="https://www.legislation.gov.au/Details/C2018C00125" TargetMode="External"/><Relationship Id="rId33" Type="http://schemas.openxmlformats.org/officeDocument/2006/relationships/hyperlink" Target="https://ppr.qed.qld.gov.au/attachment/information-notice-requirements-for-enrolment-in-a-state-special-school-not-satisfied.docx" TargetMode="External"/><Relationship Id="rId38" Type="http://schemas.openxmlformats.org/officeDocument/2006/relationships/hyperlink" Target="https://ppr.qed.qld.gov.au/attachment/application-for-student-enrolment-form.pdf" TargetMode="External"/><Relationship Id="rId59" Type="http://schemas.openxmlformats.org/officeDocument/2006/relationships/hyperlink" Target="https://www.legislation.qld.gov.au/view/html/inforce/current/act-2006-039" TargetMode="External"/><Relationship Id="rId103" Type="http://schemas.openxmlformats.org/officeDocument/2006/relationships/hyperlink" Target="https://ppr.qed.qld.gov.au/attachment/parent-carer-factsheet-queensland-state-special-schools.docx" TargetMode="External"/><Relationship Id="rId108" Type="http://schemas.openxmlformats.org/officeDocument/2006/relationships/hyperlink" Target="https://ppr.qed.qld.gov.au/attachment/state-special-school-enrolment-parent-consent-and-information-form.docx" TargetMode="External"/><Relationship Id="rId124" Type="http://schemas.openxmlformats.org/officeDocument/2006/relationships/hyperlink" Target="https://ppr.qed.qld.gov.au/pp/enrolment-in-state-primary-secondary-and-special-schools-procedure" TargetMode="External"/><Relationship Id="rId54" Type="http://schemas.openxmlformats.org/officeDocument/2006/relationships/hyperlink" Target="https://v9.australiancurriculum.edu.au/student-diversity/planning-for-diversity" TargetMode="External"/><Relationship Id="rId70" Type="http://schemas.openxmlformats.org/officeDocument/2006/relationships/hyperlink" Target="https://ppr.qed.qld.gov.au/pp/enrolment-in-state-primary-secondary-and-special-schools-procedure" TargetMode="External"/><Relationship Id="rId75" Type="http://schemas.openxmlformats.org/officeDocument/2006/relationships/hyperlink" Target="https://education.qld.gov.au/curriculums/Documents/students-with-disability.rtf" TargetMode="External"/><Relationship Id="rId91" Type="http://schemas.openxmlformats.org/officeDocument/2006/relationships/hyperlink" Target="https://ppr.qed.qld.gov.au/pp/managing-students-health-support-needs-at-school-procedure" TargetMode="External"/><Relationship Id="rId96" Type="http://schemas.openxmlformats.org/officeDocument/2006/relationships/hyperlink" Target="https://education.qld.gov.au/students/student-health-safety-wellbeing/student-wellbeing" TargetMode="External"/><Relationship Id="rId1" Type="http://schemas.openxmlformats.org/officeDocument/2006/relationships/customXml" Target="../customXml/item1.xml"/><Relationship Id="rId6" Type="http://schemas.openxmlformats.org/officeDocument/2006/relationships/styles" Target="styles.xml"/><Relationship Id="rId23" Type="http://schemas.microsoft.com/office/2007/relationships/diagramDrawing" Target="diagrams/drawing1.xml"/><Relationship Id="rId28" Type="http://schemas.openxmlformats.org/officeDocument/2006/relationships/diagramColors" Target="diagrams/colors2.xml"/><Relationship Id="rId49" Type="http://schemas.openxmlformats.org/officeDocument/2006/relationships/hyperlink" Target="https://v9.australiancurriculum.edu.au/student-diversity/planning-for-diversity" TargetMode="External"/><Relationship Id="rId114" Type="http://schemas.openxmlformats.org/officeDocument/2006/relationships/hyperlink" Target="https://ppr.qed.qld.gov.au/attachment/parent-notification-requirements-for-enrolment-satisfied.docx" TargetMode="External"/><Relationship Id="rId119" Type="http://schemas.openxmlformats.org/officeDocument/2006/relationships/hyperlink" Target="https://ppr.qed.qld.gov.au/attachment/application-for-internal-review-of-special-school-enrolment-ineligibility.docx" TargetMode="External"/><Relationship Id="rId44" Type="http://schemas.openxmlformats.org/officeDocument/2006/relationships/hyperlink" Target="https://www.qcaa.qld.edu.au/senior/certificates-and-qualifications" TargetMode="External"/><Relationship Id="rId60" Type="http://schemas.openxmlformats.org/officeDocument/2006/relationships/hyperlink" Target="https://www.legislation.qld.gov.au/view/html/inforce/current/sl-2017-0161" TargetMode="External"/><Relationship Id="rId65" Type="http://schemas.openxmlformats.org/officeDocument/2006/relationships/hyperlink" Target="https://ppr.qed.qld.gov.au/delegation/education-general-provisions-act-2006-director-general-delegations.pdf" TargetMode="External"/><Relationship Id="rId81" Type="http://schemas.openxmlformats.org/officeDocument/2006/relationships/hyperlink" Target="https://www.legislation.gov.au/Details/C2018C00125" TargetMode="External"/><Relationship Id="rId86" Type="http://schemas.openxmlformats.org/officeDocument/2006/relationships/hyperlink" Target="https://www.forgov.qld.gov.au/code-conduct-queensland-public-service" TargetMode="External"/><Relationship Id="rId13" Type="http://schemas.openxmlformats.org/officeDocument/2006/relationships/hyperlink" Target="https://www.legislation.qld.gov.au/view/html/inforce/2018-05-01/act-2006-039" TargetMode="External"/><Relationship Id="rId18" Type="http://schemas.openxmlformats.org/officeDocument/2006/relationships/hyperlink" Target="https://oneschoolhelp.eq.edu.au/student/special-school-enrolment" TargetMode="External"/><Relationship Id="rId39" Type="http://schemas.openxmlformats.org/officeDocument/2006/relationships/hyperlink" Target="https://ppr.qed.qld.gov.au/attachment/state-special-school-enrolment-parent-consent-and-information-form.docx" TargetMode="External"/><Relationship Id="rId109" Type="http://schemas.openxmlformats.org/officeDocument/2006/relationships/hyperlink" Target="https://ppr.qed.qld.gov.au/attachment/enrolment-application-principal-referral-form-oneschool.docx" TargetMode="External"/><Relationship Id="rId34" Type="http://schemas.openxmlformats.org/officeDocument/2006/relationships/hyperlink" Target="https://ppr.qed.qld.gov.au/attachment/application-for-student-enrolment-form.pdf" TargetMode="External"/><Relationship Id="rId50" Type="http://schemas.openxmlformats.org/officeDocument/2006/relationships/hyperlink" Target="https://v9.australiancurriculum.edu.au/student-diversity/students-with-disability" TargetMode="External"/><Relationship Id="rId55" Type="http://schemas.openxmlformats.org/officeDocument/2006/relationships/hyperlink" Target="https://v9.australiancurriculum.edu.au/student-diversity/students-with-disability" TargetMode="External"/><Relationship Id="rId76" Type="http://schemas.openxmlformats.org/officeDocument/2006/relationships/hyperlink" Target="https://education.qld.gov.au/parents-and-carers/community-engagement" TargetMode="External"/><Relationship Id="rId97" Type="http://schemas.openxmlformats.org/officeDocument/2006/relationships/hyperlink" Target="https://education.qld.gov.au/student/Documents/eap-handbook.pdf" TargetMode="External"/><Relationship Id="rId104" Type="http://schemas.openxmlformats.org/officeDocument/2006/relationships/hyperlink" Target="https://education.qld.gov.au/students/inclusive-education" TargetMode="External"/><Relationship Id="rId120" Type="http://schemas.openxmlformats.org/officeDocument/2006/relationships/hyperlink" Target="https://ppr.qed.qld.gov.au/attachment/decision-makers-internal-review-preliminary-view.docx" TargetMode="External"/><Relationship Id="rId125"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ppr.qed.qld.gov.au/pp/state-special-school-enrolment-additional-requirements-procedure" TargetMode="External"/><Relationship Id="rId92" Type="http://schemas.openxmlformats.org/officeDocument/2006/relationships/hyperlink" Target="https://ppr.qed.qld.gov.au/pp/supporting-students-with-asthma-and-or-at-risk-of-anaphylaxis-at-school-procedure" TargetMode="External"/><Relationship Id="rId2" Type="http://schemas.openxmlformats.org/officeDocument/2006/relationships/customXml" Target="../customXml/item2.xml"/><Relationship Id="rId29" Type="http://schemas.microsoft.com/office/2007/relationships/diagramDrawing" Target="diagrams/drawing2.xml"/><Relationship Id="rId24" Type="http://schemas.openxmlformats.org/officeDocument/2006/relationships/hyperlink" Target="https://ppr.qed.qld.gov.au/pp/state-special-school-enrolment-additional-requirements-procedure" TargetMode="External"/><Relationship Id="rId40" Type="http://schemas.openxmlformats.org/officeDocument/2006/relationships/hyperlink" Target="https://ppr.qed.qld.gov.au/attachment/enrolment-application-principal-referral-form-oneschool.docx" TargetMode="External"/><Relationship Id="rId45" Type="http://schemas.openxmlformats.org/officeDocument/2006/relationships/hyperlink" Target="https://www.qcaa.qld.edu.au/p-10/student-diversity/students-with-disability/reasonable-adjustments" TargetMode="External"/><Relationship Id="rId66" Type="http://schemas.openxmlformats.org/officeDocument/2006/relationships/hyperlink" Target="https://education.qld.gov.au/initiatives-and-strategies/strategies-and-programs/equity-and-excellence" TargetMode="External"/><Relationship Id="rId87" Type="http://schemas.openxmlformats.org/officeDocument/2006/relationships/hyperlink" Target="https://ppr.qed.qld.gov.au/pp/inclusive-education-policy" TargetMode="External"/><Relationship Id="rId110" Type="http://schemas.openxmlformats.org/officeDocument/2006/relationships/hyperlink" Target="https://ppr.qed.qld.gov.au/attachment/parent-notification-decision-makers-preliminary-view-to-refuse-enrolment-in-a-state-special-school.docx" TargetMode="External"/><Relationship Id="rId115" Type="http://schemas.openxmlformats.org/officeDocument/2006/relationships/hyperlink" Target="https://ppr.qed.qld.gov.au/attachment/parent-notification-requirements-for-enrolment-satisfied-temporary-attendance-finalisation.docx" TargetMode="External"/><Relationship Id="rId61" Type="http://schemas.openxmlformats.org/officeDocument/2006/relationships/hyperlink" Target="https://www.legislation.qld.gov.au/view/html/inforce/current/act-1991-085" TargetMode="External"/><Relationship Id="rId82" Type="http://schemas.openxmlformats.org/officeDocument/2006/relationships/hyperlink" Target="https://www.legislation.gov.au/Series/C2004A03366" TargetMode="External"/><Relationship Id="rId19" Type="http://schemas.openxmlformats.org/officeDocument/2006/relationships/diagramData" Target="diagrams/data1.xml"/><Relationship Id="rId14" Type="http://schemas.openxmlformats.org/officeDocument/2006/relationships/hyperlink" Target="https://ppr.qed.qld.gov.au/pp/enrolment-in-state-primary-secondary-and-special-schools-procedure" TargetMode="External"/><Relationship Id="rId30" Type="http://schemas.openxmlformats.org/officeDocument/2006/relationships/hyperlink" Target="https://ppr.qed.qld.gov.au/pp/state-special-school-enrolment-additional-requirements-procedure" TargetMode="External"/><Relationship Id="rId35" Type="http://schemas.openxmlformats.org/officeDocument/2006/relationships/hyperlink" Target="https://ppr.qed.qld.gov.au/attachment/state-special-school-enrolment-parent-consent-and-information-form.docx" TargetMode="External"/><Relationship Id="rId56" Type="http://schemas.openxmlformats.org/officeDocument/2006/relationships/hyperlink" Target="https://www.legislation.gov.au/Series/F2005L00767" TargetMode="External"/><Relationship Id="rId77" Type="http://schemas.openxmlformats.org/officeDocument/2006/relationships/hyperlink" Target="https://education.qld.gov.au/students/student-health-safety-wellbeing/student-wellbeing" TargetMode="External"/><Relationship Id="rId100" Type="http://schemas.openxmlformats.org/officeDocument/2006/relationships/hyperlink" Target="https://education.qld.gov.au/students/students-with-disability/supports-for-students-with-disability/intellectual-disability/supports-at-school-for-students-with-intellectual-disability" TargetMode="External"/><Relationship Id="rId105" Type="http://schemas.openxmlformats.org/officeDocument/2006/relationships/hyperlink" Target="https://education.qld.gov.au/students/students-with-disability/supports-for-students-with-disability/intellectual-disability/supports-at-school-for-students-with-intellectual-disability"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v9.australiancurriculum.edu.au/" TargetMode="External"/><Relationship Id="rId72" Type="http://schemas.openxmlformats.org/officeDocument/2006/relationships/hyperlink" Target="https://ppr.qed.qld.gov.au/pp/managing-students-health-support-needs-at-school-procedure" TargetMode="External"/><Relationship Id="rId93" Type="http://schemas.openxmlformats.org/officeDocument/2006/relationships/hyperlink" Target="https://education.qld.gov.au/curriculum/stages-of-schooling/p-12" TargetMode="External"/><Relationship Id="rId98" Type="http://schemas.openxmlformats.org/officeDocument/2006/relationships/hyperlink" Target="https://ppr.qed.qld.gov.au/attachment/parent-carer-factsheet-queensland-state-special-schools.docx" TargetMode="External"/><Relationship Id="rId121" Type="http://schemas.openxmlformats.org/officeDocument/2006/relationships/hyperlink" Target="https://ppr.qed.qld.gov.au/attachment/outcome-of-internal-review-of-state-special-school-enrolment-ineligibility.docx" TargetMode="External"/><Relationship Id="rId3" Type="http://schemas.openxmlformats.org/officeDocument/2006/relationships/customXml" Target="../customXml/item3.xml"/><Relationship Id="rId25" Type="http://schemas.openxmlformats.org/officeDocument/2006/relationships/diagramData" Target="diagrams/data2.xml"/><Relationship Id="rId46" Type="http://schemas.openxmlformats.org/officeDocument/2006/relationships/hyperlink" Target="https://v9.australiancurriculum.edu.au/" TargetMode="External"/><Relationship Id="rId67" Type="http://schemas.openxmlformats.org/officeDocument/2006/relationships/hyperlink" Target="https://www.forgov.qld.gov.au/code-conduct-queensland-public-service" TargetMode="External"/><Relationship Id="rId116" Type="http://schemas.openxmlformats.org/officeDocument/2006/relationships/hyperlink" Target="https://ppr.qed.qld.gov.au/attachment/information-notice-requirements-for-enrolment-in-a-state-special-school-not-satisfied.docx" TargetMode="External"/><Relationship Id="rId20" Type="http://schemas.openxmlformats.org/officeDocument/2006/relationships/diagramLayout" Target="diagrams/layout1.xml"/><Relationship Id="rId41" Type="http://schemas.openxmlformats.org/officeDocument/2006/relationships/hyperlink" Target="https://ppr.qed.qld.gov.au/attachment/temporary-attendance-in-a-state-special-school-registration-and-agreement.docx" TargetMode="External"/><Relationship Id="rId62" Type="http://schemas.openxmlformats.org/officeDocument/2006/relationships/hyperlink" Target="https://www.legislation.gov.au/Details/C2018C00125" TargetMode="External"/><Relationship Id="rId83" Type="http://schemas.openxmlformats.org/officeDocument/2006/relationships/hyperlink" Target="https://www.legislation.qld.gov.au/view/html/inforce/current/act-2019-005" TargetMode="External"/><Relationship Id="rId88" Type="http://schemas.openxmlformats.org/officeDocument/2006/relationships/hyperlink" Target="https://qed.qld.gov.au/publications/strategies/strategic-plan" TargetMode="External"/><Relationship Id="rId111" Type="http://schemas.openxmlformats.org/officeDocument/2006/relationships/hyperlink" Target="https://ppr.qed.qld.gov.au/attachment/principal-notification-continued-decision-making-process-pending-eap-verification-temporary-attendance-offer.docx" TargetMode="External"/><Relationship Id="rId15" Type="http://schemas.openxmlformats.org/officeDocument/2006/relationships/hyperlink" Target="https://ppr.qed.qld.gov.au/pp/state-special-school-enrolment-additional-requirements-procedure" TargetMode="External"/><Relationship Id="rId36" Type="http://schemas.openxmlformats.org/officeDocument/2006/relationships/hyperlink" Target="https://ppr.qed.qld.gov.au/attachment/enrolment-application-principal-referral-form-oneschool.docx" TargetMode="External"/><Relationship Id="rId57" Type="http://schemas.openxmlformats.org/officeDocument/2006/relationships/hyperlink" Target="https://ppr.qed.qld.gov.au/attachment/temporary-attendance-in-a-state-special-school-registration-and-agreement.docx" TargetMode="External"/><Relationship Id="rId106" Type="http://schemas.openxmlformats.org/officeDocument/2006/relationships/hyperlink" Target="https://intranet.qed.qld.gov.au/Services/InformationTechnology/information-management/information-management-toolkit/recordkeeping/document-records-management/Pages/retention-disposal-schedules.aspx"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pr.qed.qld.gov.au/attachment/application-for-student-enrolment-form.pdf" TargetMode="External"/><Relationship Id="rId52" Type="http://schemas.openxmlformats.org/officeDocument/2006/relationships/hyperlink" Target="https://education.qld.gov.au/curriculum/stages-of-schooling/p-12" TargetMode="External"/><Relationship Id="rId73" Type="http://schemas.openxmlformats.org/officeDocument/2006/relationships/hyperlink" Target="https://ppr.qed.qld.gov.au/pp/supporting-students-with-asthma-and-or-at-risk-of-anaphylaxis-at-school-procedure" TargetMode="External"/><Relationship Id="rId78" Type="http://schemas.openxmlformats.org/officeDocument/2006/relationships/hyperlink" Target="https://www.legislation.qld.gov.au/view/html/inforce/current/act-2006-039" TargetMode="External"/><Relationship Id="rId94" Type="http://schemas.openxmlformats.org/officeDocument/2006/relationships/hyperlink" Target="https://education.qld.gov.au/curriculums/Documents/students-with-disability.rtf" TargetMode="External"/><Relationship Id="rId99" Type="http://schemas.openxmlformats.org/officeDocument/2006/relationships/hyperlink" Target="https://education.qld.gov.au/students/inclusive-education" TargetMode="External"/><Relationship Id="rId101" Type="http://schemas.openxmlformats.org/officeDocument/2006/relationships/hyperlink" Target="https://intranet.qed.qld.gov.au/Services/InformationTechnology/information-management/information-management-toolkit/recordkeeping/document-records-management/Pages/retention-disposal-schedules.aspx"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state-special-school-enrolment-additional-requirements-proced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87DE2A-EB86-4AA8-BAFD-B5E00327EA10}" type="doc">
      <dgm:prSet loTypeId="urn:microsoft.com/office/officeart/2005/8/layout/chevron1" loCatId="process" qsTypeId="urn:microsoft.com/office/officeart/2005/8/quickstyle/simple1" qsCatId="simple" csTypeId="urn:microsoft.com/office/officeart/2005/8/colors/accent1_4" csCatId="accent1" phldr="1"/>
      <dgm:spPr/>
    </dgm:pt>
    <dgm:pt modelId="{49462E40-38FE-4278-9974-42C30A8814A8}">
      <dgm:prSet phldrT="[Text]"/>
      <dgm:spPr/>
      <dgm:t>
        <a:bodyPr/>
        <a:lstStyle/>
        <a:p>
          <a:pPr algn="ctr"/>
          <a:r>
            <a:rPr lang="en-AU"/>
            <a:t>Evidence- based</a:t>
          </a:r>
        </a:p>
      </dgm:t>
    </dgm:pt>
    <dgm:pt modelId="{74BE0428-13A3-4B87-93B3-85D0742DA193}" type="parTrans" cxnId="{D0BAB924-11D3-4ACA-81BE-7AEA8A741B7B}">
      <dgm:prSet/>
      <dgm:spPr/>
      <dgm:t>
        <a:bodyPr/>
        <a:lstStyle/>
        <a:p>
          <a:pPr algn="ctr"/>
          <a:endParaRPr lang="en-AU"/>
        </a:p>
      </dgm:t>
    </dgm:pt>
    <dgm:pt modelId="{96D016C8-0CCE-4A35-B383-E51CBAEE1BB0}" type="sibTrans" cxnId="{D0BAB924-11D3-4ACA-81BE-7AEA8A741B7B}">
      <dgm:prSet/>
      <dgm:spPr/>
      <dgm:t>
        <a:bodyPr/>
        <a:lstStyle/>
        <a:p>
          <a:pPr algn="ctr"/>
          <a:endParaRPr lang="en-AU"/>
        </a:p>
      </dgm:t>
    </dgm:pt>
    <dgm:pt modelId="{2F24BF31-AF11-4793-A7A2-1CAC30129326}">
      <dgm:prSet phldrT="[Text]"/>
      <dgm:spPr/>
      <dgm:t>
        <a:bodyPr/>
        <a:lstStyle/>
        <a:p>
          <a:pPr algn="ctr"/>
          <a:r>
            <a:rPr lang="en-AU"/>
            <a:t>Transparency</a:t>
          </a:r>
        </a:p>
      </dgm:t>
    </dgm:pt>
    <dgm:pt modelId="{4FFB2E3A-7F12-487A-90B3-93A38D57FF6D}" type="parTrans" cxnId="{D1D0CC10-AA4A-4557-88FD-A3E03D93CD58}">
      <dgm:prSet/>
      <dgm:spPr/>
      <dgm:t>
        <a:bodyPr/>
        <a:lstStyle/>
        <a:p>
          <a:pPr algn="ctr"/>
          <a:endParaRPr lang="en-AU"/>
        </a:p>
      </dgm:t>
    </dgm:pt>
    <dgm:pt modelId="{F6CA7CE4-5C3A-4112-A526-7F709BB39AB6}" type="sibTrans" cxnId="{D1D0CC10-AA4A-4557-88FD-A3E03D93CD58}">
      <dgm:prSet/>
      <dgm:spPr/>
      <dgm:t>
        <a:bodyPr/>
        <a:lstStyle/>
        <a:p>
          <a:pPr algn="ctr"/>
          <a:endParaRPr lang="en-AU"/>
        </a:p>
      </dgm:t>
    </dgm:pt>
    <dgm:pt modelId="{22164742-5296-4CAC-9DC6-8EED3680E9B7}">
      <dgm:prSet phldrT="[Text]"/>
      <dgm:spPr/>
      <dgm:t>
        <a:bodyPr/>
        <a:lstStyle/>
        <a:p>
          <a:pPr algn="ctr"/>
          <a:r>
            <a:rPr lang="en-AU"/>
            <a:t>Timeliness</a:t>
          </a:r>
        </a:p>
      </dgm:t>
    </dgm:pt>
    <dgm:pt modelId="{B040F328-BA86-4B2C-B818-7A595206BD2A}" type="parTrans" cxnId="{C9003E58-CEF6-4BA0-8000-2D3E06B69FEB}">
      <dgm:prSet/>
      <dgm:spPr/>
      <dgm:t>
        <a:bodyPr/>
        <a:lstStyle/>
        <a:p>
          <a:pPr algn="ctr"/>
          <a:endParaRPr lang="en-AU"/>
        </a:p>
      </dgm:t>
    </dgm:pt>
    <dgm:pt modelId="{9B775135-061F-47E2-8B0E-A38CE0A51317}" type="sibTrans" cxnId="{C9003E58-CEF6-4BA0-8000-2D3E06B69FEB}">
      <dgm:prSet/>
      <dgm:spPr/>
      <dgm:t>
        <a:bodyPr/>
        <a:lstStyle/>
        <a:p>
          <a:pPr algn="ctr"/>
          <a:endParaRPr lang="en-AU"/>
        </a:p>
      </dgm:t>
    </dgm:pt>
    <dgm:pt modelId="{7768480B-0D84-43B5-B50C-C6AB549D621E}" type="pres">
      <dgm:prSet presAssocID="{A987DE2A-EB86-4AA8-BAFD-B5E00327EA10}" presName="Name0" presStyleCnt="0">
        <dgm:presLayoutVars>
          <dgm:dir/>
          <dgm:animLvl val="lvl"/>
          <dgm:resizeHandles val="exact"/>
        </dgm:presLayoutVars>
      </dgm:prSet>
      <dgm:spPr/>
    </dgm:pt>
    <dgm:pt modelId="{502E2616-236D-44AF-B447-31B0F9739AB9}" type="pres">
      <dgm:prSet presAssocID="{49462E40-38FE-4278-9974-42C30A8814A8}" presName="parTxOnly" presStyleLbl="node1" presStyleIdx="0" presStyleCnt="3">
        <dgm:presLayoutVars>
          <dgm:chMax val="0"/>
          <dgm:chPref val="0"/>
          <dgm:bulletEnabled val="1"/>
        </dgm:presLayoutVars>
      </dgm:prSet>
      <dgm:spPr/>
    </dgm:pt>
    <dgm:pt modelId="{290C9701-2AFF-4677-BAAE-30746AF65527}" type="pres">
      <dgm:prSet presAssocID="{96D016C8-0CCE-4A35-B383-E51CBAEE1BB0}" presName="parTxOnlySpace" presStyleCnt="0"/>
      <dgm:spPr/>
    </dgm:pt>
    <dgm:pt modelId="{86255382-4B25-4EBB-922A-E378AB7E0EF8}" type="pres">
      <dgm:prSet presAssocID="{2F24BF31-AF11-4793-A7A2-1CAC30129326}" presName="parTxOnly" presStyleLbl="node1" presStyleIdx="1" presStyleCnt="3">
        <dgm:presLayoutVars>
          <dgm:chMax val="0"/>
          <dgm:chPref val="0"/>
          <dgm:bulletEnabled val="1"/>
        </dgm:presLayoutVars>
      </dgm:prSet>
      <dgm:spPr/>
    </dgm:pt>
    <dgm:pt modelId="{554BE667-AA6F-4C2A-855C-4BE45F11EA74}" type="pres">
      <dgm:prSet presAssocID="{F6CA7CE4-5C3A-4112-A526-7F709BB39AB6}" presName="parTxOnlySpace" presStyleCnt="0"/>
      <dgm:spPr/>
    </dgm:pt>
    <dgm:pt modelId="{3D43F32F-E9A2-44DE-8C73-5CBD2D8EFC12}" type="pres">
      <dgm:prSet presAssocID="{22164742-5296-4CAC-9DC6-8EED3680E9B7}" presName="parTxOnly" presStyleLbl="node1" presStyleIdx="2" presStyleCnt="3">
        <dgm:presLayoutVars>
          <dgm:chMax val="0"/>
          <dgm:chPref val="0"/>
          <dgm:bulletEnabled val="1"/>
        </dgm:presLayoutVars>
      </dgm:prSet>
      <dgm:spPr/>
    </dgm:pt>
  </dgm:ptLst>
  <dgm:cxnLst>
    <dgm:cxn modelId="{9958C003-58BA-46E7-B52A-84A9F01BD2E8}" type="presOf" srcId="{49462E40-38FE-4278-9974-42C30A8814A8}" destId="{502E2616-236D-44AF-B447-31B0F9739AB9}" srcOrd="0" destOrd="0" presId="urn:microsoft.com/office/officeart/2005/8/layout/chevron1"/>
    <dgm:cxn modelId="{D1D0CC10-AA4A-4557-88FD-A3E03D93CD58}" srcId="{A987DE2A-EB86-4AA8-BAFD-B5E00327EA10}" destId="{2F24BF31-AF11-4793-A7A2-1CAC30129326}" srcOrd="1" destOrd="0" parTransId="{4FFB2E3A-7F12-487A-90B3-93A38D57FF6D}" sibTransId="{F6CA7CE4-5C3A-4112-A526-7F709BB39AB6}"/>
    <dgm:cxn modelId="{D0BAB924-11D3-4ACA-81BE-7AEA8A741B7B}" srcId="{A987DE2A-EB86-4AA8-BAFD-B5E00327EA10}" destId="{49462E40-38FE-4278-9974-42C30A8814A8}" srcOrd="0" destOrd="0" parTransId="{74BE0428-13A3-4B87-93B3-85D0742DA193}" sibTransId="{96D016C8-0CCE-4A35-B383-E51CBAEE1BB0}"/>
    <dgm:cxn modelId="{36D97A3A-248F-4992-9271-CEAB90C20971}" type="presOf" srcId="{2F24BF31-AF11-4793-A7A2-1CAC30129326}" destId="{86255382-4B25-4EBB-922A-E378AB7E0EF8}" srcOrd="0" destOrd="0" presId="urn:microsoft.com/office/officeart/2005/8/layout/chevron1"/>
    <dgm:cxn modelId="{57C23341-BD32-41DD-A493-61EF89FA4468}" type="presOf" srcId="{22164742-5296-4CAC-9DC6-8EED3680E9B7}" destId="{3D43F32F-E9A2-44DE-8C73-5CBD2D8EFC12}" srcOrd="0" destOrd="0" presId="urn:microsoft.com/office/officeart/2005/8/layout/chevron1"/>
    <dgm:cxn modelId="{C9003E58-CEF6-4BA0-8000-2D3E06B69FEB}" srcId="{A987DE2A-EB86-4AA8-BAFD-B5E00327EA10}" destId="{22164742-5296-4CAC-9DC6-8EED3680E9B7}" srcOrd="2" destOrd="0" parTransId="{B040F328-BA86-4B2C-B818-7A595206BD2A}" sibTransId="{9B775135-061F-47E2-8B0E-A38CE0A51317}"/>
    <dgm:cxn modelId="{F28BA2C0-34D6-4A1D-BD44-E926D8655048}" type="presOf" srcId="{A987DE2A-EB86-4AA8-BAFD-B5E00327EA10}" destId="{7768480B-0D84-43B5-B50C-C6AB549D621E}" srcOrd="0" destOrd="0" presId="urn:microsoft.com/office/officeart/2005/8/layout/chevron1"/>
    <dgm:cxn modelId="{D00660A3-6A95-4D96-A6CD-288DC7A5F7FE}" type="presParOf" srcId="{7768480B-0D84-43B5-B50C-C6AB549D621E}" destId="{502E2616-236D-44AF-B447-31B0F9739AB9}" srcOrd="0" destOrd="0" presId="urn:microsoft.com/office/officeart/2005/8/layout/chevron1"/>
    <dgm:cxn modelId="{6B51FBC9-D94A-462D-9E1F-E98742F64EAF}" type="presParOf" srcId="{7768480B-0D84-43B5-B50C-C6AB549D621E}" destId="{290C9701-2AFF-4677-BAAE-30746AF65527}" srcOrd="1" destOrd="0" presId="urn:microsoft.com/office/officeart/2005/8/layout/chevron1"/>
    <dgm:cxn modelId="{23D21152-2D4D-482A-94BA-8962E24AA22F}" type="presParOf" srcId="{7768480B-0D84-43B5-B50C-C6AB549D621E}" destId="{86255382-4B25-4EBB-922A-E378AB7E0EF8}" srcOrd="2" destOrd="0" presId="urn:microsoft.com/office/officeart/2005/8/layout/chevron1"/>
    <dgm:cxn modelId="{EA9D3532-D08E-4737-AAB6-53AB72E12F13}" type="presParOf" srcId="{7768480B-0D84-43B5-B50C-C6AB549D621E}" destId="{554BE667-AA6F-4C2A-855C-4BE45F11EA74}" srcOrd="3" destOrd="0" presId="urn:microsoft.com/office/officeart/2005/8/layout/chevron1"/>
    <dgm:cxn modelId="{6326B579-F6E0-4CCC-B72A-5009375D7E92}" type="presParOf" srcId="{7768480B-0D84-43B5-B50C-C6AB549D621E}" destId="{3D43F32F-E9A2-44DE-8C73-5CBD2D8EFC12}" srcOrd="4"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37ADCA-B0C5-4870-A1FE-F999D673FC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AU"/>
        </a:p>
      </dgm:t>
    </dgm:pt>
    <dgm:pt modelId="{DE0C3C5B-6DFF-447C-AF14-126F9CE2F2DC}">
      <dgm:prSet phldrT="[Text]" custT="1"/>
      <dgm:spPr/>
      <dgm:t>
        <a:bodyPr/>
        <a:lstStyle/>
        <a:p>
          <a:r>
            <a:rPr lang="en-AU" sz="1100" b="1"/>
            <a:t>1</a:t>
          </a:r>
          <a:r>
            <a:rPr lang="en-AU" sz="1100" b="1">
              <a:latin typeface="Arial" panose="020B0604020202020204" pitchFamily="34" charset="0"/>
              <a:cs typeface="Arial" panose="020B0604020202020204" pitchFamily="34" charset="0"/>
            </a:rPr>
            <a:t>.</a:t>
          </a:r>
          <a:r>
            <a:rPr lang="en-AU" sz="1100">
              <a:latin typeface="Arial" panose="020B0604020202020204" pitchFamily="34" charset="0"/>
              <a:cs typeface="Arial" panose="020B0604020202020204" pitchFamily="34" charset="0"/>
            </a:rPr>
            <a:t> </a:t>
          </a:r>
          <a:r>
            <a:rPr lang="en-AU" sz="1100" b="1">
              <a:latin typeface="Arial" panose="020B0604020202020204" pitchFamily="34" charset="0"/>
              <a:cs typeface="Arial" panose="020B0604020202020204" pitchFamily="34" charset="0"/>
            </a:rPr>
            <a:t>Establish a moderation team</a:t>
          </a:r>
        </a:p>
      </dgm:t>
    </dgm:pt>
    <dgm:pt modelId="{04C1F4D9-54F9-4B95-86EB-C922BE148D3A}" type="parTrans" cxnId="{A6BADC8B-1784-4219-A5CB-AEEFD4949B37}">
      <dgm:prSet/>
      <dgm:spPr/>
      <dgm:t>
        <a:bodyPr/>
        <a:lstStyle/>
        <a:p>
          <a:endParaRPr lang="en-AU"/>
        </a:p>
      </dgm:t>
    </dgm:pt>
    <dgm:pt modelId="{63431697-17A1-4A3F-B2F3-90EB29A4D6F7}" type="sibTrans" cxnId="{A6BADC8B-1784-4219-A5CB-AEEFD4949B37}">
      <dgm:prSet/>
      <dgm:spPr/>
      <dgm:t>
        <a:bodyPr/>
        <a:lstStyle/>
        <a:p>
          <a:endParaRPr lang="en-AU"/>
        </a:p>
      </dgm:t>
    </dgm:pt>
    <dgm:pt modelId="{82B462E3-FE6E-47CA-AD15-DB6F48543038}">
      <dgm:prSet phldrT="[Text]" custT="1"/>
      <dgm:spPr/>
      <dgm:t>
        <a:bodyPr/>
        <a:lstStyle/>
        <a:p>
          <a:r>
            <a:rPr lang="en-AU" sz="1100" b="1">
              <a:latin typeface="Arial" panose="020B0604020202020204" pitchFamily="34" charset="0"/>
              <a:cs typeface="Arial" panose="020B0604020202020204" pitchFamily="34" charset="0"/>
            </a:rPr>
            <a:t>2. Select sample of de-identified applications</a:t>
          </a:r>
        </a:p>
      </dgm:t>
    </dgm:pt>
    <dgm:pt modelId="{61098595-7C2A-4E61-A5D0-2EAB4F995C46}" type="parTrans" cxnId="{4FFF66BD-9D4E-45BD-A9B6-0A41626F8292}">
      <dgm:prSet/>
      <dgm:spPr/>
      <dgm:t>
        <a:bodyPr/>
        <a:lstStyle/>
        <a:p>
          <a:endParaRPr lang="en-AU"/>
        </a:p>
      </dgm:t>
    </dgm:pt>
    <dgm:pt modelId="{6F2B1FA4-69E9-45C7-AC5E-3AD96B2DD315}" type="sibTrans" cxnId="{4FFF66BD-9D4E-45BD-A9B6-0A41626F8292}">
      <dgm:prSet/>
      <dgm:spPr/>
      <dgm:t>
        <a:bodyPr/>
        <a:lstStyle/>
        <a:p>
          <a:endParaRPr lang="en-AU"/>
        </a:p>
      </dgm:t>
    </dgm:pt>
    <dgm:pt modelId="{EC04B00D-CE63-4098-9A3E-276A0856C7EF}">
      <dgm:prSet phldrT="[Text]" custT="1"/>
      <dgm:spPr/>
      <dgm:t>
        <a:bodyPr/>
        <a:lstStyle/>
        <a:p>
          <a:r>
            <a:rPr lang="en-AU" sz="1100" b="1">
              <a:latin typeface="Arial" panose="020B0604020202020204" pitchFamily="34" charset="0"/>
              <a:cs typeface="Arial" panose="020B0604020202020204" pitchFamily="34" charset="0"/>
            </a:rPr>
            <a:t>3. Independently examine each application</a:t>
          </a:r>
        </a:p>
      </dgm:t>
    </dgm:pt>
    <dgm:pt modelId="{95D99A4C-F445-4D4B-9C4F-757AF8131C83}" type="parTrans" cxnId="{11828B68-65B6-4328-8C81-4B2C4C5C1D1C}">
      <dgm:prSet/>
      <dgm:spPr/>
      <dgm:t>
        <a:bodyPr/>
        <a:lstStyle/>
        <a:p>
          <a:endParaRPr lang="en-AU"/>
        </a:p>
      </dgm:t>
    </dgm:pt>
    <dgm:pt modelId="{C80FEE62-EA22-47F8-9322-5F59926130BA}" type="sibTrans" cxnId="{11828B68-65B6-4328-8C81-4B2C4C5C1D1C}">
      <dgm:prSet/>
      <dgm:spPr/>
      <dgm:t>
        <a:bodyPr/>
        <a:lstStyle/>
        <a:p>
          <a:endParaRPr lang="en-AU"/>
        </a:p>
      </dgm:t>
    </dgm:pt>
    <dgm:pt modelId="{DB8E3C57-952E-4EF6-9C4D-499AD51FD47A}">
      <dgm:prSet custT="1"/>
      <dgm:spPr/>
      <dgm:t>
        <a:bodyPr/>
        <a:lstStyle/>
        <a:p>
          <a:r>
            <a:rPr lang="en-AU" sz="1050">
              <a:solidFill>
                <a:sysClr val="windowText" lastClr="000000"/>
              </a:solidFill>
              <a:latin typeface="Arial" panose="020B0604020202020204" pitchFamily="34" charset="0"/>
              <a:cs typeface="Arial" panose="020B0604020202020204" pitchFamily="34" charset="0"/>
            </a:rPr>
            <a:t>The team should comprise a minimum of three departmental officers with relevant expertise. This can be within or across regions.</a:t>
          </a:r>
        </a:p>
      </dgm:t>
    </dgm:pt>
    <dgm:pt modelId="{0EF20B67-3013-4058-91C2-90825123E86B}" type="parTrans" cxnId="{ACF5EB97-B718-4BE4-9176-D21C74B89F8A}">
      <dgm:prSet/>
      <dgm:spPr/>
      <dgm:t>
        <a:bodyPr/>
        <a:lstStyle/>
        <a:p>
          <a:endParaRPr lang="en-AU"/>
        </a:p>
      </dgm:t>
    </dgm:pt>
    <dgm:pt modelId="{8D28B589-1490-4E9E-AA58-B092F7C8B010}" type="sibTrans" cxnId="{ACF5EB97-B718-4BE4-9176-D21C74B89F8A}">
      <dgm:prSet/>
      <dgm:spPr/>
      <dgm:t>
        <a:bodyPr/>
        <a:lstStyle/>
        <a:p>
          <a:endParaRPr lang="en-AU"/>
        </a:p>
      </dgm:t>
    </dgm:pt>
    <dgm:pt modelId="{CBDA035D-12D9-406D-B0BF-AD936E682088}">
      <dgm:prSet custT="1"/>
      <dgm:spPr/>
      <dgm:t>
        <a:bodyPr/>
        <a:lstStyle/>
        <a:p>
          <a:r>
            <a:rPr lang="en-AU" sz="1100">
              <a:solidFill>
                <a:sysClr val="windowText" lastClr="000000"/>
              </a:solidFill>
              <a:latin typeface="Arial" panose="020B0604020202020204" pitchFamily="34" charset="0"/>
              <a:cs typeface="Arial" panose="020B0604020202020204" pitchFamily="34" charset="0"/>
            </a:rPr>
            <a:t> </a:t>
          </a:r>
          <a:r>
            <a:rPr lang="en-AU" sz="1050">
              <a:solidFill>
                <a:sysClr val="windowText" lastClr="000000"/>
              </a:solidFill>
              <a:latin typeface="Arial" panose="020B0604020202020204" pitchFamily="34" charset="0"/>
              <a:cs typeface="Arial" panose="020B0604020202020204" pitchFamily="34" charset="0"/>
            </a:rPr>
            <a:t>A small sample of applications are selected. This includes a combination of successful, unsuccessful, and/or delayed decisions pending Education Adjustment Program (EAP) verification (offering temporary attendance).</a:t>
          </a:r>
        </a:p>
      </dgm:t>
    </dgm:pt>
    <dgm:pt modelId="{0F2F1A0B-8C57-41B6-ADD2-4009447AFC9F}" type="parTrans" cxnId="{26682CD7-60AC-427F-9A76-20F2CF9E1FB5}">
      <dgm:prSet/>
      <dgm:spPr/>
      <dgm:t>
        <a:bodyPr/>
        <a:lstStyle/>
        <a:p>
          <a:endParaRPr lang="en-AU"/>
        </a:p>
      </dgm:t>
    </dgm:pt>
    <dgm:pt modelId="{0F0E87F7-6567-45BE-8EFE-5EF6B5884451}" type="sibTrans" cxnId="{26682CD7-60AC-427F-9A76-20F2CF9E1FB5}">
      <dgm:prSet/>
      <dgm:spPr/>
      <dgm:t>
        <a:bodyPr/>
        <a:lstStyle/>
        <a:p>
          <a:endParaRPr lang="en-AU"/>
        </a:p>
      </dgm:t>
    </dgm:pt>
    <dgm:pt modelId="{35A0FCC4-DF07-4324-852A-CF3C9001EB64}">
      <dgm:prSet custT="1"/>
      <dgm:spPr/>
      <dgm:t>
        <a:bodyPr/>
        <a:lstStyle/>
        <a:p>
          <a:r>
            <a:rPr lang="en-AU" sz="1100" b="1">
              <a:latin typeface="Arial" panose="020B0604020202020204" pitchFamily="34" charset="0"/>
              <a:cs typeface="Arial" panose="020B0604020202020204" pitchFamily="34" charset="0"/>
            </a:rPr>
            <a:t>4. Moderation team members compare decisions</a:t>
          </a:r>
        </a:p>
      </dgm:t>
    </dgm:pt>
    <dgm:pt modelId="{BE45A4DF-915C-4F3A-BC26-AEE82326BC6A}" type="parTrans" cxnId="{00002514-F847-4AE7-8174-483761C692AA}">
      <dgm:prSet/>
      <dgm:spPr/>
      <dgm:t>
        <a:bodyPr/>
        <a:lstStyle/>
        <a:p>
          <a:endParaRPr lang="en-AU"/>
        </a:p>
      </dgm:t>
    </dgm:pt>
    <dgm:pt modelId="{B6238F19-687B-450E-B250-D19CF85DA5B7}" type="sibTrans" cxnId="{00002514-F847-4AE7-8174-483761C692AA}">
      <dgm:prSet/>
      <dgm:spPr/>
      <dgm:t>
        <a:bodyPr/>
        <a:lstStyle/>
        <a:p>
          <a:endParaRPr lang="en-AU"/>
        </a:p>
      </dgm:t>
    </dgm:pt>
    <dgm:pt modelId="{1FF4031B-7C41-401B-8E1E-605E0424680B}">
      <dgm:prSet custT="1"/>
      <dgm:spPr/>
      <dgm:t>
        <a:bodyPr/>
        <a:lstStyle/>
        <a:p>
          <a:r>
            <a:rPr lang="en-AU" sz="1100">
              <a:latin typeface="Arial" panose="020B0604020202020204" pitchFamily="34" charset="0"/>
              <a:cs typeface="Arial" panose="020B0604020202020204" pitchFamily="34" charset="0"/>
            </a:rPr>
            <a:t> </a:t>
          </a:r>
          <a:r>
            <a:rPr lang="en-AU" sz="1050">
              <a:solidFill>
                <a:sysClr val="windowText" lastClr="000000"/>
              </a:solidFill>
              <a:latin typeface="Arial" panose="020B0604020202020204" pitchFamily="34" charset="0"/>
              <a:cs typeface="Arial" panose="020B0604020202020204" pitchFamily="34" charset="0"/>
            </a:rPr>
            <a:t>Each de-identified application is independently examined by a minimum of two departmental officers.</a:t>
          </a:r>
        </a:p>
      </dgm:t>
    </dgm:pt>
    <dgm:pt modelId="{0FF9056B-E0F6-405C-8425-D7877D1E83E9}" type="parTrans" cxnId="{EA7F0CD0-6E64-4543-B240-A3A4CF39B1EE}">
      <dgm:prSet/>
      <dgm:spPr/>
      <dgm:t>
        <a:bodyPr/>
        <a:lstStyle/>
        <a:p>
          <a:endParaRPr lang="en-AU"/>
        </a:p>
      </dgm:t>
    </dgm:pt>
    <dgm:pt modelId="{26450252-3853-4862-B3A4-73B396582908}" type="sibTrans" cxnId="{EA7F0CD0-6E64-4543-B240-A3A4CF39B1EE}">
      <dgm:prSet/>
      <dgm:spPr/>
      <dgm:t>
        <a:bodyPr/>
        <a:lstStyle/>
        <a:p>
          <a:endParaRPr lang="en-AU"/>
        </a:p>
      </dgm:t>
    </dgm:pt>
    <dgm:pt modelId="{72BE2A73-64C0-4AAA-ACB1-4A84DA3DED5E}">
      <dgm:prSet custT="1"/>
      <dgm:spPr/>
      <dgm:t>
        <a:bodyPr/>
        <a:lstStyle/>
        <a:p>
          <a:r>
            <a:rPr lang="en-AU" sz="1100">
              <a:solidFill>
                <a:sysClr val="windowText" lastClr="000000"/>
              </a:solidFill>
              <a:latin typeface="Arial" panose="020B0604020202020204" pitchFamily="34" charset="0"/>
              <a:cs typeface="Arial" panose="020B0604020202020204" pitchFamily="34" charset="0"/>
            </a:rPr>
            <a:t> </a:t>
          </a:r>
          <a:r>
            <a:rPr lang="en-AU" sz="1050">
              <a:solidFill>
                <a:sysClr val="windowText" lastClr="000000"/>
              </a:solidFill>
              <a:latin typeface="Arial" panose="020B0604020202020204" pitchFamily="34" charset="0"/>
              <a:cs typeface="Arial" panose="020B0604020202020204" pitchFamily="34" charset="0"/>
            </a:rPr>
            <a:t>All departmental officers then meet to discuss and compare their decisions, identifying areas of difference and agreement.</a:t>
          </a:r>
        </a:p>
      </dgm:t>
    </dgm:pt>
    <dgm:pt modelId="{0294D176-35B7-4F68-BF89-D410736FE273}" type="parTrans" cxnId="{70D1F050-BCEF-4E94-9A32-2BB2C1BEF44A}">
      <dgm:prSet/>
      <dgm:spPr/>
      <dgm:t>
        <a:bodyPr/>
        <a:lstStyle/>
        <a:p>
          <a:endParaRPr lang="en-AU"/>
        </a:p>
      </dgm:t>
    </dgm:pt>
    <dgm:pt modelId="{D58D6269-BCE0-4CE3-AB1D-F5438B25C876}" type="sibTrans" cxnId="{70D1F050-BCEF-4E94-9A32-2BB2C1BEF44A}">
      <dgm:prSet/>
      <dgm:spPr/>
      <dgm:t>
        <a:bodyPr/>
        <a:lstStyle/>
        <a:p>
          <a:endParaRPr lang="en-AU"/>
        </a:p>
      </dgm:t>
    </dgm:pt>
    <dgm:pt modelId="{6FFE1B04-4C98-4BFD-87BF-A1741DBE320F}" type="pres">
      <dgm:prSet presAssocID="{DE37ADCA-B0C5-4870-A1FE-F999D673FC82}" presName="linear" presStyleCnt="0">
        <dgm:presLayoutVars>
          <dgm:dir/>
          <dgm:animLvl val="lvl"/>
          <dgm:resizeHandles val="exact"/>
        </dgm:presLayoutVars>
      </dgm:prSet>
      <dgm:spPr/>
    </dgm:pt>
    <dgm:pt modelId="{188128AB-4FF2-4164-BB0F-90E8E6E8D1F4}" type="pres">
      <dgm:prSet presAssocID="{DE0C3C5B-6DFF-447C-AF14-126F9CE2F2DC}" presName="parentLin" presStyleCnt="0"/>
      <dgm:spPr/>
    </dgm:pt>
    <dgm:pt modelId="{076A3E84-3556-41F4-85C6-DCD334D4C45C}" type="pres">
      <dgm:prSet presAssocID="{DE0C3C5B-6DFF-447C-AF14-126F9CE2F2DC}" presName="parentLeftMargin" presStyleLbl="node1" presStyleIdx="0" presStyleCnt="4"/>
      <dgm:spPr/>
    </dgm:pt>
    <dgm:pt modelId="{B451DB3C-96B0-4513-ABA4-6F20D54121A3}" type="pres">
      <dgm:prSet presAssocID="{DE0C3C5B-6DFF-447C-AF14-126F9CE2F2DC}" presName="parentText" presStyleLbl="node1" presStyleIdx="0" presStyleCnt="4" custScaleX="121490" custScaleY="101590" custLinFactNeighborX="-62875" custLinFactNeighborY="-2053">
        <dgm:presLayoutVars>
          <dgm:chMax val="0"/>
          <dgm:bulletEnabled val="1"/>
        </dgm:presLayoutVars>
      </dgm:prSet>
      <dgm:spPr/>
    </dgm:pt>
    <dgm:pt modelId="{A39AC5C0-4D72-40E7-A1FB-7FA3FBD07543}" type="pres">
      <dgm:prSet presAssocID="{DE0C3C5B-6DFF-447C-AF14-126F9CE2F2DC}" presName="negativeSpace" presStyleCnt="0"/>
      <dgm:spPr/>
    </dgm:pt>
    <dgm:pt modelId="{EE8EADF1-BEC3-4110-8C10-B3B14977EE7F}" type="pres">
      <dgm:prSet presAssocID="{DE0C3C5B-6DFF-447C-AF14-126F9CE2F2DC}" presName="childText" presStyleLbl="conFgAcc1" presStyleIdx="0" presStyleCnt="4">
        <dgm:presLayoutVars>
          <dgm:bulletEnabled val="1"/>
        </dgm:presLayoutVars>
      </dgm:prSet>
      <dgm:spPr/>
    </dgm:pt>
    <dgm:pt modelId="{9BFDFD44-A47C-4E71-BE95-1C6347C4C747}" type="pres">
      <dgm:prSet presAssocID="{63431697-17A1-4A3F-B2F3-90EB29A4D6F7}" presName="spaceBetweenRectangles" presStyleCnt="0"/>
      <dgm:spPr/>
    </dgm:pt>
    <dgm:pt modelId="{277A3AF0-9741-44E8-9CB8-BE9CE5E10B97}" type="pres">
      <dgm:prSet presAssocID="{82B462E3-FE6E-47CA-AD15-DB6F48543038}" presName="parentLin" presStyleCnt="0"/>
      <dgm:spPr/>
    </dgm:pt>
    <dgm:pt modelId="{347AD525-716F-4D72-9477-F18E3043B7D0}" type="pres">
      <dgm:prSet presAssocID="{82B462E3-FE6E-47CA-AD15-DB6F48543038}" presName="parentLeftMargin" presStyleLbl="node1" presStyleIdx="0" presStyleCnt="4"/>
      <dgm:spPr/>
    </dgm:pt>
    <dgm:pt modelId="{74F5FAC8-8754-4DCE-9EA9-AB0E626A1DB1}" type="pres">
      <dgm:prSet presAssocID="{82B462E3-FE6E-47CA-AD15-DB6F48543038}" presName="parentText" presStyleLbl="node1" presStyleIdx="1" presStyleCnt="4" custScaleX="121444" custLinFactNeighborX="-62814" custLinFactNeighborY="-2478">
        <dgm:presLayoutVars>
          <dgm:chMax val="0"/>
          <dgm:bulletEnabled val="1"/>
        </dgm:presLayoutVars>
      </dgm:prSet>
      <dgm:spPr/>
    </dgm:pt>
    <dgm:pt modelId="{0FF8EF65-3128-4F37-A2BE-BCCC7B5ACF44}" type="pres">
      <dgm:prSet presAssocID="{82B462E3-FE6E-47CA-AD15-DB6F48543038}" presName="negativeSpace" presStyleCnt="0"/>
      <dgm:spPr/>
    </dgm:pt>
    <dgm:pt modelId="{2721E36F-F54B-45EF-A46D-8B2B7D18CBFC}" type="pres">
      <dgm:prSet presAssocID="{82B462E3-FE6E-47CA-AD15-DB6F48543038}" presName="childText" presStyleLbl="conFgAcc1" presStyleIdx="1" presStyleCnt="4">
        <dgm:presLayoutVars>
          <dgm:bulletEnabled val="1"/>
        </dgm:presLayoutVars>
      </dgm:prSet>
      <dgm:spPr/>
    </dgm:pt>
    <dgm:pt modelId="{B2934E90-0C69-4A89-B72F-413F633C3423}" type="pres">
      <dgm:prSet presAssocID="{6F2B1FA4-69E9-45C7-AC5E-3AD96B2DD315}" presName="spaceBetweenRectangles" presStyleCnt="0"/>
      <dgm:spPr/>
    </dgm:pt>
    <dgm:pt modelId="{727F9CB2-BAF4-46AE-8B89-A1D4DFE431B2}" type="pres">
      <dgm:prSet presAssocID="{EC04B00D-CE63-4098-9A3E-276A0856C7EF}" presName="parentLin" presStyleCnt="0"/>
      <dgm:spPr/>
    </dgm:pt>
    <dgm:pt modelId="{C8C87346-C2CE-4E71-9572-DDCDBCD60EBE}" type="pres">
      <dgm:prSet presAssocID="{EC04B00D-CE63-4098-9A3E-276A0856C7EF}" presName="parentLeftMargin" presStyleLbl="node1" presStyleIdx="1" presStyleCnt="4"/>
      <dgm:spPr/>
    </dgm:pt>
    <dgm:pt modelId="{958AAB3F-10D1-47BA-A2AC-6936AE5A2E87}" type="pres">
      <dgm:prSet presAssocID="{EC04B00D-CE63-4098-9A3E-276A0856C7EF}" presName="parentText" presStyleLbl="node1" presStyleIdx="2" presStyleCnt="4" custScaleX="120312" custLinFactNeighborX="-62702" custLinFactNeighborY="4956">
        <dgm:presLayoutVars>
          <dgm:chMax val="0"/>
          <dgm:bulletEnabled val="1"/>
        </dgm:presLayoutVars>
      </dgm:prSet>
      <dgm:spPr/>
    </dgm:pt>
    <dgm:pt modelId="{23FF7C19-755C-49FF-9295-854473A46312}" type="pres">
      <dgm:prSet presAssocID="{EC04B00D-CE63-4098-9A3E-276A0856C7EF}" presName="negativeSpace" presStyleCnt="0"/>
      <dgm:spPr/>
    </dgm:pt>
    <dgm:pt modelId="{4CF9919C-0B70-49CF-BFDB-228BCB994DE9}" type="pres">
      <dgm:prSet presAssocID="{EC04B00D-CE63-4098-9A3E-276A0856C7EF}" presName="childText" presStyleLbl="conFgAcc1" presStyleIdx="2" presStyleCnt="4">
        <dgm:presLayoutVars>
          <dgm:bulletEnabled val="1"/>
        </dgm:presLayoutVars>
      </dgm:prSet>
      <dgm:spPr/>
    </dgm:pt>
    <dgm:pt modelId="{0B220FEC-26A5-46EA-9A3A-B667952CA4FD}" type="pres">
      <dgm:prSet presAssocID="{C80FEE62-EA22-47F8-9322-5F59926130BA}" presName="spaceBetweenRectangles" presStyleCnt="0"/>
      <dgm:spPr/>
    </dgm:pt>
    <dgm:pt modelId="{9DEE6C9F-D01F-47D1-9631-F90C35892233}" type="pres">
      <dgm:prSet presAssocID="{35A0FCC4-DF07-4324-852A-CF3C9001EB64}" presName="parentLin" presStyleCnt="0"/>
      <dgm:spPr/>
    </dgm:pt>
    <dgm:pt modelId="{ACAF73F8-2251-413B-963A-86FCD7C09D14}" type="pres">
      <dgm:prSet presAssocID="{35A0FCC4-DF07-4324-852A-CF3C9001EB64}" presName="parentLeftMargin" presStyleLbl="node1" presStyleIdx="2" presStyleCnt="4"/>
      <dgm:spPr/>
    </dgm:pt>
    <dgm:pt modelId="{A31B468F-545D-4A9D-8898-F1AFC089E45C}" type="pres">
      <dgm:prSet presAssocID="{35A0FCC4-DF07-4324-852A-CF3C9001EB64}" presName="parentText" presStyleLbl="node1" presStyleIdx="3" presStyleCnt="4" custScaleX="121404" custLinFactNeighborX="-63332" custLinFactNeighborY="-4956">
        <dgm:presLayoutVars>
          <dgm:chMax val="0"/>
          <dgm:bulletEnabled val="1"/>
        </dgm:presLayoutVars>
      </dgm:prSet>
      <dgm:spPr/>
    </dgm:pt>
    <dgm:pt modelId="{9CEDE84E-F7C6-4545-9BE7-D8BE2C1EFA99}" type="pres">
      <dgm:prSet presAssocID="{35A0FCC4-DF07-4324-852A-CF3C9001EB64}" presName="negativeSpace" presStyleCnt="0"/>
      <dgm:spPr/>
    </dgm:pt>
    <dgm:pt modelId="{8A4EEDA0-2C43-4375-99FF-78A7F411D318}" type="pres">
      <dgm:prSet presAssocID="{35A0FCC4-DF07-4324-852A-CF3C9001EB64}" presName="childText" presStyleLbl="conFgAcc1" presStyleIdx="3" presStyleCnt="4">
        <dgm:presLayoutVars>
          <dgm:bulletEnabled val="1"/>
        </dgm:presLayoutVars>
      </dgm:prSet>
      <dgm:spPr/>
    </dgm:pt>
  </dgm:ptLst>
  <dgm:cxnLst>
    <dgm:cxn modelId="{B3F8C110-482D-4D59-88D3-52F3904C9887}" type="presOf" srcId="{CBDA035D-12D9-406D-B0BF-AD936E682088}" destId="{2721E36F-F54B-45EF-A46D-8B2B7D18CBFC}" srcOrd="0" destOrd="0" presId="urn:microsoft.com/office/officeart/2005/8/layout/list1"/>
    <dgm:cxn modelId="{00002514-F847-4AE7-8174-483761C692AA}" srcId="{DE37ADCA-B0C5-4870-A1FE-F999D673FC82}" destId="{35A0FCC4-DF07-4324-852A-CF3C9001EB64}" srcOrd="3" destOrd="0" parTransId="{BE45A4DF-915C-4F3A-BC26-AEE82326BC6A}" sibTransId="{B6238F19-687B-450E-B250-D19CF85DA5B7}"/>
    <dgm:cxn modelId="{52033936-5EBD-4F3B-8277-E0D0AF997800}" type="presOf" srcId="{DE0C3C5B-6DFF-447C-AF14-126F9CE2F2DC}" destId="{076A3E84-3556-41F4-85C6-DCD334D4C45C}" srcOrd="0" destOrd="0" presId="urn:microsoft.com/office/officeart/2005/8/layout/list1"/>
    <dgm:cxn modelId="{9F9B2438-2D28-4A7A-9A6D-16DB96E29B69}" type="presOf" srcId="{72BE2A73-64C0-4AAA-ACB1-4A84DA3DED5E}" destId="{8A4EEDA0-2C43-4375-99FF-78A7F411D318}" srcOrd="0" destOrd="0" presId="urn:microsoft.com/office/officeart/2005/8/layout/list1"/>
    <dgm:cxn modelId="{737BC33A-A75D-48EF-8730-751E9FDE85E8}" type="presOf" srcId="{DE0C3C5B-6DFF-447C-AF14-126F9CE2F2DC}" destId="{B451DB3C-96B0-4513-ABA4-6F20D54121A3}" srcOrd="1" destOrd="0" presId="urn:microsoft.com/office/officeart/2005/8/layout/list1"/>
    <dgm:cxn modelId="{EE6F395D-4C7A-45CF-A31D-2CC59D19F0A2}" type="presOf" srcId="{DB8E3C57-952E-4EF6-9C4D-499AD51FD47A}" destId="{EE8EADF1-BEC3-4110-8C10-B3B14977EE7F}" srcOrd="0" destOrd="0" presId="urn:microsoft.com/office/officeart/2005/8/layout/list1"/>
    <dgm:cxn modelId="{11828B68-65B6-4328-8C81-4B2C4C5C1D1C}" srcId="{DE37ADCA-B0C5-4870-A1FE-F999D673FC82}" destId="{EC04B00D-CE63-4098-9A3E-276A0856C7EF}" srcOrd="2" destOrd="0" parTransId="{95D99A4C-F445-4D4B-9C4F-757AF8131C83}" sibTransId="{C80FEE62-EA22-47F8-9322-5F59926130BA}"/>
    <dgm:cxn modelId="{22F1046A-3173-4D00-8650-31F98713E687}" type="presOf" srcId="{35A0FCC4-DF07-4324-852A-CF3C9001EB64}" destId="{A31B468F-545D-4A9D-8898-F1AFC089E45C}" srcOrd="1" destOrd="0" presId="urn:microsoft.com/office/officeart/2005/8/layout/list1"/>
    <dgm:cxn modelId="{70D1F050-BCEF-4E94-9A32-2BB2C1BEF44A}" srcId="{35A0FCC4-DF07-4324-852A-CF3C9001EB64}" destId="{72BE2A73-64C0-4AAA-ACB1-4A84DA3DED5E}" srcOrd="0" destOrd="0" parTransId="{0294D176-35B7-4F68-BF89-D410736FE273}" sibTransId="{D58D6269-BCE0-4CE3-AB1D-F5438B25C876}"/>
    <dgm:cxn modelId="{8FA8A479-3B78-4882-94B6-A732469E0F36}" type="presOf" srcId="{EC04B00D-CE63-4098-9A3E-276A0856C7EF}" destId="{958AAB3F-10D1-47BA-A2AC-6936AE5A2E87}" srcOrd="1" destOrd="0" presId="urn:microsoft.com/office/officeart/2005/8/layout/list1"/>
    <dgm:cxn modelId="{26E5287E-B6C1-4FB4-9E7C-FF6F2E05EF22}" type="presOf" srcId="{1FF4031B-7C41-401B-8E1E-605E0424680B}" destId="{4CF9919C-0B70-49CF-BFDB-228BCB994DE9}" srcOrd="0" destOrd="0" presId="urn:microsoft.com/office/officeart/2005/8/layout/list1"/>
    <dgm:cxn modelId="{2E80A089-4848-484D-9023-FDD635270C5D}" type="presOf" srcId="{82B462E3-FE6E-47CA-AD15-DB6F48543038}" destId="{74F5FAC8-8754-4DCE-9EA9-AB0E626A1DB1}" srcOrd="1" destOrd="0" presId="urn:microsoft.com/office/officeart/2005/8/layout/list1"/>
    <dgm:cxn modelId="{A6BADC8B-1784-4219-A5CB-AEEFD4949B37}" srcId="{DE37ADCA-B0C5-4870-A1FE-F999D673FC82}" destId="{DE0C3C5B-6DFF-447C-AF14-126F9CE2F2DC}" srcOrd="0" destOrd="0" parTransId="{04C1F4D9-54F9-4B95-86EB-C922BE148D3A}" sibTransId="{63431697-17A1-4A3F-B2F3-90EB29A4D6F7}"/>
    <dgm:cxn modelId="{ACF5EB97-B718-4BE4-9176-D21C74B89F8A}" srcId="{DE0C3C5B-6DFF-447C-AF14-126F9CE2F2DC}" destId="{DB8E3C57-952E-4EF6-9C4D-499AD51FD47A}" srcOrd="0" destOrd="0" parTransId="{0EF20B67-3013-4058-91C2-90825123E86B}" sibTransId="{8D28B589-1490-4E9E-AA58-B092F7C8B010}"/>
    <dgm:cxn modelId="{ED688F9C-827F-4E91-B2B6-F23F06AD3628}" type="presOf" srcId="{EC04B00D-CE63-4098-9A3E-276A0856C7EF}" destId="{C8C87346-C2CE-4E71-9572-DDCDBCD60EBE}" srcOrd="0" destOrd="0" presId="urn:microsoft.com/office/officeart/2005/8/layout/list1"/>
    <dgm:cxn modelId="{C19517A5-31A8-4292-985A-4FE93C422754}" type="presOf" srcId="{DE37ADCA-B0C5-4870-A1FE-F999D673FC82}" destId="{6FFE1B04-4C98-4BFD-87BF-A1741DBE320F}" srcOrd="0" destOrd="0" presId="urn:microsoft.com/office/officeart/2005/8/layout/list1"/>
    <dgm:cxn modelId="{4FFF66BD-9D4E-45BD-A9B6-0A41626F8292}" srcId="{DE37ADCA-B0C5-4870-A1FE-F999D673FC82}" destId="{82B462E3-FE6E-47CA-AD15-DB6F48543038}" srcOrd="1" destOrd="0" parTransId="{61098595-7C2A-4E61-A5D0-2EAB4F995C46}" sibTransId="{6F2B1FA4-69E9-45C7-AC5E-3AD96B2DD315}"/>
    <dgm:cxn modelId="{26682CD7-60AC-427F-9A76-20F2CF9E1FB5}" srcId="{82B462E3-FE6E-47CA-AD15-DB6F48543038}" destId="{CBDA035D-12D9-406D-B0BF-AD936E682088}" srcOrd="0" destOrd="0" parTransId="{0F2F1A0B-8C57-41B6-ADD2-4009447AFC9F}" sibTransId="{0F0E87F7-6567-45BE-8EFE-5EF6B5884451}"/>
    <dgm:cxn modelId="{5499AFC2-85D9-45A6-BB9F-5006D1558CF1}" type="presOf" srcId="{35A0FCC4-DF07-4324-852A-CF3C9001EB64}" destId="{ACAF73F8-2251-413B-963A-86FCD7C09D14}" srcOrd="0" destOrd="0" presId="urn:microsoft.com/office/officeart/2005/8/layout/list1"/>
    <dgm:cxn modelId="{EA7F0CD0-6E64-4543-B240-A3A4CF39B1EE}" srcId="{EC04B00D-CE63-4098-9A3E-276A0856C7EF}" destId="{1FF4031B-7C41-401B-8E1E-605E0424680B}" srcOrd="0" destOrd="0" parTransId="{0FF9056B-E0F6-405C-8425-D7877D1E83E9}" sibTransId="{26450252-3853-4862-B3A4-73B396582908}"/>
    <dgm:cxn modelId="{C1EC71FC-780B-47D5-A13E-E2B0BF12F9F4}" type="presOf" srcId="{82B462E3-FE6E-47CA-AD15-DB6F48543038}" destId="{347AD525-716F-4D72-9477-F18E3043B7D0}" srcOrd="0" destOrd="0" presId="urn:microsoft.com/office/officeart/2005/8/layout/list1"/>
    <dgm:cxn modelId="{BDCE8BB7-FAEF-4669-8206-C329D8D02C1C}" type="presParOf" srcId="{6FFE1B04-4C98-4BFD-87BF-A1741DBE320F}" destId="{188128AB-4FF2-4164-BB0F-90E8E6E8D1F4}" srcOrd="0" destOrd="0" presId="urn:microsoft.com/office/officeart/2005/8/layout/list1"/>
    <dgm:cxn modelId="{5DBA8FA0-4F16-48B9-87D8-F08AAE39753D}" type="presParOf" srcId="{188128AB-4FF2-4164-BB0F-90E8E6E8D1F4}" destId="{076A3E84-3556-41F4-85C6-DCD334D4C45C}" srcOrd="0" destOrd="0" presId="urn:microsoft.com/office/officeart/2005/8/layout/list1"/>
    <dgm:cxn modelId="{21952310-B1D1-44D2-98FD-167181A93DB2}" type="presParOf" srcId="{188128AB-4FF2-4164-BB0F-90E8E6E8D1F4}" destId="{B451DB3C-96B0-4513-ABA4-6F20D54121A3}" srcOrd="1" destOrd="0" presId="urn:microsoft.com/office/officeart/2005/8/layout/list1"/>
    <dgm:cxn modelId="{A93FA298-874E-48F2-9610-20441BEDAF21}" type="presParOf" srcId="{6FFE1B04-4C98-4BFD-87BF-A1741DBE320F}" destId="{A39AC5C0-4D72-40E7-A1FB-7FA3FBD07543}" srcOrd="1" destOrd="0" presId="urn:microsoft.com/office/officeart/2005/8/layout/list1"/>
    <dgm:cxn modelId="{2F4A7493-E2DF-404D-9D68-0C687F5E6A11}" type="presParOf" srcId="{6FFE1B04-4C98-4BFD-87BF-A1741DBE320F}" destId="{EE8EADF1-BEC3-4110-8C10-B3B14977EE7F}" srcOrd="2" destOrd="0" presId="urn:microsoft.com/office/officeart/2005/8/layout/list1"/>
    <dgm:cxn modelId="{98F99FEB-9E01-49B4-9030-7D9583B56B59}" type="presParOf" srcId="{6FFE1B04-4C98-4BFD-87BF-A1741DBE320F}" destId="{9BFDFD44-A47C-4E71-BE95-1C6347C4C747}" srcOrd="3" destOrd="0" presId="urn:microsoft.com/office/officeart/2005/8/layout/list1"/>
    <dgm:cxn modelId="{2729955B-6836-4891-82BF-90489ECD33AC}" type="presParOf" srcId="{6FFE1B04-4C98-4BFD-87BF-A1741DBE320F}" destId="{277A3AF0-9741-44E8-9CB8-BE9CE5E10B97}" srcOrd="4" destOrd="0" presId="urn:microsoft.com/office/officeart/2005/8/layout/list1"/>
    <dgm:cxn modelId="{D39571AB-FBB0-4156-8758-047145E553A0}" type="presParOf" srcId="{277A3AF0-9741-44E8-9CB8-BE9CE5E10B97}" destId="{347AD525-716F-4D72-9477-F18E3043B7D0}" srcOrd="0" destOrd="0" presId="urn:microsoft.com/office/officeart/2005/8/layout/list1"/>
    <dgm:cxn modelId="{25075C6C-89C9-4328-B7F9-A2980009677F}" type="presParOf" srcId="{277A3AF0-9741-44E8-9CB8-BE9CE5E10B97}" destId="{74F5FAC8-8754-4DCE-9EA9-AB0E626A1DB1}" srcOrd="1" destOrd="0" presId="urn:microsoft.com/office/officeart/2005/8/layout/list1"/>
    <dgm:cxn modelId="{719B6378-2FD7-4B8E-839D-82BD3D4BEE24}" type="presParOf" srcId="{6FFE1B04-4C98-4BFD-87BF-A1741DBE320F}" destId="{0FF8EF65-3128-4F37-A2BE-BCCC7B5ACF44}" srcOrd="5" destOrd="0" presId="urn:microsoft.com/office/officeart/2005/8/layout/list1"/>
    <dgm:cxn modelId="{50F91D18-729A-4E77-AD03-16DB57B3D25A}" type="presParOf" srcId="{6FFE1B04-4C98-4BFD-87BF-A1741DBE320F}" destId="{2721E36F-F54B-45EF-A46D-8B2B7D18CBFC}" srcOrd="6" destOrd="0" presId="urn:microsoft.com/office/officeart/2005/8/layout/list1"/>
    <dgm:cxn modelId="{BFF644B8-674F-462F-972B-1986A17C7A7E}" type="presParOf" srcId="{6FFE1B04-4C98-4BFD-87BF-A1741DBE320F}" destId="{B2934E90-0C69-4A89-B72F-413F633C3423}" srcOrd="7" destOrd="0" presId="urn:microsoft.com/office/officeart/2005/8/layout/list1"/>
    <dgm:cxn modelId="{75FE50BC-3BCD-49EF-9BCC-862DFFD57ECE}" type="presParOf" srcId="{6FFE1B04-4C98-4BFD-87BF-A1741DBE320F}" destId="{727F9CB2-BAF4-46AE-8B89-A1D4DFE431B2}" srcOrd="8" destOrd="0" presId="urn:microsoft.com/office/officeart/2005/8/layout/list1"/>
    <dgm:cxn modelId="{5FAD1FED-4BBA-4D4B-AEE1-22BD4A560312}" type="presParOf" srcId="{727F9CB2-BAF4-46AE-8B89-A1D4DFE431B2}" destId="{C8C87346-C2CE-4E71-9572-DDCDBCD60EBE}" srcOrd="0" destOrd="0" presId="urn:microsoft.com/office/officeart/2005/8/layout/list1"/>
    <dgm:cxn modelId="{AA2B95C5-A0EA-45B9-86E2-4B563A5A6240}" type="presParOf" srcId="{727F9CB2-BAF4-46AE-8B89-A1D4DFE431B2}" destId="{958AAB3F-10D1-47BA-A2AC-6936AE5A2E87}" srcOrd="1" destOrd="0" presId="urn:microsoft.com/office/officeart/2005/8/layout/list1"/>
    <dgm:cxn modelId="{7FF8EB84-A1DC-4805-8B7E-BC1E6D8CB5B5}" type="presParOf" srcId="{6FFE1B04-4C98-4BFD-87BF-A1741DBE320F}" destId="{23FF7C19-755C-49FF-9295-854473A46312}" srcOrd="9" destOrd="0" presId="urn:microsoft.com/office/officeart/2005/8/layout/list1"/>
    <dgm:cxn modelId="{C3545507-D74E-425D-B141-2E16B7C26FDA}" type="presParOf" srcId="{6FFE1B04-4C98-4BFD-87BF-A1741DBE320F}" destId="{4CF9919C-0B70-49CF-BFDB-228BCB994DE9}" srcOrd="10" destOrd="0" presId="urn:microsoft.com/office/officeart/2005/8/layout/list1"/>
    <dgm:cxn modelId="{9BBE739B-A9A1-4E77-A77A-96C461D8EE8E}" type="presParOf" srcId="{6FFE1B04-4C98-4BFD-87BF-A1741DBE320F}" destId="{0B220FEC-26A5-46EA-9A3A-B667952CA4FD}" srcOrd="11" destOrd="0" presId="urn:microsoft.com/office/officeart/2005/8/layout/list1"/>
    <dgm:cxn modelId="{B4BA692D-178C-42EB-A621-B694DB769A3F}" type="presParOf" srcId="{6FFE1B04-4C98-4BFD-87BF-A1741DBE320F}" destId="{9DEE6C9F-D01F-47D1-9631-F90C35892233}" srcOrd="12" destOrd="0" presId="urn:microsoft.com/office/officeart/2005/8/layout/list1"/>
    <dgm:cxn modelId="{F2F98AE6-AE2C-4AB0-804F-2B9B50CFD782}" type="presParOf" srcId="{9DEE6C9F-D01F-47D1-9631-F90C35892233}" destId="{ACAF73F8-2251-413B-963A-86FCD7C09D14}" srcOrd="0" destOrd="0" presId="urn:microsoft.com/office/officeart/2005/8/layout/list1"/>
    <dgm:cxn modelId="{587C6E9A-05A0-4529-87C3-552EF3B0D9AA}" type="presParOf" srcId="{9DEE6C9F-D01F-47D1-9631-F90C35892233}" destId="{A31B468F-545D-4A9D-8898-F1AFC089E45C}" srcOrd="1" destOrd="0" presId="urn:microsoft.com/office/officeart/2005/8/layout/list1"/>
    <dgm:cxn modelId="{6552EEAF-8B42-4541-882E-A62DE3BC1760}" type="presParOf" srcId="{6FFE1B04-4C98-4BFD-87BF-A1741DBE320F}" destId="{9CEDE84E-F7C6-4545-9BE7-D8BE2C1EFA99}" srcOrd="13" destOrd="0" presId="urn:microsoft.com/office/officeart/2005/8/layout/list1"/>
    <dgm:cxn modelId="{AE9F9B5E-ECE1-4E0F-A6CD-455715E8B5CA}" type="presParOf" srcId="{6FFE1B04-4C98-4BFD-87BF-A1741DBE320F}" destId="{8A4EEDA0-2C43-4375-99FF-78A7F411D318}" srcOrd="14"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E2616-236D-44AF-B447-31B0F9739AB9}">
      <dsp:nvSpPr>
        <dsp:cNvPr id="0" name=""/>
        <dsp:cNvSpPr/>
      </dsp:nvSpPr>
      <dsp:spPr>
        <a:xfrm>
          <a:off x="1433" y="244180"/>
          <a:ext cx="1746133" cy="698453"/>
        </a:xfrm>
        <a:prstGeom prst="chevron">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AU" sz="1400" kern="1200"/>
            <a:t>Evidence- based</a:t>
          </a:r>
        </a:p>
      </dsp:txBody>
      <dsp:txXfrm>
        <a:off x="350660" y="244180"/>
        <a:ext cx="1047680" cy="698453"/>
      </dsp:txXfrm>
    </dsp:sp>
    <dsp:sp modelId="{86255382-4B25-4EBB-922A-E378AB7E0EF8}">
      <dsp:nvSpPr>
        <dsp:cNvPr id="0" name=""/>
        <dsp:cNvSpPr/>
      </dsp:nvSpPr>
      <dsp:spPr>
        <a:xfrm>
          <a:off x="1572953" y="244180"/>
          <a:ext cx="1746133" cy="698453"/>
        </a:xfrm>
        <a:prstGeom prst="chevron">
          <a:avLst/>
        </a:prstGeom>
        <a:solidFill>
          <a:schemeClr val="accent1">
            <a:shade val="50000"/>
            <a:hueOff val="259174"/>
            <a:satOff val="-55401"/>
            <a:lumOff val="368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AU" sz="1400" kern="1200"/>
            <a:t>Transparency</a:t>
          </a:r>
        </a:p>
      </dsp:txBody>
      <dsp:txXfrm>
        <a:off x="1922180" y="244180"/>
        <a:ext cx="1047680" cy="698453"/>
      </dsp:txXfrm>
    </dsp:sp>
    <dsp:sp modelId="{3D43F32F-E9A2-44DE-8C73-5CBD2D8EFC12}">
      <dsp:nvSpPr>
        <dsp:cNvPr id="0" name=""/>
        <dsp:cNvSpPr/>
      </dsp:nvSpPr>
      <dsp:spPr>
        <a:xfrm>
          <a:off x="3144473" y="244180"/>
          <a:ext cx="1746133" cy="698453"/>
        </a:xfrm>
        <a:prstGeom prst="chevron">
          <a:avLst/>
        </a:prstGeom>
        <a:solidFill>
          <a:schemeClr val="accent1">
            <a:shade val="50000"/>
            <a:hueOff val="259174"/>
            <a:satOff val="-55401"/>
            <a:lumOff val="368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AU" sz="1400" kern="1200"/>
            <a:t>Timeliness</a:t>
          </a:r>
        </a:p>
      </dsp:txBody>
      <dsp:txXfrm>
        <a:off x="3493700" y="244180"/>
        <a:ext cx="1047680" cy="698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EADF1-BEC3-4110-8C10-B3B14977EE7F}">
      <dsp:nvSpPr>
        <dsp:cNvPr id="0" name=""/>
        <dsp:cNvSpPr/>
      </dsp:nvSpPr>
      <dsp:spPr>
        <a:xfrm>
          <a:off x="0" y="145826"/>
          <a:ext cx="5937250" cy="5528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0797" tIns="187452" rIns="460797" bIns="78232" numCol="1" spcCol="1270" anchor="t" anchorCtr="0">
          <a:noAutofit/>
        </a:bodyPr>
        <a:lstStyle/>
        <a:p>
          <a:pPr marL="57150" lvl="1" indent="-57150" algn="l" defTabSz="466725">
            <a:lnSpc>
              <a:spcPct val="90000"/>
            </a:lnSpc>
            <a:spcBef>
              <a:spcPct val="0"/>
            </a:spcBef>
            <a:spcAft>
              <a:spcPct val="15000"/>
            </a:spcAft>
            <a:buChar char="•"/>
          </a:pPr>
          <a:r>
            <a:rPr lang="en-AU" sz="1050" kern="1200">
              <a:solidFill>
                <a:sysClr val="windowText" lastClr="000000"/>
              </a:solidFill>
              <a:latin typeface="Arial" panose="020B0604020202020204" pitchFamily="34" charset="0"/>
              <a:cs typeface="Arial" panose="020B0604020202020204" pitchFamily="34" charset="0"/>
            </a:rPr>
            <a:t>The team should comprise a minimum of three departmental officers with relevant expertise. This can be within or across regions.</a:t>
          </a:r>
        </a:p>
      </dsp:txBody>
      <dsp:txXfrm>
        <a:off x="0" y="145826"/>
        <a:ext cx="5937250" cy="552825"/>
      </dsp:txXfrm>
    </dsp:sp>
    <dsp:sp modelId="{B451DB3C-96B0-4513-ABA4-6F20D54121A3}">
      <dsp:nvSpPr>
        <dsp:cNvPr id="0" name=""/>
        <dsp:cNvSpPr/>
      </dsp:nvSpPr>
      <dsp:spPr>
        <a:xfrm>
          <a:off x="110210" y="3307"/>
          <a:ext cx="5049215" cy="2699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90" tIns="0" rIns="157090" bIns="0" numCol="1" spcCol="1270" anchor="ctr" anchorCtr="0">
          <a:noAutofit/>
        </a:bodyPr>
        <a:lstStyle/>
        <a:p>
          <a:pPr marL="0" lvl="0" indent="0" algn="l" defTabSz="488950">
            <a:lnSpc>
              <a:spcPct val="90000"/>
            </a:lnSpc>
            <a:spcBef>
              <a:spcPct val="0"/>
            </a:spcBef>
            <a:spcAft>
              <a:spcPct val="35000"/>
            </a:spcAft>
            <a:buNone/>
          </a:pPr>
          <a:r>
            <a:rPr lang="en-AU" sz="1100" b="1" kern="1200"/>
            <a:t>1</a:t>
          </a:r>
          <a:r>
            <a:rPr lang="en-AU" sz="1100" b="1" kern="1200">
              <a:latin typeface="Arial" panose="020B0604020202020204" pitchFamily="34" charset="0"/>
              <a:cs typeface="Arial" panose="020B0604020202020204" pitchFamily="34" charset="0"/>
            </a:rPr>
            <a:t>.</a:t>
          </a:r>
          <a:r>
            <a:rPr lang="en-AU" sz="1100" kern="1200">
              <a:latin typeface="Arial" panose="020B0604020202020204" pitchFamily="34" charset="0"/>
              <a:cs typeface="Arial" panose="020B0604020202020204" pitchFamily="34" charset="0"/>
            </a:rPr>
            <a:t> </a:t>
          </a:r>
          <a:r>
            <a:rPr lang="en-AU" sz="1100" b="1" kern="1200">
              <a:latin typeface="Arial" panose="020B0604020202020204" pitchFamily="34" charset="0"/>
              <a:cs typeface="Arial" panose="020B0604020202020204" pitchFamily="34" charset="0"/>
            </a:rPr>
            <a:t>Establish a moderation team</a:t>
          </a:r>
        </a:p>
      </dsp:txBody>
      <dsp:txXfrm>
        <a:off x="123386" y="16483"/>
        <a:ext cx="5022863" cy="243552"/>
      </dsp:txXfrm>
    </dsp:sp>
    <dsp:sp modelId="{2721E36F-F54B-45EF-A46D-8B2B7D18CBFC}">
      <dsp:nvSpPr>
        <dsp:cNvPr id="0" name=""/>
        <dsp:cNvSpPr/>
      </dsp:nvSpPr>
      <dsp:spPr>
        <a:xfrm>
          <a:off x="0" y="880091"/>
          <a:ext cx="5937250" cy="6945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0797" tIns="187452" rIns="460797" bIns="78232" numCol="1" spcCol="1270" anchor="t"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solidFill>
              <a:latin typeface="Arial" panose="020B0604020202020204" pitchFamily="34" charset="0"/>
              <a:cs typeface="Arial" panose="020B0604020202020204" pitchFamily="34" charset="0"/>
            </a:rPr>
            <a:t> </a:t>
          </a:r>
          <a:r>
            <a:rPr lang="en-AU" sz="1050" kern="1200">
              <a:solidFill>
                <a:sysClr val="windowText" lastClr="000000"/>
              </a:solidFill>
              <a:latin typeface="Arial" panose="020B0604020202020204" pitchFamily="34" charset="0"/>
              <a:cs typeface="Arial" panose="020B0604020202020204" pitchFamily="34" charset="0"/>
            </a:rPr>
            <a:t>A small sample of applications are selected. This includes a combination of successful, unsuccessful, and/or delayed decisions pending Education Adjustment Program (EAP) verification (offering temporary attendance).</a:t>
          </a:r>
        </a:p>
      </dsp:txBody>
      <dsp:txXfrm>
        <a:off x="0" y="880091"/>
        <a:ext cx="5937250" cy="694575"/>
      </dsp:txXfrm>
    </dsp:sp>
    <dsp:sp modelId="{74F5FAC8-8754-4DCE-9EA9-AB0E626A1DB1}">
      <dsp:nvSpPr>
        <dsp:cNvPr id="0" name=""/>
        <dsp:cNvSpPr/>
      </dsp:nvSpPr>
      <dsp:spPr>
        <a:xfrm>
          <a:off x="110391" y="740668"/>
          <a:ext cx="5047303"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90" tIns="0" rIns="157090" bIns="0" numCol="1" spcCol="1270" anchor="ctr" anchorCtr="0">
          <a:noAutofit/>
        </a:bodyPr>
        <a:lstStyle/>
        <a:p>
          <a:pPr marL="0" lvl="0" indent="0" algn="l"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2. Select sample of de-identified applications</a:t>
          </a:r>
        </a:p>
      </dsp:txBody>
      <dsp:txXfrm>
        <a:off x="123360" y="753637"/>
        <a:ext cx="5021365" cy="239742"/>
      </dsp:txXfrm>
    </dsp:sp>
    <dsp:sp modelId="{4CF9919C-0B70-49CF-BFDB-228BCB994DE9}">
      <dsp:nvSpPr>
        <dsp:cNvPr id="0" name=""/>
        <dsp:cNvSpPr/>
      </dsp:nvSpPr>
      <dsp:spPr>
        <a:xfrm>
          <a:off x="0" y="1756106"/>
          <a:ext cx="5937250" cy="5528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0797" tIns="187452" rIns="460797" bIns="78232" numCol="1" spcCol="1270" anchor="t" anchorCtr="0">
          <a:noAutofit/>
        </a:bodyPr>
        <a:lstStyle/>
        <a:p>
          <a:pPr marL="57150" lvl="1" indent="-57150" algn="l" defTabSz="488950">
            <a:lnSpc>
              <a:spcPct val="90000"/>
            </a:lnSpc>
            <a:spcBef>
              <a:spcPct val="0"/>
            </a:spcBef>
            <a:spcAft>
              <a:spcPct val="15000"/>
            </a:spcAft>
            <a:buChar char="•"/>
          </a:pPr>
          <a:r>
            <a:rPr lang="en-AU" sz="1100" kern="1200">
              <a:latin typeface="Arial" panose="020B0604020202020204" pitchFamily="34" charset="0"/>
              <a:cs typeface="Arial" panose="020B0604020202020204" pitchFamily="34" charset="0"/>
            </a:rPr>
            <a:t> </a:t>
          </a:r>
          <a:r>
            <a:rPr lang="en-AU" sz="1050" kern="1200">
              <a:solidFill>
                <a:sysClr val="windowText" lastClr="000000"/>
              </a:solidFill>
              <a:latin typeface="Arial" panose="020B0604020202020204" pitchFamily="34" charset="0"/>
              <a:cs typeface="Arial" panose="020B0604020202020204" pitchFamily="34" charset="0"/>
            </a:rPr>
            <a:t>Each de-identified application is independently examined by a minimum of two departmental officers.</a:t>
          </a:r>
        </a:p>
      </dsp:txBody>
      <dsp:txXfrm>
        <a:off x="0" y="1756106"/>
        <a:ext cx="5937250" cy="552825"/>
      </dsp:txXfrm>
    </dsp:sp>
    <dsp:sp modelId="{958AAB3F-10D1-47BA-A2AC-6936AE5A2E87}">
      <dsp:nvSpPr>
        <dsp:cNvPr id="0" name=""/>
        <dsp:cNvSpPr/>
      </dsp:nvSpPr>
      <dsp:spPr>
        <a:xfrm>
          <a:off x="110723" y="1636433"/>
          <a:ext cx="5000256"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90" tIns="0" rIns="157090" bIns="0" numCol="1" spcCol="1270" anchor="ctr" anchorCtr="0">
          <a:noAutofit/>
        </a:bodyPr>
        <a:lstStyle/>
        <a:p>
          <a:pPr marL="0" lvl="0" indent="0" algn="l"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3. Independently examine each application</a:t>
          </a:r>
        </a:p>
      </dsp:txBody>
      <dsp:txXfrm>
        <a:off x="123692" y="1649402"/>
        <a:ext cx="4974318" cy="239742"/>
      </dsp:txXfrm>
    </dsp:sp>
    <dsp:sp modelId="{8A4EEDA0-2C43-4375-99FF-78A7F411D318}">
      <dsp:nvSpPr>
        <dsp:cNvPr id="0" name=""/>
        <dsp:cNvSpPr/>
      </dsp:nvSpPr>
      <dsp:spPr>
        <a:xfrm>
          <a:off x="0" y="2490371"/>
          <a:ext cx="5937250" cy="5528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0797" tIns="187452" rIns="460797" bIns="78232" numCol="1" spcCol="1270" anchor="t"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solidFill>
              <a:latin typeface="Arial" panose="020B0604020202020204" pitchFamily="34" charset="0"/>
              <a:cs typeface="Arial" panose="020B0604020202020204" pitchFamily="34" charset="0"/>
            </a:rPr>
            <a:t> </a:t>
          </a:r>
          <a:r>
            <a:rPr lang="en-AU" sz="1050" kern="1200">
              <a:solidFill>
                <a:sysClr val="windowText" lastClr="000000"/>
              </a:solidFill>
              <a:latin typeface="Arial" panose="020B0604020202020204" pitchFamily="34" charset="0"/>
              <a:cs typeface="Arial" panose="020B0604020202020204" pitchFamily="34" charset="0"/>
            </a:rPr>
            <a:t>All departmental officers then meet to discuss and compare their decisions, identifying areas of difference and agreement.</a:t>
          </a:r>
        </a:p>
      </dsp:txBody>
      <dsp:txXfrm>
        <a:off x="0" y="2490371"/>
        <a:ext cx="5937250" cy="552825"/>
      </dsp:txXfrm>
    </dsp:sp>
    <dsp:sp modelId="{A31B468F-545D-4A9D-8898-F1AFC089E45C}">
      <dsp:nvSpPr>
        <dsp:cNvPr id="0" name=""/>
        <dsp:cNvSpPr/>
      </dsp:nvSpPr>
      <dsp:spPr>
        <a:xfrm>
          <a:off x="108853" y="2344364"/>
          <a:ext cx="5045641"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90" tIns="0" rIns="157090" bIns="0" numCol="1" spcCol="1270" anchor="ctr" anchorCtr="0">
          <a:noAutofit/>
        </a:bodyPr>
        <a:lstStyle/>
        <a:p>
          <a:pPr marL="0" lvl="0" indent="0" algn="l"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4. Moderation team members compare decisions</a:t>
          </a:r>
        </a:p>
      </dsp:txBody>
      <dsp:txXfrm>
        <a:off x="121822" y="2357333"/>
        <a:ext cx="5019703"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ContentApprover xmlns="16795be8-4374-4e44-895d-be6cdbab3e2c">
      <UserInfo>
        <DisplayName>KURZ, Kristyn</DisplayName>
        <AccountId>2267</AccountId>
        <AccountType/>
      </UserInfo>
    </PPContentApprover>
    <PPPublishedNotificationAddresses xmlns="16795be8-4374-4e44-895d-be6cdbab3e2c">julie.gallagher@qed.qld.gov.au</PPPublishedNotificationAddresses>
    <PPLastReviewedDate xmlns="16795be8-4374-4e44-895d-be6cdbab3e2c">2024-02-02T03:02:13+00:00</PPLastReviewedDate>
    <PPModeratedDate xmlns="16795be8-4374-4e44-895d-be6cdbab3e2c">2024-02-02T03:02:13+00:00</PPModeratedDate>
    <PPSubmittedDate xmlns="16795be8-4374-4e44-895d-be6cdbab3e2c">2024-02-02T02:12:29+00:00</PPSubmittedDate>
    <PPContentOwner xmlns="16795be8-4374-4e44-895d-be6cdbab3e2c">
      <UserInfo>
        <DisplayName/>
        <AccountId xsi:nil="true"/>
        <AccountType/>
      </UserInfo>
    </PPContentOwner>
    <PPSubmittedBy xmlns="16795be8-4374-4e44-895d-be6cdbab3e2c">
      <UserInfo>
        <DisplayName>GILLAM, Maddison</DisplayName>
        <AccountId>19895</AccountId>
        <AccountType/>
      </UserInfo>
    </PPSubmittedBy>
    <PPReviewDate xmlns="16795be8-4374-4e44-895d-be6cdbab3e2c" xsi:nil="true"/>
    <PPRHPRMRecordNumber xmlns="http://schemas.microsoft.com/sharepoint/v3">20/708173</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State special school enrolment decision-making guidelines</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2023-12-05T05:32:58+00:00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Melanie White, Principal Advisor</PPRContentAuthor>
    <PPRDecommissionedDate xmlns="http://schemas.microsoft.com/sharepoint/v3" xsi:nil="true"/>
    <PPRPrimarySubCategory xmlns="16795be8-4374-4e44-895d-be6cdbab3e2c">3</PPRPrimarySubCategory>
    <PPRContentOwner xmlns="http://schemas.microsoft.com/sharepoint/v3">DDG, State Schools</PPRContentOwner>
    <PPRNominatedApprovers xmlns="http://schemas.microsoft.com/sharepoint/v3">ED; ADG; ADG;</PPRNominatedApprovers>
    <PPRHPRMRevisionNumber xmlns="http://schemas.microsoft.com/sharepoint/v3">11</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documentManagement>
</p:properties>
</file>

<file path=customXml/itemProps1.xml><?xml version="1.0" encoding="utf-8"?>
<ds:datastoreItem xmlns:ds="http://schemas.openxmlformats.org/officeDocument/2006/customXml" ds:itemID="{88E5CA14-B87A-49C8-8383-0538F044385D}"/>
</file>

<file path=customXml/itemProps2.xml><?xml version="1.0" encoding="utf-8"?>
<ds:datastoreItem xmlns:ds="http://schemas.openxmlformats.org/officeDocument/2006/customXml" ds:itemID="{1D612589-900C-45EC-BB1B-B67BE6684DE4}">
  <ds:schemaRefs>
    <ds:schemaRef ds:uri="http://schemas.microsoft.com/sharepoint/v3/contenttype/forms"/>
  </ds:schemaRefs>
</ds:datastoreItem>
</file>

<file path=customXml/itemProps3.xml><?xml version="1.0" encoding="utf-8"?>
<ds:datastoreItem xmlns:ds="http://schemas.openxmlformats.org/officeDocument/2006/customXml" ds:itemID="{ED6AA53B-B195-6848-A264-9552BC4D3219}">
  <ds:schemaRefs>
    <ds:schemaRef ds:uri="http://schemas.openxmlformats.org/officeDocument/2006/bibliography"/>
  </ds:schemaRefs>
</ds:datastoreItem>
</file>

<file path=customXml/itemProps4.xml><?xml version="1.0" encoding="utf-8"?>
<ds:datastoreItem xmlns:ds="http://schemas.openxmlformats.org/officeDocument/2006/customXml" ds:itemID="{51EC4FC2-2891-4D75-A276-4018CB51E6A5}">
  <ds:schemaRefs>
    <ds:schemaRef ds:uri="http://schemas.microsoft.com/office/2006/documentManagement/types"/>
    <ds:schemaRef ds:uri="http://purl.org/dc/elements/1.1/"/>
    <ds:schemaRef ds:uri="http://purl.org/dc/terms/"/>
    <ds:schemaRef ds:uri="http://schemas.microsoft.com/office/infopath/2007/PartnerControls"/>
    <ds:schemaRef ds:uri="163879fb-622b-44d7-a731-33e3b194bd22"/>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29</Pages>
  <Words>7999</Words>
  <Characters>45597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DoE corporate A4 booklet portrait</vt:lpstr>
    </vt:vector>
  </TitlesOfParts>
  <Company>Queensland Government</Company>
  <LinksUpToDate>false</LinksUpToDate>
  <CharactersWithSpaces>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special school enrolment decision-making guidelines</dc:title>
  <dc:subject>DoE corporate A4 booklet portrait</dc:subject>
  <dc:creator>REEDY, Ella</dc:creator>
  <cp:keywords>DoE; corporate; template; booklet; A4; portrait</cp:keywords>
  <dc:description/>
  <cp:lastModifiedBy>KURZ, Kristyn</cp:lastModifiedBy>
  <cp:revision>20</cp:revision>
  <cp:lastPrinted>2023-07-10T01:50:00Z</cp:lastPrinted>
  <dcterms:created xsi:type="dcterms:W3CDTF">2023-09-12T23:49:00Z</dcterms:created>
  <dcterms:modified xsi:type="dcterms:W3CDTF">2023-12-05T05:32:00Z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66400</vt:r8>
  </property>
  <property fmtid="{D5CDD505-2E9C-101B-9397-08002B2CF9AE}" pid="5" name="_dlc_DocIdItemGuid">
    <vt:lpwstr>fd7562c2-b5b2-472e-b258-4497c2e0fa05</vt:lpwstr>
  </property>
  <property fmtid="{D5CDD505-2E9C-101B-9397-08002B2CF9AE}" pid="6" name="TRIMReferenceNumber">
    <vt:lpwstr>19/515414</vt:lpwstr>
  </property>
</Properties>
</file>