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78152" w14:textId="77777777" w:rsidR="00196CF5" w:rsidRPr="005E1EA5" w:rsidRDefault="00196CF5" w:rsidP="00196CF5">
      <w:pPr>
        <w:rPr>
          <w:b/>
          <w:sz w:val="48"/>
          <w:szCs w:val="42"/>
        </w:rPr>
      </w:pPr>
      <w:r w:rsidRPr="005E1EA5">
        <w:rPr>
          <w:b/>
          <w:sz w:val="48"/>
          <w:szCs w:val="42"/>
        </w:rPr>
        <w:t>Guide for adult learners</w:t>
      </w:r>
    </w:p>
    <w:p w14:paraId="64C8D505" w14:textId="77777777" w:rsidR="00196CF5" w:rsidRPr="005E1EA5" w:rsidRDefault="00196CF5" w:rsidP="00196CF5">
      <w:pPr>
        <w:rPr>
          <w:sz w:val="42"/>
          <w:szCs w:val="42"/>
        </w:rPr>
      </w:pPr>
      <w:r w:rsidRPr="005E1EA5">
        <w:rPr>
          <w:sz w:val="42"/>
          <w:szCs w:val="42"/>
        </w:rPr>
        <w:t xml:space="preserve">Options for adults wishing to </w:t>
      </w:r>
      <w:r w:rsidRPr="005E1EA5">
        <w:rPr>
          <w:sz w:val="42"/>
          <w:szCs w:val="42"/>
        </w:rPr>
        <w:br/>
        <w:t>complete or continue their education</w:t>
      </w:r>
    </w:p>
    <w:p w14:paraId="18466BA9" w14:textId="7557B048" w:rsidR="00E12C85" w:rsidRPr="00906753" w:rsidRDefault="00E12C85" w:rsidP="00E12C85">
      <w:pPr>
        <w:pStyle w:val="Heading2"/>
        <w:spacing w:before="240" w:after="0" w:line="240" w:lineRule="auto"/>
        <w:ind w:left="142"/>
        <w:jc w:val="both"/>
        <w:rPr>
          <w:b/>
          <w:color w:val="0066CC"/>
          <w:szCs w:val="32"/>
        </w:rPr>
      </w:pPr>
      <w:r w:rsidRPr="00906753">
        <w:rPr>
          <w:b/>
          <w:color w:val="0066CC"/>
          <w:szCs w:val="32"/>
        </w:rPr>
        <w:t>What are the educational options for students over 18 years of age?</w:t>
      </w:r>
    </w:p>
    <w:p w14:paraId="18466BAA" w14:textId="77777777" w:rsidR="00E12C85" w:rsidRPr="00906753" w:rsidRDefault="00E12C85" w:rsidP="00E12C85">
      <w:pPr>
        <w:pStyle w:val="BlockText"/>
        <w:spacing w:before="120" w:after="0" w:line="240" w:lineRule="auto"/>
        <w:ind w:left="142" w:right="0"/>
        <w:jc w:val="both"/>
        <w:rPr>
          <w:rFonts w:cs="Arial"/>
        </w:rPr>
      </w:pPr>
      <w:r w:rsidRPr="00906753">
        <w:rPr>
          <w:rFonts w:cs="Arial"/>
        </w:rPr>
        <w:t xml:space="preserve">If you are 18 years or older and would like to complete or continue your education, there are a number of pathways you may wish to consider. The best option for you will depend upon your study and career goals. By identifying these goals and your motives for undertaking further study, you can find the most suitable pathway for your situation.  </w:t>
      </w:r>
    </w:p>
    <w:p w14:paraId="18466BAB" w14:textId="77777777" w:rsidR="00E12C85" w:rsidRPr="00906753" w:rsidRDefault="00E12C85" w:rsidP="00E12C85">
      <w:pPr>
        <w:pStyle w:val="BlockText"/>
        <w:spacing w:before="120" w:after="0" w:line="240" w:lineRule="auto"/>
        <w:ind w:left="142" w:right="0"/>
        <w:jc w:val="both"/>
        <w:rPr>
          <w:rFonts w:cs="Arial"/>
          <w:sz w:val="22"/>
          <w:szCs w:val="22"/>
        </w:rPr>
      </w:pPr>
      <w:r w:rsidRPr="00906753">
        <w:rPr>
          <w:rFonts w:cs="Arial"/>
        </w:rPr>
        <w:t>It may not be necessary for you to return to high school in order to achieve your desired result. Utilising the flexible learning styles and condensed programs available to adult students will ensure you can select the quickest and easiest path to accomplish your goals.</w:t>
      </w:r>
      <w:r w:rsidRPr="00906753">
        <w:rPr>
          <w:rFonts w:cs="Arial"/>
          <w:sz w:val="22"/>
          <w:szCs w:val="22"/>
        </w:rPr>
        <w:t xml:space="preserve">  </w:t>
      </w:r>
    </w:p>
    <w:p w14:paraId="18466BAC" w14:textId="77777777" w:rsidR="00E12C85" w:rsidRPr="00906753" w:rsidRDefault="00E12C85" w:rsidP="00E12C85">
      <w:pPr>
        <w:pStyle w:val="Heading2"/>
        <w:spacing w:before="240" w:after="0" w:line="240" w:lineRule="auto"/>
        <w:ind w:left="142"/>
        <w:jc w:val="both"/>
        <w:rPr>
          <w:b/>
          <w:color w:val="0066CC"/>
          <w:szCs w:val="32"/>
        </w:rPr>
      </w:pPr>
      <w:r w:rsidRPr="00906753">
        <w:rPr>
          <w:b/>
          <w:color w:val="0066CC"/>
          <w:szCs w:val="32"/>
        </w:rPr>
        <w:t>Is returning to school the right pathway?</w:t>
      </w:r>
    </w:p>
    <w:p w14:paraId="18466BAD" w14:textId="5758B17D" w:rsidR="00E12C85" w:rsidRPr="00906753" w:rsidRDefault="00E12C85" w:rsidP="00E12C85">
      <w:pPr>
        <w:pStyle w:val="BlockText"/>
        <w:spacing w:before="120" w:after="0" w:line="240" w:lineRule="auto"/>
        <w:ind w:left="142" w:right="18"/>
        <w:jc w:val="both"/>
        <w:rPr>
          <w:rFonts w:cs="Arial"/>
        </w:rPr>
      </w:pPr>
      <w:r w:rsidRPr="00906753">
        <w:rPr>
          <w:rFonts w:cs="Arial"/>
        </w:rPr>
        <w:t>If you are wishing to complete your standard secondary studies, you may wish to consider studying through TAFE Queensland</w:t>
      </w:r>
      <w:r w:rsidR="007A45B0">
        <w:rPr>
          <w:rFonts w:cs="Arial"/>
        </w:rPr>
        <w:t xml:space="preserve">, </w:t>
      </w:r>
      <w:r w:rsidRPr="00906753">
        <w:rPr>
          <w:rFonts w:cs="Arial"/>
        </w:rPr>
        <w:t>one of the Queensland schools of distance education</w:t>
      </w:r>
      <w:r w:rsidR="007A45B0">
        <w:rPr>
          <w:rFonts w:cs="Arial"/>
        </w:rPr>
        <w:t>, or as a mature age student at a mature age state school</w:t>
      </w:r>
      <w:r w:rsidRPr="00906753">
        <w:rPr>
          <w:rFonts w:cs="Arial"/>
        </w:rPr>
        <w:t xml:space="preserve">. </w:t>
      </w:r>
      <w:r w:rsidR="00AE684B">
        <w:rPr>
          <w:rFonts w:cs="Arial"/>
        </w:rPr>
        <w:t xml:space="preserve"> </w:t>
      </w:r>
    </w:p>
    <w:p w14:paraId="18466BAE" w14:textId="77777777" w:rsidR="00E12C85" w:rsidRPr="00906753" w:rsidRDefault="00E12C85" w:rsidP="00E12C85">
      <w:pPr>
        <w:pStyle w:val="Heading3"/>
        <w:spacing w:before="120" w:after="0" w:line="240" w:lineRule="auto"/>
        <w:ind w:left="142"/>
        <w:jc w:val="both"/>
        <w:rPr>
          <w:color w:val="FF6600"/>
        </w:rPr>
      </w:pPr>
      <w:r w:rsidRPr="00906753">
        <w:rPr>
          <w:color w:val="FF6600"/>
        </w:rPr>
        <w:t xml:space="preserve">TAFE Queensland </w:t>
      </w:r>
      <w:r w:rsidR="004373ED">
        <w:rPr>
          <w:color w:val="FF6600"/>
        </w:rPr>
        <w:t>o</w:t>
      </w:r>
      <w:r w:rsidRPr="00906753">
        <w:rPr>
          <w:color w:val="FF6600"/>
        </w:rPr>
        <w:t>nline</w:t>
      </w:r>
    </w:p>
    <w:p w14:paraId="18466BAF" w14:textId="5A1CCD49" w:rsidR="00E12C85" w:rsidRPr="00906753" w:rsidRDefault="00E12C85" w:rsidP="00E12C85">
      <w:pPr>
        <w:pStyle w:val="BlockText"/>
        <w:spacing w:before="120" w:after="0" w:line="240" w:lineRule="auto"/>
        <w:ind w:left="142" w:right="0"/>
        <w:jc w:val="both"/>
        <w:rPr>
          <w:rFonts w:cs="Arial"/>
        </w:rPr>
      </w:pPr>
      <w:r w:rsidRPr="00906753">
        <w:rPr>
          <w:rFonts w:cs="Arial"/>
        </w:rPr>
        <w:t xml:space="preserve">By studying with </w:t>
      </w:r>
      <w:hyperlink r:id="rId11" w:history="1">
        <w:r w:rsidR="00083C8C" w:rsidRPr="00690753">
          <w:rPr>
            <w:rStyle w:val="Hyperlink"/>
            <w:rFonts w:cs="Arial"/>
          </w:rPr>
          <w:t>TAFE Queensland</w:t>
        </w:r>
      </w:hyperlink>
      <w:r w:rsidRPr="00906753">
        <w:rPr>
          <w:rFonts w:cs="Arial"/>
        </w:rPr>
        <w:t>, you can achieve a Year 10, or Years 11 and 12, equivalent qualification in an encouraging and relaxed adult education setting.</w:t>
      </w:r>
    </w:p>
    <w:p w14:paraId="18466BB0" w14:textId="195A9852" w:rsidR="00E12C85" w:rsidRDefault="00E12C85" w:rsidP="00E12C85">
      <w:pPr>
        <w:pStyle w:val="BlockText"/>
        <w:spacing w:before="120" w:after="0" w:line="240" w:lineRule="auto"/>
        <w:ind w:left="142" w:right="0"/>
        <w:jc w:val="both"/>
        <w:rPr>
          <w:rFonts w:cs="Arial"/>
        </w:rPr>
      </w:pPr>
      <w:r w:rsidRPr="00906753">
        <w:rPr>
          <w:rFonts w:cs="Arial"/>
        </w:rPr>
        <w:t xml:space="preserve">Through </w:t>
      </w:r>
      <w:r w:rsidR="0006732D" w:rsidRPr="00083C8C">
        <w:rPr>
          <w:rFonts w:cs="Arial"/>
        </w:rPr>
        <w:t xml:space="preserve">TAFE Queensland </w:t>
      </w:r>
      <w:r w:rsidRPr="00906753">
        <w:rPr>
          <w:rFonts w:cs="Arial"/>
        </w:rPr>
        <w:t xml:space="preserve">you can enrol </w:t>
      </w:r>
      <w:r w:rsidR="0006732D">
        <w:rPr>
          <w:rFonts w:cs="Arial"/>
        </w:rPr>
        <w:t>in a</w:t>
      </w:r>
      <w:r w:rsidR="000D78B6">
        <w:rPr>
          <w:rFonts w:cs="Arial"/>
        </w:rPr>
        <w:t>n</w:t>
      </w:r>
      <w:r w:rsidR="0006732D">
        <w:rPr>
          <w:rFonts w:cs="Arial"/>
        </w:rPr>
        <w:t xml:space="preserve"> </w:t>
      </w:r>
      <w:hyperlink r:id="rId12" w:history="1">
        <w:r w:rsidR="008560C7" w:rsidRPr="00817C20">
          <w:rPr>
            <w:rStyle w:val="Hyperlink"/>
          </w:rPr>
          <w:t>online course</w:t>
        </w:r>
      </w:hyperlink>
      <w:r w:rsidR="0006732D">
        <w:rPr>
          <w:rFonts w:cs="Arial"/>
        </w:rPr>
        <w:t xml:space="preserve"> </w:t>
      </w:r>
      <w:r w:rsidRPr="00906753">
        <w:rPr>
          <w:rFonts w:cs="Arial"/>
        </w:rPr>
        <w:t>at any time of the year, study at your own pace, anywhere a</w:t>
      </w:r>
      <w:r w:rsidR="00626BDC">
        <w:rPr>
          <w:rFonts w:cs="Arial"/>
        </w:rPr>
        <w:t>t</w:t>
      </w:r>
      <w:r w:rsidR="00FE5783">
        <w:rPr>
          <w:rFonts w:cs="Arial"/>
        </w:rPr>
        <w:t xml:space="preserve"> </w:t>
      </w:r>
      <w:r w:rsidR="00626BDC">
        <w:rPr>
          <w:rFonts w:cs="Arial"/>
        </w:rPr>
        <w:t>a</w:t>
      </w:r>
      <w:r w:rsidRPr="00906753">
        <w:rPr>
          <w:rFonts w:cs="Arial"/>
        </w:rPr>
        <w:t xml:space="preserve"> time that is convenient for you, and pay as you go. Your previous education, training, work experience and life experiences may help you gain credit towards your course.</w:t>
      </w:r>
    </w:p>
    <w:p w14:paraId="18466BB1" w14:textId="5F1B37BB" w:rsidR="00225655" w:rsidRPr="00906753" w:rsidRDefault="00225655" w:rsidP="00225655">
      <w:pPr>
        <w:pStyle w:val="BlockText"/>
        <w:spacing w:before="120" w:after="0" w:line="240" w:lineRule="auto"/>
        <w:ind w:left="142" w:right="0"/>
        <w:jc w:val="both"/>
        <w:rPr>
          <w:rFonts w:cs="Arial"/>
        </w:rPr>
      </w:pPr>
      <w:r w:rsidRPr="00906753">
        <w:rPr>
          <w:rFonts w:cs="Arial"/>
        </w:rPr>
        <w:t xml:space="preserve">Call 13 72 48 </w:t>
      </w:r>
      <w:r w:rsidR="005B1F07">
        <w:rPr>
          <w:rFonts w:cs="Arial"/>
        </w:rPr>
        <w:t xml:space="preserve">or 1300 308 233 </w:t>
      </w:r>
      <w:r w:rsidRPr="00906753">
        <w:rPr>
          <w:rFonts w:cs="Arial"/>
        </w:rPr>
        <w:t xml:space="preserve">for </w:t>
      </w:r>
      <w:r>
        <w:rPr>
          <w:rFonts w:cs="Arial"/>
        </w:rPr>
        <w:t xml:space="preserve">further </w:t>
      </w:r>
      <w:r w:rsidRPr="00906753">
        <w:rPr>
          <w:rFonts w:cs="Arial"/>
        </w:rPr>
        <w:t>information</w:t>
      </w:r>
      <w:r>
        <w:rPr>
          <w:rFonts w:cs="Arial"/>
        </w:rPr>
        <w:t xml:space="preserve"> on studying Year 10, or Year</w:t>
      </w:r>
      <w:r w:rsidR="00083C8C">
        <w:rPr>
          <w:rFonts w:cs="Arial"/>
        </w:rPr>
        <w:t>s</w:t>
      </w:r>
      <w:r>
        <w:rPr>
          <w:rFonts w:cs="Arial"/>
        </w:rPr>
        <w:t xml:space="preserve"> 11 and 12 at TAFE</w:t>
      </w:r>
      <w:r w:rsidRPr="00906753">
        <w:rPr>
          <w:rFonts w:cs="Arial"/>
        </w:rPr>
        <w:t xml:space="preserve">. </w:t>
      </w:r>
    </w:p>
    <w:p w14:paraId="18466BB2" w14:textId="77777777" w:rsidR="00E12C85" w:rsidRPr="00906753" w:rsidRDefault="00E12C85" w:rsidP="00E12C85">
      <w:pPr>
        <w:pStyle w:val="Heading3"/>
        <w:tabs>
          <w:tab w:val="left" w:pos="3619"/>
        </w:tabs>
        <w:spacing w:before="120" w:after="0" w:line="240" w:lineRule="auto"/>
        <w:ind w:left="142"/>
        <w:jc w:val="both"/>
        <w:rPr>
          <w:color w:val="FF6600"/>
        </w:rPr>
      </w:pPr>
      <w:r w:rsidRPr="00906753">
        <w:rPr>
          <w:color w:val="FF6600"/>
        </w:rPr>
        <w:t xml:space="preserve">Distance </w:t>
      </w:r>
      <w:r w:rsidR="004373ED">
        <w:rPr>
          <w:color w:val="FF6600"/>
        </w:rPr>
        <w:t>e</w:t>
      </w:r>
      <w:r w:rsidRPr="00906753">
        <w:rPr>
          <w:color w:val="FF6600"/>
        </w:rPr>
        <w:t>ducation</w:t>
      </w:r>
    </w:p>
    <w:p w14:paraId="5652331F" w14:textId="0D31BCB7" w:rsidR="00FF5725" w:rsidRDefault="00E12C85" w:rsidP="00E12C85">
      <w:pPr>
        <w:pStyle w:val="BlockText"/>
        <w:spacing w:before="120" w:after="0" w:line="240" w:lineRule="auto"/>
        <w:ind w:left="142" w:right="0"/>
        <w:jc w:val="both"/>
        <w:rPr>
          <w:rFonts w:cs="Arial"/>
          <w:color w:val="000000"/>
        </w:rPr>
      </w:pPr>
      <w:r w:rsidRPr="00906753">
        <w:rPr>
          <w:rFonts w:cs="Arial"/>
          <w:color w:val="000000"/>
        </w:rPr>
        <w:t xml:space="preserve">Through the Queensland schools of distance education, you can complete your senior studies from home. Fee free distance education is available to </w:t>
      </w:r>
      <w:r w:rsidR="00722CB5">
        <w:rPr>
          <w:rFonts w:cs="Arial"/>
          <w:color w:val="000000"/>
        </w:rPr>
        <w:t xml:space="preserve">eligible </w:t>
      </w:r>
      <w:r w:rsidRPr="00906753">
        <w:rPr>
          <w:rFonts w:cs="Arial"/>
          <w:color w:val="000000"/>
        </w:rPr>
        <w:t xml:space="preserve">adult learners who live at least 16 kilometres </w:t>
      </w:r>
      <w:r w:rsidR="00C15D9A">
        <w:rPr>
          <w:rFonts w:cs="Arial"/>
          <w:color w:val="000000"/>
        </w:rPr>
        <w:t xml:space="preserve">away </w:t>
      </w:r>
      <w:r w:rsidRPr="00906753">
        <w:rPr>
          <w:rFonts w:cs="Arial"/>
          <w:color w:val="000000"/>
        </w:rPr>
        <w:t xml:space="preserve">from a </w:t>
      </w:r>
      <w:hyperlink r:id="rId13" w:history="1">
        <w:r w:rsidRPr="00906753">
          <w:rPr>
            <w:rStyle w:val="Hyperlink"/>
            <w:rFonts w:cs="Arial"/>
          </w:rPr>
          <w:t>mature age state s</w:t>
        </w:r>
        <w:r w:rsidRPr="00906753">
          <w:rPr>
            <w:rStyle w:val="Hyperlink"/>
            <w:rFonts w:cs="Arial"/>
          </w:rPr>
          <w:t>c</w:t>
        </w:r>
        <w:r w:rsidRPr="00906753">
          <w:rPr>
            <w:rStyle w:val="Hyperlink"/>
            <w:rFonts w:cs="Arial"/>
          </w:rPr>
          <w:t>hool</w:t>
        </w:r>
      </w:hyperlink>
      <w:r w:rsidRPr="00906753">
        <w:rPr>
          <w:rStyle w:val="Hyperlink"/>
          <w:rFonts w:cs="Arial"/>
          <w:color w:val="auto"/>
          <w:u w:val="none"/>
        </w:rPr>
        <w:t>, or</w:t>
      </w:r>
      <w:r w:rsidRPr="00906753">
        <w:rPr>
          <w:color w:val="000000"/>
        </w:rPr>
        <w:t xml:space="preserve"> where the enrolment at a mature age state school has been</w:t>
      </w:r>
      <w:r w:rsidR="0014303F">
        <w:rPr>
          <w:color w:val="000000"/>
        </w:rPr>
        <w:t xml:space="preserve"> refused by </w:t>
      </w:r>
      <w:r w:rsidRPr="00906753">
        <w:rPr>
          <w:color w:val="000000"/>
        </w:rPr>
        <w:t>the Director-General of the Department of Education</w:t>
      </w:r>
      <w:r w:rsidR="008102A4">
        <w:rPr>
          <w:rFonts w:cs="Arial"/>
          <w:color w:val="000000"/>
        </w:rPr>
        <w:t xml:space="preserve">. </w:t>
      </w:r>
    </w:p>
    <w:p w14:paraId="1AC257A6" w14:textId="4D66089B" w:rsidR="00FF5725" w:rsidRDefault="00FF5725" w:rsidP="00FF5725">
      <w:pPr>
        <w:pStyle w:val="BlockText"/>
        <w:spacing w:before="120" w:after="0" w:line="240" w:lineRule="auto"/>
        <w:ind w:left="142" w:right="0"/>
        <w:jc w:val="both"/>
        <w:rPr>
          <w:rFonts w:cs="Arial"/>
        </w:rPr>
      </w:pPr>
      <w:r>
        <w:rPr>
          <w:rFonts w:cs="Arial"/>
        </w:rPr>
        <w:t>Y</w:t>
      </w:r>
      <w:r w:rsidRPr="00906753">
        <w:rPr>
          <w:rFonts w:cs="Arial"/>
        </w:rPr>
        <w:t xml:space="preserve">our enrolment at a </w:t>
      </w:r>
      <w:r>
        <w:rPr>
          <w:rFonts w:cs="Arial"/>
        </w:rPr>
        <w:t xml:space="preserve">school of distance education depends on </w:t>
      </w:r>
      <w:r w:rsidRPr="006642EA">
        <w:rPr>
          <w:rFonts w:cs="Arial"/>
        </w:rPr>
        <w:t>how many years of enrolment you have already had in a school</w:t>
      </w:r>
      <w:r w:rsidR="00E751BC">
        <w:rPr>
          <w:rFonts w:cs="Arial"/>
        </w:rPr>
        <w:t>, the education delivery model offered (e.g. timetabled lessons / self-paced learning)</w:t>
      </w:r>
      <w:r w:rsidRPr="006642EA">
        <w:rPr>
          <w:rFonts w:cs="Arial"/>
        </w:rPr>
        <w:t xml:space="preserve"> </w:t>
      </w:r>
      <w:r>
        <w:rPr>
          <w:rFonts w:cs="Arial"/>
        </w:rPr>
        <w:t xml:space="preserve">and </w:t>
      </w:r>
      <w:r w:rsidRPr="006642EA">
        <w:rPr>
          <w:rFonts w:cs="Arial"/>
        </w:rPr>
        <w:t>the availability</w:t>
      </w:r>
      <w:r w:rsidR="00E751BC" w:rsidRPr="00E751BC">
        <w:rPr>
          <w:rFonts w:cs="Arial"/>
        </w:rPr>
        <w:t xml:space="preserve"> </w:t>
      </w:r>
      <w:r w:rsidR="00E751BC">
        <w:rPr>
          <w:rFonts w:cs="Arial"/>
        </w:rPr>
        <w:t xml:space="preserve">of the </w:t>
      </w:r>
      <w:r w:rsidR="00E751BC" w:rsidRPr="006642EA">
        <w:rPr>
          <w:rFonts w:cs="Arial"/>
        </w:rPr>
        <w:t>subject</w:t>
      </w:r>
      <w:r w:rsidR="00E751BC">
        <w:rPr>
          <w:rFonts w:cs="Arial"/>
        </w:rPr>
        <w:t xml:space="preserve">s you wish to study. </w:t>
      </w:r>
    </w:p>
    <w:p w14:paraId="18466BB3" w14:textId="3F3E6DB6" w:rsidR="00E12C85" w:rsidRDefault="00E12C85" w:rsidP="00E12C85">
      <w:pPr>
        <w:pStyle w:val="BlockText"/>
        <w:spacing w:before="120" w:after="0" w:line="240" w:lineRule="auto"/>
        <w:ind w:left="142" w:right="0"/>
        <w:jc w:val="both"/>
        <w:rPr>
          <w:rFonts w:cs="Arial"/>
        </w:rPr>
      </w:pPr>
      <w:r w:rsidRPr="00906753">
        <w:rPr>
          <w:rFonts w:cs="Arial"/>
          <w:color w:val="000000"/>
        </w:rPr>
        <w:t xml:space="preserve">Contact </w:t>
      </w:r>
      <w:r w:rsidR="00167E96">
        <w:rPr>
          <w:rFonts w:cs="Arial"/>
          <w:color w:val="000000"/>
        </w:rPr>
        <w:t>a</w:t>
      </w:r>
      <w:r w:rsidRPr="00906753">
        <w:rPr>
          <w:rFonts w:cs="Arial"/>
          <w:color w:val="000000"/>
        </w:rPr>
        <w:t xml:space="preserve"> </w:t>
      </w:r>
      <w:hyperlink r:id="rId14" w:history="1">
        <w:r w:rsidR="00167E96">
          <w:rPr>
            <w:rStyle w:val="Hyperlink"/>
            <w:rFonts w:cs="Arial"/>
          </w:rPr>
          <w:t>school of distanc</w:t>
        </w:r>
        <w:r w:rsidR="00167E96">
          <w:rPr>
            <w:rStyle w:val="Hyperlink"/>
            <w:rFonts w:cs="Arial"/>
          </w:rPr>
          <w:t>e education</w:t>
        </w:r>
      </w:hyperlink>
      <w:r w:rsidRPr="00906753">
        <w:rPr>
          <w:rFonts w:cs="Arial"/>
        </w:rPr>
        <w:t xml:space="preserve"> to find out more about home</w:t>
      </w:r>
      <w:r w:rsidR="004129C0">
        <w:rPr>
          <w:rFonts w:cs="Arial"/>
        </w:rPr>
        <w:t>-</w:t>
      </w:r>
      <w:r w:rsidRPr="00906753">
        <w:rPr>
          <w:rFonts w:cs="Arial"/>
        </w:rPr>
        <w:t>based learning.</w:t>
      </w:r>
    </w:p>
    <w:p w14:paraId="1C4E97F9" w14:textId="59C4A7AD" w:rsidR="007A45B0" w:rsidRDefault="007A45B0" w:rsidP="007A45B0">
      <w:pPr>
        <w:pStyle w:val="Heading3"/>
        <w:tabs>
          <w:tab w:val="left" w:pos="3619"/>
        </w:tabs>
        <w:spacing w:before="120" w:after="0" w:line="240" w:lineRule="auto"/>
        <w:ind w:left="142"/>
        <w:jc w:val="both"/>
        <w:rPr>
          <w:color w:val="FF6600"/>
        </w:rPr>
      </w:pPr>
      <w:r w:rsidRPr="007A45B0">
        <w:rPr>
          <w:color w:val="FF6600"/>
        </w:rPr>
        <w:t>Mature age state schools</w:t>
      </w:r>
    </w:p>
    <w:p w14:paraId="329875A4" w14:textId="69176D7B" w:rsidR="00850507" w:rsidRDefault="00850507" w:rsidP="00A82A80">
      <w:pPr>
        <w:pStyle w:val="BlockText"/>
        <w:spacing w:before="120" w:after="0" w:line="240" w:lineRule="auto"/>
        <w:ind w:left="142" w:right="0"/>
        <w:rPr>
          <w:rFonts w:cs="Arial"/>
        </w:rPr>
      </w:pPr>
      <w:r>
        <w:rPr>
          <w:rFonts w:cs="Arial"/>
        </w:rPr>
        <w:t>M</w:t>
      </w:r>
      <w:r w:rsidR="003E14CA" w:rsidRPr="00906753">
        <w:rPr>
          <w:rFonts w:cs="Arial"/>
        </w:rPr>
        <w:t xml:space="preserve">ature age state schools </w:t>
      </w:r>
      <w:r>
        <w:rPr>
          <w:rFonts w:cs="Arial"/>
        </w:rPr>
        <w:t xml:space="preserve">offer the opportunity to complete your senior studies in a school environment. </w:t>
      </w:r>
      <w:r>
        <w:rPr>
          <w:rFonts w:cs="Arial"/>
        </w:rPr>
        <w:t>I</w:t>
      </w:r>
      <w:r w:rsidRPr="00906753">
        <w:rPr>
          <w:rFonts w:cs="Arial"/>
        </w:rPr>
        <w:t>nformation on who is an eligible mature age applicant</w:t>
      </w:r>
      <w:r>
        <w:rPr>
          <w:rFonts w:cs="Arial"/>
        </w:rPr>
        <w:t xml:space="preserve"> can be found in the </w:t>
      </w:r>
      <w:hyperlink r:id="rId15" w:history="1">
        <w:r w:rsidRPr="00737890">
          <w:rPr>
            <w:rStyle w:val="Hyperlink"/>
            <w:rFonts w:cs="Arial"/>
            <w:i/>
          </w:rPr>
          <w:t>Mature age student applications</w:t>
        </w:r>
      </w:hyperlink>
      <w:r>
        <w:rPr>
          <w:rFonts w:cs="Arial"/>
        </w:rPr>
        <w:t xml:space="preserve"> procedure.</w:t>
      </w:r>
    </w:p>
    <w:p w14:paraId="5BD0EE43" w14:textId="7F473E5E" w:rsidR="003E14CA" w:rsidRPr="00906753" w:rsidRDefault="003E14CA" w:rsidP="003E14CA">
      <w:pPr>
        <w:pStyle w:val="BlockText"/>
        <w:spacing w:before="120" w:after="0" w:line="240" w:lineRule="auto"/>
        <w:ind w:left="142" w:right="0"/>
        <w:jc w:val="both"/>
        <w:rPr>
          <w:rFonts w:cs="Arial"/>
        </w:rPr>
      </w:pPr>
      <w:r w:rsidRPr="00906753">
        <w:rPr>
          <w:rFonts w:cs="Arial"/>
        </w:rPr>
        <w:t xml:space="preserve">To apply for </w:t>
      </w:r>
      <w:r w:rsidRPr="00906753">
        <w:rPr>
          <w:rFonts w:cs="Arial"/>
          <w:color w:val="000000"/>
        </w:rPr>
        <w:t>enrolment</w:t>
      </w:r>
      <w:r w:rsidRPr="00906753">
        <w:rPr>
          <w:rFonts w:cs="Arial"/>
        </w:rPr>
        <w:t xml:space="preserve"> as a mature age student, you should first discuss the rules and conditions of your enrolment with the </w:t>
      </w:r>
      <w:r>
        <w:rPr>
          <w:rFonts w:cs="Arial"/>
        </w:rPr>
        <w:t>p</w:t>
      </w:r>
      <w:r w:rsidRPr="00906753">
        <w:rPr>
          <w:rFonts w:cs="Arial"/>
        </w:rPr>
        <w:t>rincipal of the mature age state school you wish to attend. If you have previously been excluded from that school, you may not be eligible to apply. If you are an eligible mature age applicant, your enrolment at a mature age state school is subject to:</w:t>
      </w:r>
    </w:p>
    <w:p w14:paraId="795160D8" w14:textId="77777777" w:rsidR="003E14CA" w:rsidRPr="00906753" w:rsidRDefault="003E14CA" w:rsidP="00850507">
      <w:pPr>
        <w:pStyle w:val="BlockText"/>
        <w:numPr>
          <w:ilvl w:val="0"/>
          <w:numId w:val="1"/>
        </w:numPr>
        <w:spacing w:before="40" w:after="0" w:line="240" w:lineRule="auto"/>
        <w:ind w:right="0" w:hanging="357"/>
        <w:jc w:val="both"/>
        <w:rPr>
          <w:rFonts w:cs="Arial"/>
        </w:rPr>
      </w:pPr>
      <w:r w:rsidRPr="00906753">
        <w:rPr>
          <w:rFonts w:cs="Arial"/>
        </w:rPr>
        <w:t>a criminal history check</w:t>
      </w:r>
    </w:p>
    <w:p w14:paraId="226F5710" w14:textId="77777777" w:rsidR="006642EA" w:rsidRDefault="003E14CA" w:rsidP="00850507">
      <w:pPr>
        <w:pStyle w:val="BlockText"/>
        <w:numPr>
          <w:ilvl w:val="0"/>
          <w:numId w:val="1"/>
        </w:numPr>
        <w:spacing w:before="40" w:after="0" w:line="240" w:lineRule="auto"/>
        <w:ind w:right="0" w:hanging="357"/>
        <w:jc w:val="both"/>
        <w:rPr>
          <w:rFonts w:cs="Arial"/>
        </w:rPr>
      </w:pPr>
      <w:r w:rsidRPr="006642EA">
        <w:rPr>
          <w:rFonts w:cs="Arial"/>
        </w:rPr>
        <w:t xml:space="preserve">how many years of enrolment you have already had in a school </w:t>
      </w:r>
    </w:p>
    <w:p w14:paraId="545A7C42" w14:textId="7600C4AF" w:rsidR="006642EA" w:rsidRDefault="003E14CA" w:rsidP="00850507">
      <w:pPr>
        <w:pStyle w:val="BlockText"/>
        <w:numPr>
          <w:ilvl w:val="0"/>
          <w:numId w:val="1"/>
        </w:numPr>
        <w:spacing w:before="40" w:after="0" w:line="240" w:lineRule="auto"/>
        <w:ind w:right="0" w:hanging="357"/>
        <w:jc w:val="both"/>
        <w:rPr>
          <w:rFonts w:cs="Arial"/>
        </w:rPr>
      </w:pPr>
      <w:r w:rsidRPr="006642EA">
        <w:rPr>
          <w:rFonts w:cs="Arial"/>
        </w:rPr>
        <w:t>the subject availability and capacity</w:t>
      </w:r>
      <w:r w:rsidRPr="00906753">
        <w:rPr>
          <w:rStyle w:val="FootnoteReference"/>
          <w:rFonts w:cs="Arial"/>
        </w:rPr>
        <w:footnoteReference w:id="1"/>
      </w:r>
      <w:r w:rsidRPr="006642EA">
        <w:rPr>
          <w:rFonts w:cs="Arial"/>
        </w:rPr>
        <w:t xml:space="preserve"> of the mature age school.  </w:t>
      </w:r>
    </w:p>
    <w:p w14:paraId="001AD9A3" w14:textId="31EF6C9F" w:rsidR="00850507" w:rsidRDefault="00850507" w:rsidP="00850507">
      <w:pPr>
        <w:pStyle w:val="BlockText"/>
        <w:spacing w:before="120" w:after="0" w:line="240" w:lineRule="auto"/>
        <w:ind w:left="142" w:right="0"/>
        <w:rPr>
          <w:rFonts w:cs="Arial"/>
        </w:rPr>
      </w:pPr>
      <w:r>
        <w:rPr>
          <w:rFonts w:cs="Arial"/>
        </w:rPr>
        <w:t xml:space="preserve">Contact a </w:t>
      </w:r>
      <w:hyperlink r:id="rId16" w:history="1">
        <w:r w:rsidRPr="003E14CA">
          <w:rPr>
            <w:rStyle w:val="Hyperlink"/>
            <w:rFonts w:cs="Arial"/>
          </w:rPr>
          <w:t>mature age state schools</w:t>
        </w:r>
      </w:hyperlink>
      <w:r>
        <w:rPr>
          <w:rFonts w:cs="Arial"/>
        </w:rPr>
        <w:t xml:space="preserve"> to determine if their program will meet your needs.</w:t>
      </w:r>
    </w:p>
    <w:p w14:paraId="032CF538" w14:textId="77777777" w:rsidR="00850507" w:rsidRDefault="00850507" w:rsidP="00E12C85">
      <w:pPr>
        <w:pStyle w:val="Heading2"/>
        <w:spacing w:before="240" w:after="0" w:line="240" w:lineRule="auto"/>
        <w:ind w:left="142"/>
        <w:jc w:val="both"/>
        <w:rPr>
          <w:b/>
          <w:color w:val="0066CC"/>
          <w:szCs w:val="32"/>
        </w:rPr>
      </w:pPr>
    </w:p>
    <w:p w14:paraId="18466BB4" w14:textId="29F04FAA" w:rsidR="00E12C85" w:rsidRPr="00906753" w:rsidRDefault="00E12C85" w:rsidP="00E12C85">
      <w:pPr>
        <w:pStyle w:val="Heading2"/>
        <w:spacing w:before="240" w:after="0" w:line="240" w:lineRule="auto"/>
        <w:ind w:left="142"/>
        <w:jc w:val="both"/>
        <w:rPr>
          <w:color w:val="0066CC"/>
          <w:szCs w:val="32"/>
        </w:rPr>
      </w:pPr>
      <w:bookmarkStart w:id="0" w:name="_GoBack"/>
      <w:bookmarkEnd w:id="0"/>
      <w:r w:rsidRPr="00906753">
        <w:rPr>
          <w:b/>
          <w:color w:val="0066CC"/>
          <w:szCs w:val="32"/>
        </w:rPr>
        <w:t xml:space="preserve">Preparing for </w:t>
      </w:r>
      <w:r w:rsidR="00167E96">
        <w:rPr>
          <w:b/>
          <w:color w:val="0066CC"/>
          <w:szCs w:val="32"/>
        </w:rPr>
        <w:t>t</w:t>
      </w:r>
      <w:r w:rsidRPr="00906753">
        <w:rPr>
          <w:b/>
          <w:color w:val="0066CC"/>
          <w:szCs w:val="32"/>
        </w:rPr>
        <w:t xml:space="preserve">ertiary </w:t>
      </w:r>
      <w:r w:rsidR="00167E96">
        <w:rPr>
          <w:b/>
          <w:color w:val="0066CC"/>
          <w:szCs w:val="32"/>
        </w:rPr>
        <w:t>s</w:t>
      </w:r>
      <w:r w:rsidRPr="00906753">
        <w:rPr>
          <w:b/>
          <w:color w:val="0066CC"/>
          <w:szCs w:val="32"/>
        </w:rPr>
        <w:t>tudy</w:t>
      </w:r>
    </w:p>
    <w:p w14:paraId="18466BB5" w14:textId="77777777" w:rsidR="00E12C85" w:rsidRPr="00906753" w:rsidRDefault="00E12C85" w:rsidP="00E12C85">
      <w:pPr>
        <w:pStyle w:val="BlockText"/>
        <w:spacing w:before="120" w:after="0" w:line="240" w:lineRule="auto"/>
        <w:ind w:left="142" w:right="0"/>
        <w:jc w:val="both"/>
        <w:rPr>
          <w:rFonts w:cs="Arial"/>
        </w:rPr>
      </w:pPr>
      <w:r w:rsidRPr="00906753">
        <w:rPr>
          <w:rFonts w:cs="Arial"/>
        </w:rPr>
        <w:t xml:space="preserve">It is not always necessary to complete schooling up to Year 12 in order to access tertiary education. There are several alternate pathways for adults who are returning to study. </w:t>
      </w:r>
    </w:p>
    <w:p w14:paraId="18466BB6" w14:textId="77777777" w:rsidR="00E12C85" w:rsidRPr="00906753" w:rsidRDefault="00E12C85" w:rsidP="00E12C85">
      <w:pPr>
        <w:pStyle w:val="Heading3"/>
        <w:spacing w:before="120" w:after="0" w:line="240" w:lineRule="auto"/>
        <w:ind w:left="142"/>
        <w:jc w:val="both"/>
        <w:rPr>
          <w:color w:val="FF6600"/>
        </w:rPr>
      </w:pPr>
      <w:r w:rsidRPr="00906753">
        <w:rPr>
          <w:color w:val="FF6600"/>
        </w:rPr>
        <w:t xml:space="preserve">University </w:t>
      </w:r>
      <w:r w:rsidR="004373ED">
        <w:rPr>
          <w:color w:val="FF6600"/>
        </w:rPr>
        <w:t>b</w:t>
      </w:r>
      <w:r w:rsidRPr="00906753">
        <w:rPr>
          <w:color w:val="FF6600"/>
        </w:rPr>
        <w:t xml:space="preserve">ridging </w:t>
      </w:r>
      <w:r w:rsidR="004373ED">
        <w:rPr>
          <w:color w:val="FF6600"/>
        </w:rPr>
        <w:t>c</w:t>
      </w:r>
      <w:r w:rsidRPr="00906753">
        <w:rPr>
          <w:color w:val="FF6600"/>
        </w:rPr>
        <w:t>ourses</w:t>
      </w:r>
    </w:p>
    <w:p w14:paraId="18466BB7" w14:textId="77777777" w:rsidR="00E12C85" w:rsidRPr="00906753" w:rsidRDefault="00E12C85" w:rsidP="00E12C85">
      <w:pPr>
        <w:pStyle w:val="BlockText"/>
        <w:spacing w:before="120" w:after="0" w:line="240" w:lineRule="auto"/>
        <w:ind w:left="142" w:right="0"/>
        <w:jc w:val="both"/>
        <w:rPr>
          <w:rFonts w:cs="Arial"/>
        </w:rPr>
      </w:pPr>
      <w:r w:rsidRPr="00906753">
        <w:rPr>
          <w:rFonts w:cs="Arial"/>
        </w:rPr>
        <w:t xml:space="preserve">By undertaking a university bridging course, you can develop the confidence, knowledge and skills necessary for tertiary entrance. Many bridging courses offer flexible learning styles and enrolment by distance, helping you to find the best option for you.  </w:t>
      </w:r>
    </w:p>
    <w:p w14:paraId="18466BB8" w14:textId="2BB27CD4" w:rsidR="00E12C85" w:rsidRPr="00906753" w:rsidRDefault="00E12C85" w:rsidP="00E12C85">
      <w:pPr>
        <w:pStyle w:val="BlockText"/>
        <w:spacing w:before="120" w:after="0" w:line="240" w:lineRule="auto"/>
        <w:ind w:left="142" w:right="0"/>
        <w:jc w:val="both"/>
      </w:pPr>
      <w:r w:rsidRPr="00906753">
        <w:rPr>
          <w:rFonts w:cs="Arial"/>
        </w:rPr>
        <w:t xml:space="preserve">Contact your preferred university for information about available bridging courses. For contact details and campus information, visit the list of </w:t>
      </w:r>
      <w:hyperlink r:id="rId17" w:history="1">
        <w:r w:rsidRPr="004373ED">
          <w:rPr>
            <w:rStyle w:val="Hyperlink"/>
            <w:rFonts w:cs="Arial"/>
          </w:rPr>
          <w:t>Queensland universities</w:t>
        </w:r>
      </w:hyperlink>
      <w:r w:rsidRPr="00906753">
        <w:rPr>
          <w:rStyle w:val="Hyperlink"/>
          <w:rFonts w:cs="Arial"/>
          <w:color w:val="auto"/>
          <w:u w:val="none"/>
        </w:rPr>
        <w:t>.</w:t>
      </w:r>
      <w:r w:rsidRPr="00906753">
        <w:rPr>
          <w:rStyle w:val="Hyperlink"/>
          <w:rFonts w:cs="Arial"/>
          <w:color w:val="3366CC"/>
        </w:rPr>
        <w:t xml:space="preserve"> </w:t>
      </w:r>
    </w:p>
    <w:p w14:paraId="18466BB9" w14:textId="77777777" w:rsidR="00E12C85" w:rsidRPr="00906753" w:rsidRDefault="00E12C85" w:rsidP="00E12C85">
      <w:pPr>
        <w:pStyle w:val="Heading3"/>
        <w:spacing w:before="120" w:after="0" w:line="240" w:lineRule="auto"/>
        <w:ind w:left="142"/>
        <w:jc w:val="both"/>
        <w:rPr>
          <w:color w:val="FF6600"/>
        </w:rPr>
      </w:pPr>
      <w:r w:rsidRPr="00906753">
        <w:rPr>
          <w:color w:val="FF6600"/>
        </w:rPr>
        <w:t>TAFE Queensland</w:t>
      </w:r>
    </w:p>
    <w:p w14:paraId="18466BBA" w14:textId="77777777" w:rsidR="00E12C85" w:rsidRDefault="00E12C85" w:rsidP="00E12C85">
      <w:pPr>
        <w:pStyle w:val="BlockText"/>
        <w:spacing w:before="120" w:after="0" w:line="240" w:lineRule="auto"/>
        <w:ind w:left="142" w:right="0"/>
        <w:jc w:val="both"/>
        <w:rPr>
          <w:rFonts w:cs="Arial"/>
        </w:rPr>
      </w:pPr>
      <w:r w:rsidRPr="00906753">
        <w:rPr>
          <w:rFonts w:cs="Arial"/>
        </w:rPr>
        <w:t xml:space="preserve">TAFE Queensland offers a Certificate IV in Adult Tertiary Preparation, which aims to provide people aged over 18 years with the knowledge and skills required for successful tertiary study. </w:t>
      </w:r>
    </w:p>
    <w:p w14:paraId="18466BBB" w14:textId="77777777" w:rsidR="00FB377D" w:rsidRDefault="00FB377D" w:rsidP="00FB377D">
      <w:pPr>
        <w:pStyle w:val="BlockText"/>
        <w:spacing w:before="120" w:after="0" w:line="240" w:lineRule="auto"/>
        <w:ind w:left="142" w:right="0"/>
        <w:jc w:val="both"/>
        <w:rPr>
          <w:rFonts w:cs="Arial"/>
        </w:rPr>
      </w:pPr>
      <w:r>
        <w:rPr>
          <w:rFonts w:cs="Arial"/>
        </w:rPr>
        <w:t>Course delivery is on campus and allows you to attend a</w:t>
      </w:r>
      <w:r w:rsidR="004129C0">
        <w:rPr>
          <w:rFonts w:cs="Arial"/>
        </w:rPr>
        <w:t>t selected</w:t>
      </w:r>
      <w:r>
        <w:rPr>
          <w:rFonts w:cs="Arial"/>
        </w:rPr>
        <w:t xml:space="preserve"> TAFE campus</w:t>
      </w:r>
      <w:r w:rsidR="00E07122">
        <w:rPr>
          <w:rFonts w:cs="Arial"/>
        </w:rPr>
        <w:t>es</w:t>
      </w:r>
      <w:r>
        <w:rPr>
          <w:rFonts w:cs="Arial"/>
        </w:rPr>
        <w:t xml:space="preserve">. </w:t>
      </w:r>
    </w:p>
    <w:p w14:paraId="18466BBC" w14:textId="298F2133" w:rsidR="00E12C85" w:rsidRPr="00906753" w:rsidRDefault="00E12C85" w:rsidP="00E12C85">
      <w:pPr>
        <w:pStyle w:val="BlockText"/>
        <w:spacing w:before="120" w:after="0" w:line="240" w:lineRule="auto"/>
        <w:ind w:left="142" w:right="0"/>
        <w:jc w:val="both"/>
        <w:rPr>
          <w:rFonts w:cs="Arial"/>
        </w:rPr>
      </w:pPr>
      <w:r w:rsidRPr="00906753">
        <w:rPr>
          <w:rFonts w:cs="Arial"/>
        </w:rPr>
        <w:t xml:space="preserve">Visit </w:t>
      </w:r>
      <w:hyperlink r:id="rId18" w:history="1">
        <w:r w:rsidRPr="00690753">
          <w:rPr>
            <w:rStyle w:val="Hyperlink"/>
            <w:rFonts w:cs="Arial"/>
          </w:rPr>
          <w:t>TAFE Queensland</w:t>
        </w:r>
      </w:hyperlink>
      <w:r w:rsidR="00FB377D">
        <w:rPr>
          <w:rFonts w:cs="Arial"/>
        </w:rPr>
        <w:t xml:space="preserve"> </w:t>
      </w:r>
      <w:r w:rsidRPr="00906753">
        <w:rPr>
          <w:rFonts w:cs="Arial"/>
        </w:rPr>
        <w:t xml:space="preserve">or call </w:t>
      </w:r>
      <w:r w:rsidR="00FB377D">
        <w:rPr>
          <w:rFonts w:cs="Arial"/>
        </w:rPr>
        <w:t xml:space="preserve">13 72 48 </w:t>
      </w:r>
      <w:r w:rsidRPr="00906753">
        <w:rPr>
          <w:rFonts w:cs="Arial"/>
        </w:rPr>
        <w:t xml:space="preserve">for more information. </w:t>
      </w:r>
    </w:p>
    <w:p w14:paraId="18466BBD" w14:textId="77777777" w:rsidR="00E12C85" w:rsidRPr="00906753" w:rsidRDefault="00E12C85" w:rsidP="00E12C85">
      <w:pPr>
        <w:pStyle w:val="Heading3"/>
        <w:spacing w:before="120" w:after="0" w:line="240" w:lineRule="auto"/>
        <w:ind w:left="142"/>
        <w:jc w:val="both"/>
        <w:rPr>
          <w:color w:val="FF6600"/>
        </w:rPr>
      </w:pPr>
      <w:r w:rsidRPr="00906753">
        <w:rPr>
          <w:color w:val="FF6600"/>
        </w:rPr>
        <w:t xml:space="preserve">QTAC </w:t>
      </w:r>
      <w:r w:rsidR="004373ED">
        <w:rPr>
          <w:color w:val="FF6600"/>
        </w:rPr>
        <w:t>a</w:t>
      </w:r>
      <w:r w:rsidRPr="00906753">
        <w:rPr>
          <w:color w:val="FF6600"/>
        </w:rPr>
        <w:t xml:space="preserve">lternative </w:t>
      </w:r>
      <w:r w:rsidR="004373ED">
        <w:rPr>
          <w:color w:val="FF6600"/>
        </w:rPr>
        <w:t>e</w:t>
      </w:r>
      <w:r w:rsidRPr="00906753">
        <w:rPr>
          <w:color w:val="FF6600"/>
        </w:rPr>
        <w:t>ntry</w:t>
      </w:r>
    </w:p>
    <w:p w14:paraId="0B972B5C" w14:textId="35745BB4" w:rsidR="00A82A80" w:rsidRDefault="00E12C85" w:rsidP="00737890">
      <w:pPr>
        <w:pStyle w:val="BlockText"/>
        <w:spacing w:before="120" w:after="0" w:line="240" w:lineRule="auto"/>
        <w:ind w:left="142" w:right="0"/>
        <w:jc w:val="both"/>
        <w:rPr>
          <w:rFonts w:cs="Arial"/>
        </w:rPr>
      </w:pPr>
      <w:r w:rsidRPr="00906753">
        <w:rPr>
          <w:rFonts w:cs="Arial"/>
        </w:rPr>
        <w:t xml:space="preserve">The Queensland Tertiary Admissions Centre (QTAC) provides an option for alternative entry to tertiary study for some people who have not completed Year 12 or do not have formal academic qualifications. To check your eligibility, visit </w:t>
      </w:r>
      <w:hyperlink r:id="rId19" w:history="1">
        <w:r w:rsidRPr="00690753">
          <w:rPr>
            <w:rStyle w:val="Hyperlink"/>
            <w:rFonts w:cs="Arial"/>
          </w:rPr>
          <w:t>QTAC</w:t>
        </w:r>
      </w:hyperlink>
      <w:r w:rsidRPr="00906753">
        <w:rPr>
          <w:rFonts w:cs="Arial"/>
        </w:rPr>
        <w:t xml:space="preserve"> or call 1300 467 822.</w:t>
      </w:r>
    </w:p>
    <w:p w14:paraId="5261C7CA" w14:textId="77777777" w:rsidR="00A1518E" w:rsidRDefault="00A1518E">
      <w:pPr>
        <w:pStyle w:val="BlockText"/>
        <w:spacing w:before="120" w:after="0" w:line="240" w:lineRule="auto"/>
        <w:ind w:left="142" w:right="0"/>
        <w:rPr>
          <w:rStyle w:val="Hyperlink"/>
          <w:sz w:val="24"/>
        </w:rPr>
      </w:pPr>
    </w:p>
    <w:sectPr w:rsidR="00A1518E" w:rsidSect="00850507">
      <w:headerReference w:type="default" r:id="rId20"/>
      <w:footerReference w:type="default" r:id="rId21"/>
      <w:footerReference w:type="first" r:id="rId22"/>
      <w:pgSz w:w="11906" w:h="16838"/>
      <w:pgMar w:top="851" w:right="567" w:bottom="1843" w:left="567" w:header="165" w:footer="427" w:gutter="0"/>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AFA43" w14:textId="77777777" w:rsidR="00FE7AA8" w:rsidRDefault="00FE7AA8">
      <w:r>
        <w:separator/>
      </w:r>
    </w:p>
  </w:endnote>
  <w:endnote w:type="continuationSeparator" w:id="0">
    <w:p w14:paraId="00C12965" w14:textId="77777777" w:rsidR="00FE7AA8" w:rsidRDefault="00FE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F739" w14:textId="50FBFC90" w:rsidR="00747F30" w:rsidRDefault="00512B2E">
    <w:pPr>
      <w:pStyle w:val="Footer"/>
    </w:pPr>
    <w:r>
      <w:rPr>
        <w:noProof/>
        <w:lang w:eastAsia="zh-CN"/>
      </w:rPr>
      <mc:AlternateContent>
        <mc:Choice Requires="wps">
          <w:drawing>
            <wp:anchor distT="0" distB="0" distL="114300" distR="114300" simplePos="0" relativeHeight="251671040" behindDoc="0" locked="0" layoutInCell="1" allowOverlap="1" wp14:anchorId="6E150DB5" wp14:editId="58068AC2">
              <wp:simplePos x="0" y="0"/>
              <wp:positionH relativeFrom="margin">
                <wp:posOffset>28575</wp:posOffset>
              </wp:positionH>
              <wp:positionV relativeFrom="paragraph">
                <wp:posOffset>-381000</wp:posOffset>
              </wp:positionV>
              <wp:extent cx="5267960" cy="617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A8A13" w14:textId="603897B1" w:rsidR="00512B2E" w:rsidRPr="006E2436" w:rsidRDefault="00512B2E" w:rsidP="0039210A">
                          <w:pPr>
                            <w:tabs>
                              <w:tab w:val="right" w:pos="7938"/>
                            </w:tabs>
                            <w:ind w:right="-1161"/>
                            <w:rPr>
                              <w:rFonts w:cs="Arial"/>
                              <w:b/>
                              <w:sz w:val="18"/>
                              <w:szCs w:val="18"/>
                            </w:rPr>
                          </w:pPr>
                          <w:r w:rsidRPr="00E87241">
                            <w:rPr>
                              <w:rFonts w:cs="Arial"/>
                              <w:b/>
                              <w:sz w:val="18"/>
                              <w:szCs w:val="18"/>
                            </w:rPr>
                            <w:t>Uncontrolled copy.</w:t>
                          </w:r>
                          <w:r w:rsidRPr="00E87241">
                            <w:rPr>
                              <w:rFonts w:cs="Arial"/>
                              <w:sz w:val="18"/>
                              <w:szCs w:val="18"/>
                            </w:rPr>
                            <w:t xml:space="preserve"> Refer to the Department of Education Policy and Procedure Register at </w:t>
                          </w:r>
                          <w:hyperlink r:id="rId1" w:history="1">
                            <w:r w:rsidR="0039210A" w:rsidRPr="007B7BD4">
                              <w:rPr>
                                <w:rStyle w:val="Hyperlink"/>
                                <w:rFonts w:cs="Arial"/>
                                <w:sz w:val="18"/>
                                <w:szCs w:val="18"/>
                              </w:rPr>
                              <w:t>https://ppr.qed.qld.gov.au/pp/mature-age-student-applications-procedure</w:t>
                            </w:r>
                          </w:hyperlink>
                          <w:r w:rsidR="0039210A">
                            <w:rPr>
                              <w:rFonts w:cs="Arial"/>
                              <w:sz w:val="18"/>
                              <w:szCs w:val="18"/>
                            </w:rPr>
                            <w:t xml:space="preserve"> </w:t>
                          </w:r>
                          <w:r w:rsidRPr="00E87241">
                            <w:rPr>
                              <w:rFonts w:cs="Arial"/>
                              <w:sz w:val="18"/>
                              <w:szCs w:val="18"/>
                            </w:rPr>
                            <w:t xml:space="preserve">to ensure you have the </w:t>
                          </w:r>
                          <w:r>
                            <w:rPr>
                              <w:rFonts w:cs="Arial"/>
                              <w:sz w:val="18"/>
                              <w:szCs w:val="18"/>
                            </w:rPr>
                            <w:br/>
                          </w:r>
                          <w:r w:rsidRPr="00E87241">
                            <w:rPr>
                              <w:rFonts w:cs="Arial"/>
                              <w:sz w:val="18"/>
                              <w:szCs w:val="18"/>
                            </w:rPr>
                            <w:t>most current version of this document.</w:t>
                          </w:r>
                          <w:r w:rsidR="0039210A">
                            <w:rPr>
                              <w:rFonts w:cs="Arial"/>
                              <w:sz w:val="18"/>
                              <w:szCs w:val="18"/>
                            </w:rPr>
                            <w:tab/>
                          </w:r>
                          <w:r w:rsidRPr="00E87241">
                            <w:rPr>
                              <w:rFonts w:cs="Arial"/>
                              <w:sz w:val="18"/>
                              <w:szCs w:val="18"/>
                            </w:rPr>
                            <w:t xml:space="preserve">Page </w:t>
                          </w:r>
                          <w:r w:rsidRPr="00E87241">
                            <w:rPr>
                              <w:rFonts w:cs="Arial"/>
                              <w:b/>
                              <w:bCs/>
                              <w:sz w:val="18"/>
                              <w:szCs w:val="18"/>
                            </w:rPr>
                            <w:fldChar w:fldCharType="begin"/>
                          </w:r>
                          <w:r w:rsidRPr="00E87241">
                            <w:rPr>
                              <w:rFonts w:cs="Arial"/>
                              <w:b/>
                              <w:bCs/>
                              <w:sz w:val="18"/>
                              <w:szCs w:val="18"/>
                            </w:rPr>
                            <w:instrText xml:space="preserve"> PAGE </w:instrText>
                          </w:r>
                          <w:r w:rsidRPr="00E87241">
                            <w:rPr>
                              <w:rFonts w:cs="Arial"/>
                              <w:b/>
                              <w:bCs/>
                              <w:sz w:val="18"/>
                              <w:szCs w:val="18"/>
                            </w:rPr>
                            <w:fldChar w:fldCharType="separate"/>
                          </w:r>
                          <w:r w:rsidR="0039210A">
                            <w:rPr>
                              <w:rFonts w:cs="Arial"/>
                              <w:b/>
                              <w:bCs/>
                              <w:noProof/>
                              <w:sz w:val="18"/>
                              <w:szCs w:val="18"/>
                            </w:rPr>
                            <w:t>2</w:t>
                          </w:r>
                          <w:r w:rsidRPr="00E87241">
                            <w:rPr>
                              <w:rFonts w:cs="Arial"/>
                              <w:b/>
                              <w:bCs/>
                              <w:sz w:val="18"/>
                              <w:szCs w:val="18"/>
                            </w:rPr>
                            <w:fldChar w:fldCharType="end"/>
                          </w:r>
                          <w:r w:rsidRPr="00E87241">
                            <w:rPr>
                              <w:rFonts w:cs="Arial"/>
                              <w:sz w:val="18"/>
                              <w:szCs w:val="18"/>
                            </w:rPr>
                            <w:t xml:space="preserve"> of </w:t>
                          </w:r>
                          <w:r>
                            <w:rPr>
                              <w:rFonts w:cs="Arial"/>
                              <w:b/>
                              <w:sz w:val="18"/>
                              <w:szCs w:val="18"/>
                            </w:rPr>
                            <w:t>2</w:t>
                          </w:r>
                        </w:p>
                        <w:p w14:paraId="5A3FEA52" w14:textId="77777777" w:rsidR="00512B2E" w:rsidRPr="00E87241" w:rsidRDefault="00512B2E" w:rsidP="00512B2E">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50DB5" id="_x0000_t202" coordsize="21600,21600" o:spt="202" path="m,l,21600r21600,l21600,xe">
              <v:stroke joinstyle="miter"/>
              <v:path gradientshapeok="t" o:connecttype="rect"/>
            </v:shapetype>
            <v:shape id="Text Box 2" o:spid="_x0000_s1026" type="#_x0000_t202" style="position:absolute;margin-left:2.25pt;margin-top:-30pt;width:414.8pt;height:48.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ts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" filled="f" stroked="f">
              <v:textbox>
                <w:txbxContent>
                  <w:p w14:paraId="686A8A13" w14:textId="603897B1" w:rsidR="00512B2E" w:rsidRPr="006E2436" w:rsidRDefault="00512B2E" w:rsidP="0039210A">
                    <w:pPr>
                      <w:tabs>
                        <w:tab w:val="right" w:pos="7938"/>
                      </w:tabs>
                      <w:ind w:right="-1161"/>
                      <w:rPr>
                        <w:rFonts w:cs="Arial"/>
                        <w:b/>
                        <w:sz w:val="18"/>
                        <w:szCs w:val="18"/>
                      </w:rPr>
                    </w:pPr>
                    <w:r w:rsidRPr="00E87241">
                      <w:rPr>
                        <w:rFonts w:cs="Arial"/>
                        <w:b/>
                        <w:sz w:val="18"/>
                        <w:szCs w:val="18"/>
                      </w:rPr>
                      <w:t>Uncontrolled copy.</w:t>
                    </w:r>
                    <w:r w:rsidRPr="00E87241">
                      <w:rPr>
                        <w:rFonts w:cs="Arial"/>
                        <w:sz w:val="18"/>
                        <w:szCs w:val="18"/>
                      </w:rPr>
                      <w:t xml:space="preserve"> Refer to the Department of Education Policy and Procedure Register at </w:t>
                    </w:r>
                    <w:hyperlink r:id="rId2" w:history="1">
                      <w:r w:rsidR="0039210A" w:rsidRPr="007B7BD4">
                        <w:rPr>
                          <w:rStyle w:val="Hyperlink"/>
                          <w:rFonts w:cs="Arial"/>
                          <w:sz w:val="18"/>
                          <w:szCs w:val="18"/>
                        </w:rPr>
                        <w:t>https://ppr.qed.qld.gov.au/pp/mature-age-student-applications-procedure</w:t>
                      </w:r>
                    </w:hyperlink>
                    <w:r w:rsidR="0039210A">
                      <w:rPr>
                        <w:rFonts w:cs="Arial"/>
                        <w:sz w:val="18"/>
                        <w:szCs w:val="18"/>
                      </w:rPr>
                      <w:t xml:space="preserve"> </w:t>
                    </w:r>
                    <w:r w:rsidRPr="00E87241">
                      <w:rPr>
                        <w:rFonts w:cs="Arial"/>
                        <w:sz w:val="18"/>
                        <w:szCs w:val="18"/>
                      </w:rPr>
                      <w:t xml:space="preserve">to ensure you have the </w:t>
                    </w:r>
                    <w:r>
                      <w:rPr>
                        <w:rFonts w:cs="Arial"/>
                        <w:sz w:val="18"/>
                        <w:szCs w:val="18"/>
                      </w:rPr>
                      <w:br/>
                    </w:r>
                    <w:r w:rsidRPr="00E87241">
                      <w:rPr>
                        <w:rFonts w:cs="Arial"/>
                        <w:sz w:val="18"/>
                        <w:szCs w:val="18"/>
                      </w:rPr>
                      <w:t>most current version of this document.</w:t>
                    </w:r>
                    <w:r w:rsidR="0039210A">
                      <w:rPr>
                        <w:rFonts w:cs="Arial"/>
                        <w:sz w:val="18"/>
                        <w:szCs w:val="18"/>
                      </w:rPr>
                      <w:tab/>
                    </w:r>
                    <w:r w:rsidRPr="00E87241">
                      <w:rPr>
                        <w:rFonts w:cs="Arial"/>
                        <w:sz w:val="18"/>
                        <w:szCs w:val="18"/>
                      </w:rPr>
                      <w:t xml:space="preserve">Page </w:t>
                    </w:r>
                    <w:r w:rsidRPr="00E87241">
                      <w:rPr>
                        <w:rFonts w:cs="Arial"/>
                        <w:b/>
                        <w:bCs/>
                        <w:sz w:val="18"/>
                        <w:szCs w:val="18"/>
                      </w:rPr>
                      <w:fldChar w:fldCharType="begin"/>
                    </w:r>
                    <w:r w:rsidRPr="00E87241">
                      <w:rPr>
                        <w:rFonts w:cs="Arial"/>
                        <w:b/>
                        <w:bCs/>
                        <w:sz w:val="18"/>
                        <w:szCs w:val="18"/>
                      </w:rPr>
                      <w:instrText xml:space="preserve"> PAGE </w:instrText>
                    </w:r>
                    <w:r w:rsidRPr="00E87241">
                      <w:rPr>
                        <w:rFonts w:cs="Arial"/>
                        <w:b/>
                        <w:bCs/>
                        <w:sz w:val="18"/>
                        <w:szCs w:val="18"/>
                      </w:rPr>
                      <w:fldChar w:fldCharType="separate"/>
                    </w:r>
                    <w:r w:rsidR="0039210A">
                      <w:rPr>
                        <w:rFonts w:cs="Arial"/>
                        <w:b/>
                        <w:bCs/>
                        <w:noProof/>
                        <w:sz w:val="18"/>
                        <w:szCs w:val="18"/>
                      </w:rPr>
                      <w:t>2</w:t>
                    </w:r>
                    <w:r w:rsidRPr="00E87241">
                      <w:rPr>
                        <w:rFonts w:cs="Arial"/>
                        <w:b/>
                        <w:bCs/>
                        <w:sz w:val="18"/>
                        <w:szCs w:val="18"/>
                      </w:rPr>
                      <w:fldChar w:fldCharType="end"/>
                    </w:r>
                    <w:r w:rsidRPr="00E87241">
                      <w:rPr>
                        <w:rFonts w:cs="Arial"/>
                        <w:sz w:val="18"/>
                        <w:szCs w:val="18"/>
                      </w:rPr>
                      <w:t xml:space="preserve"> of </w:t>
                    </w:r>
                    <w:r>
                      <w:rPr>
                        <w:rFonts w:cs="Arial"/>
                        <w:b/>
                        <w:sz w:val="18"/>
                        <w:szCs w:val="18"/>
                      </w:rPr>
                      <w:t>2</w:t>
                    </w:r>
                  </w:p>
                  <w:p w14:paraId="5A3FEA52" w14:textId="77777777" w:rsidR="00512B2E" w:rsidRPr="00E87241" w:rsidRDefault="00512B2E" w:rsidP="00512B2E">
                    <w:pPr>
                      <w:rPr>
                        <w:rFonts w:cs="Arial"/>
                        <w:sz w:val="18"/>
                        <w:szCs w:val="1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6BD8" w14:textId="77777777" w:rsidR="005A5E9E" w:rsidRDefault="005A5E9E" w:rsidP="005A5E9E">
    <w:pPr>
      <w:pStyle w:val="Footer"/>
    </w:pPr>
    <w:r>
      <w:rPr>
        <w:noProof/>
        <w:lang w:eastAsia="zh-CN"/>
      </w:rPr>
      <mc:AlternateContent>
        <mc:Choice Requires="wps">
          <w:drawing>
            <wp:anchor distT="0" distB="0" distL="114300" distR="114300" simplePos="0" relativeHeight="251665920" behindDoc="0" locked="0" layoutInCell="1" allowOverlap="1" wp14:anchorId="18466BE2" wp14:editId="2C9AEBB6">
              <wp:simplePos x="0" y="0"/>
              <wp:positionH relativeFrom="column">
                <wp:posOffset>20320</wp:posOffset>
              </wp:positionH>
              <wp:positionV relativeFrom="paragraph">
                <wp:posOffset>-140335</wp:posOffset>
              </wp:positionV>
              <wp:extent cx="5267960" cy="6172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66BF1" w14:textId="62DD9297" w:rsidR="005A5E9E" w:rsidRPr="006E2436" w:rsidRDefault="005A5E9E" w:rsidP="0039210A">
                          <w:pPr>
                            <w:tabs>
                              <w:tab w:val="right" w:pos="7938"/>
                            </w:tabs>
                            <w:ind w:right="-1161"/>
                            <w:rPr>
                              <w:rFonts w:cs="Arial"/>
                              <w:b/>
                              <w:sz w:val="18"/>
                              <w:szCs w:val="18"/>
                            </w:rPr>
                          </w:pPr>
                          <w:r w:rsidRPr="00E87241">
                            <w:rPr>
                              <w:rFonts w:cs="Arial"/>
                              <w:b/>
                              <w:sz w:val="18"/>
                              <w:szCs w:val="18"/>
                            </w:rPr>
                            <w:t>Uncontrolled copy.</w:t>
                          </w:r>
                          <w:r w:rsidRPr="00E87241">
                            <w:rPr>
                              <w:rFonts w:cs="Arial"/>
                              <w:sz w:val="18"/>
                              <w:szCs w:val="18"/>
                            </w:rPr>
                            <w:t xml:space="preserve"> Refer to the Department of Education Policy and Procedure Register at </w:t>
                          </w:r>
                          <w:hyperlink r:id="rId1" w:history="1">
                            <w:r w:rsidR="0039210A" w:rsidRPr="007B7BD4">
                              <w:rPr>
                                <w:rStyle w:val="Hyperlink"/>
                                <w:rFonts w:cs="Arial"/>
                                <w:sz w:val="18"/>
                                <w:szCs w:val="18"/>
                              </w:rPr>
                              <w:t>https://ppr.qed.qld.gov.au/pp/mature-age-student-applications-procedure</w:t>
                            </w:r>
                          </w:hyperlink>
                          <w:r w:rsidR="0039210A">
                            <w:rPr>
                              <w:rFonts w:cs="Arial"/>
                              <w:sz w:val="18"/>
                              <w:szCs w:val="18"/>
                            </w:rPr>
                            <w:t xml:space="preserve"> </w:t>
                          </w:r>
                          <w:r w:rsidRPr="00E87241">
                            <w:rPr>
                              <w:rFonts w:cs="Arial"/>
                              <w:sz w:val="18"/>
                              <w:szCs w:val="18"/>
                            </w:rPr>
                            <w:t xml:space="preserve">to ensure you have the </w:t>
                          </w:r>
                          <w:r w:rsidR="00512B2E">
                            <w:rPr>
                              <w:rFonts w:cs="Arial"/>
                              <w:sz w:val="18"/>
                              <w:szCs w:val="18"/>
                            </w:rPr>
                            <w:br/>
                          </w:r>
                          <w:r w:rsidRPr="00E87241">
                            <w:rPr>
                              <w:rFonts w:cs="Arial"/>
                              <w:sz w:val="18"/>
                              <w:szCs w:val="18"/>
                            </w:rPr>
                            <w:t>most current version of this document.</w:t>
                          </w:r>
                          <w:r w:rsidR="0039210A">
                            <w:rPr>
                              <w:rFonts w:cs="Arial"/>
                              <w:sz w:val="18"/>
                              <w:szCs w:val="18"/>
                            </w:rPr>
                            <w:tab/>
                          </w:r>
                          <w:r w:rsidRPr="00E87241">
                            <w:rPr>
                              <w:rFonts w:cs="Arial"/>
                              <w:sz w:val="18"/>
                              <w:szCs w:val="18"/>
                            </w:rPr>
                            <w:t xml:space="preserve">Page </w:t>
                          </w:r>
                          <w:r w:rsidRPr="00E87241">
                            <w:rPr>
                              <w:rFonts w:cs="Arial"/>
                              <w:b/>
                              <w:bCs/>
                              <w:sz w:val="18"/>
                              <w:szCs w:val="18"/>
                            </w:rPr>
                            <w:fldChar w:fldCharType="begin"/>
                          </w:r>
                          <w:r w:rsidRPr="00E87241">
                            <w:rPr>
                              <w:rFonts w:cs="Arial"/>
                              <w:b/>
                              <w:bCs/>
                              <w:sz w:val="18"/>
                              <w:szCs w:val="18"/>
                            </w:rPr>
                            <w:instrText xml:space="preserve"> PAGE </w:instrText>
                          </w:r>
                          <w:r w:rsidRPr="00E87241">
                            <w:rPr>
                              <w:rFonts w:cs="Arial"/>
                              <w:b/>
                              <w:bCs/>
                              <w:sz w:val="18"/>
                              <w:szCs w:val="18"/>
                            </w:rPr>
                            <w:fldChar w:fldCharType="separate"/>
                          </w:r>
                          <w:r w:rsidR="0039210A">
                            <w:rPr>
                              <w:rFonts w:cs="Arial"/>
                              <w:b/>
                              <w:bCs/>
                              <w:noProof/>
                              <w:sz w:val="18"/>
                              <w:szCs w:val="18"/>
                            </w:rPr>
                            <w:t>1</w:t>
                          </w:r>
                          <w:r w:rsidRPr="00E87241">
                            <w:rPr>
                              <w:rFonts w:cs="Arial"/>
                              <w:b/>
                              <w:bCs/>
                              <w:sz w:val="18"/>
                              <w:szCs w:val="18"/>
                            </w:rPr>
                            <w:fldChar w:fldCharType="end"/>
                          </w:r>
                          <w:r w:rsidRPr="00E87241">
                            <w:rPr>
                              <w:rFonts w:cs="Arial"/>
                              <w:sz w:val="18"/>
                              <w:szCs w:val="18"/>
                            </w:rPr>
                            <w:t xml:space="preserve"> of </w:t>
                          </w:r>
                          <w:r w:rsidR="006E2436">
                            <w:rPr>
                              <w:rFonts w:cs="Arial"/>
                              <w:b/>
                              <w:sz w:val="18"/>
                              <w:szCs w:val="18"/>
                            </w:rPr>
                            <w:t>2</w:t>
                          </w:r>
                        </w:p>
                        <w:p w14:paraId="18466BF2" w14:textId="77777777" w:rsidR="005A5E9E" w:rsidRPr="00E87241" w:rsidRDefault="005A5E9E" w:rsidP="005A5E9E">
                          <w:pPr>
                            <w:rPr>
                              <w:rFonts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466BE2" id="_x0000_t202" coordsize="21600,21600" o:spt="202" path="m,l,21600r21600,l21600,xe">
              <v:stroke joinstyle="miter"/>
              <v:path gradientshapeok="t" o:connecttype="rect"/>
            </v:shapetype>
            <v:shape id="_x0000_s1027" type="#_x0000_t202" style="position:absolute;margin-left:1.6pt;margin-top:-11.05pt;width:414.8pt;height:4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kXuQ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" filled="f" stroked="f">
              <v:textbox>
                <w:txbxContent>
                  <w:p w14:paraId="18466BF1" w14:textId="62DD9297" w:rsidR="005A5E9E" w:rsidRPr="006E2436" w:rsidRDefault="005A5E9E" w:rsidP="0039210A">
                    <w:pPr>
                      <w:tabs>
                        <w:tab w:val="right" w:pos="7938"/>
                      </w:tabs>
                      <w:ind w:right="-1161"/>
                      <w:rPr>
                        <w:rFonts w:cs="Arial"/>
                        <w:b/>
                        <w:sz w:val="18"/>
                        <w:szCs w:val="18"/>
                      </w:rPr>
                    </w:pPr>
                    <w:r w:rsidRPr="00E87241">
                      <w:rPr>
                        <w:rFonts w:cs="Arial"/>
                        <w:b/>
                        <w:sz w:val="18"/>
                        <w:szCs w:val="18"/>
                      </w:rPr>
                      <w:t>Uncontrolled copy.</w:t>
                    </w:r>
                    <w:r w:rsidRPr="00E87241">
                      <w:rPr>
                        <w:rFonts w:cs="Arial"/>
                        <w:sz w:val="18"/>
                        <w:szCs w:val="18"/>
                      </w:rPr>
                      <w:t xml:space="preserve"> Refer to the Department of Education Policy and Procedure Register at </w:t>
                    </w:r>
                    <w:hyperlink r:id="rId2" w:history="1">
                      <w:r w:rsidR="0039210A" w:rsidRPr="007B7BD4">
                        <w:rPr>
                          <w:rStyle w:val="Hyperlink"/>
                          <w:rFonts w:cs="Arial"/>
                          <w:sz w:val="18"/>
                          <w:szCs w:val="18"/>
                        </w:rPr>
                        <w:t>https://ppr.qed.qld.gov.au/pp/mature-age-student-applications-procedure</w:t>
                      </w:r>
                    </w:hyperlink>
                    <w:r w:rsidR="0039210A">
                      <w:rPr>
                        <w:rFonts w:cs="Arial"/>
                        <w:sz w:val="18"/>
                        <w:szCs w:val="18"/>
                      </w:rPr>
                      <w:t xml:space="preserve"> </w:t>
                    </w:r>
                    <w:r w:rsidRPr="00E87241">
                      <w:rPr>
                        <w:rFonts w:cs="Arial"/>
                        <w:sz w:val="18"/>
                        <w:szCs w:val="18"/>
                      </w:rPr>
                      <w:t xml:space="preserve">to ensure you have the </w:t>
                    </w:r>
                    <w:r w:rsidR="00512B2E">
                      <w:rPr>
                        <w:rFonts w:cs="Arial"/>
                        <w:sz w:val="18"/>
                        <w:szCs w:val="18"/>
                      </w:rPr>
                      <w:br/>
                    </w:r>
                    <w:r w:rsidRPr="00E87241">
                      <w:rPr>
                        <w:rFonts w:cs="Arial"/>
                        <w:sz w:val="18"/>
                        <w:szCs w:val="18"/>
                      </w:rPr>
                      <w:t>most current version of this document.</w:t>
                    </w:r>
                    <w:r w:rsidR="0039210A">
                      <w:rPr>
                        <w:rFonts w:cs="Arial"/>
                        <w:sz w:val="18"/>
                        <w:szCs w:val="18"/>
                      </w:rPr>
                      <w:tab/>
                    </w:r>
                    <w:r w:rsidRPr="00E87241">
                      <w:rPr>
                        <w:rFonts w:cs="Arial"/>
                        <w:sz w:val="18"/>
                        <w:szCs w:val="18"/>
                      </w:rPr>
                      <w:t xml:space="preserve">Page </w:t>
                    </w:r>
                    <w:r w:rsidRPr="00E87241">
                      <w:rPr>
                        <w:rFonts w:cs="Arial"/>
                        <w:b/>
                        <w:bCs/>
                        <w:sz w:val="18"/>
                        <w:szCs w:val="18"/>
                      </w:rPr>
                      <w:fldChar w:fldCharType="begin"/>
                    </w:r>
                    <w:r w:rsidRPr="00E87241">
                      <w:rPr>
                        <w:rFonts w:cs="Arial"/>
                        <w:b/>
                        <w:bCs/>
                        <w:sz w:val="18"/>
                        <w:szCs w:val="18"/>
                      </w:rPr>
                      <w:instrText xml:space="preserve"> PAGE </w:instrText>
                    </w:r>
                    <w:r w:rsidRPr="00E87241">
                      <w:rPr>
                        <w:rFonts w:cs="Arial"/>
                        <w:b/>
                        <w:bCs/>
                        <w:sz w:val="18"/>
                        <w:szCs w:val="18"/>
                      </w:rPr>
                      <w:fldChar w:fldCharType="separate"/>
                    </w:r>
                    <w:r w:rsidR="0039210A">
                      <w:rPr>
                        <w:rFonts w:cs="Arial"/>
                        <w:b/>
                        <w:bCs/>
                        <w:noProof/>
                        <w:sz w:val="18"/>
                        <w:szCs w:val="18"/>
                      </w:rPr>
                      <w:t>1</w:t>
                    </w:r>
                    <w:r w:rsidRPr="00E87241">
                      <w:rPr>
                        <w:rFonts w:cs="Arial"/>
                        <w:b/>
                        <w:bCs/>
                        <w:sz w:val="18"/>
                        <w:szCs w:val="18"/>
                      </w:rPr>
                      <w:fldChar w:fldCharType="end"/>
                    </w:r>
                    <w:r w:rsidRPr="00E87241">
                      <w:rPr>
                        <w:rFonts w:cs="Arial"/>
                        <w:sz w:val="18"/>
                        <w:szCs w:val="18"/>
                      </w:rPr>
                      <w:t xml:space="preserve"> of </w:t>
                    </w:r>
                    <w:r w:rsidR="006E2436">
                      <w:rPr>
                        <w:rFonts w:cs="Arial"/>
                        <w:b/>
                        <w:sz w:val="18"/>
                        <w:szCs w:val="18"/>
                      </w:rPr>
                      <w:t>2</w:t>
                    </w:r>
                  </w:p>
                  <w:p w14:paraId="18466BF2" w14:textId="77777777" w:rsidR="005A5E9E" w:rsidRPr="00E87241" w:rsidRDefault="005A5E9E" w:rsidP="005A5E9E">
                    <w:pPr>
                      <w:rPr>
                        <w:rFonts w:cs="Arial"/>
                        <w:sz w:val="18"/>
                        <w:szCs w:val="18"/>
                      </w:rPr>
                    </w:pPr>
                  </w:p>
                </w:txbxContent>
              </v:textbox>
            </v:shape>
          </w:pict>
        </mc:Fallback>
      </mc:AlternateContent>
    </w:r>
    <w:r>
      <w:rPr>
        <w:noProof/>
        <w:lang w:eastAsia="zh-CN"/>
      </w:rPr>
      <w:drawing>
        <wp:anchor distT="0" distB="0" distL="114300" distR="114300" simplePos="0" relativeHeight="251666944" behindDoc="1" locked="1" layoutInCell="1" allowOverlap="1" wp14:anchorId="18466BE4" wp14:editId="02EACE64">
          <wp:simplePos x="0" y="0"/>
          <wp:positionH relativeFrom="page">
            <wp:posOffset>-635</wp:posOffset>
          </wp:positionH>
          <wp:positionV relativeFrom="page">
            <wp:posOffset>-635</wp:posOffset>
          </wp:positionV>
          <wp:extent cx="7559675" cy="1069149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4896" behindDoc="1" locked="0" layoutInCell="1" allowOverlap="1" wp14:anchorId="18466BE6" wp14:editId="18466BE7">
          <wp:simplePos x="0" y="0"/>
          <wp:positionH relativeFrom="column">
            <wp:posOffset>-10795</wp:posOffset>
          </wp:positionH>
          <wp:positionV relativeFrom="paragraph">
            <wp:posOffset>9563100</wp:posOffset>
          </wp:positionV>
          <wp:extent cx="7559040" cy="1117600"/>
          <wp:effectExtent l="0" t="0" r="3810" b="6350"/>
          <wp:wrapNone/>
          <wp:docPr id="10" name="Picture 10"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4 portrait footer without tag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872" behindDoc="1" locked="0" layoutInCell="1" allowOverlap="1" wp14:anchorId="18466BE8" wp14:editId="18466BE9">
          <wp:simplePos x="0" y="0"/>
          <wp:positionH relativeFrom="column">
            <wp:posOffset>-2540</wp:posOffset>
          </wp:positionH>
          <wp:positionV relativeFrom="paragraph">
            <wp:posOffset>4788535</wp:posOffset>
          </wp:positionV>
          <wp:extent cx="7559040" cy="1117600"/>
          <wp:effectExtent l="0" t="0" r="3810" b="6350"/>
          <wp:wrapNone/>
          <wp:docPr id="11" name="Picture 11"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 portrait footer without tag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66BD9" w14:textId="03E54D7C" w:rsidR="000D38F1" w:rsidRDefault="00747F30" w:rsidP="00747F30">
    <w:pPr>
      <w:pStyle w:val="Footer"/>
      <w:tabs>
        <w:tab w:val="clear" w:pos="4153"/>
        <w:tab w:val="left" w:pos="830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A057E" w14:textId="77777777" w:rsidR="00FE7AA8" w:rsidRDefault="00FE7AA8">
      <w:r>
        <w:separator/>
      </w:r>
    </w:p>
  </w:footnote>
  <w:footnote w:type="continuationSeparator" w:id="0">
    <w:p w14:paraId="7C29A5B4" w14:textId="77777777" w:rsidR="00FE7AA8" w:rsidRDefault="00FE7AA8">
      <w:r>
        <w:continuationSeparator/>
      </w:r>
    </w:p>
  </w:footnote>
  <w:footnote w:id="1">
    <w:p w14:paraId="64ACB06A" w14:textId="2BD7C60D" w:rsidR="003E14CA" w:rsidRPr="00A21092" w:rsidRDefault="003E14CA" w:rsidP="003E14CA">
      <w:pPr>
        <w:pStyle w:val="FootnoteText"/>
        <w:rPr>
          <w:sz w:val="16"/>
          <w:szCs w:val="16"/>
        </w:rPr>
      </w:pPr>
      <w:r w:rsidRPr="00A21092">
        <w:rPr>
          <w:rStyle w:val="FootnoteReference"/>
          <w:sz w:val="16"/>
          <w:szCs w:val="16"/>
        </w:rPr>
        <w:footnoteRef/>
      </w:r>
      <w:r w:rsidRPr="00A21092">
        <w:rPr>
          <w:sz w:val="16"/>
          <w:szCs w:val="16"/>
        </w:rPr>
        <w:t xml:space="preserve"> A School Enrolment Management Plan is implemented in a state school which is nearing its student enrolment capacity in order to maximise the use of facilities provided for in-catchment students, and restrict</w:t>
      </w:r>
      <w:r>
        <w:rPr>
          <w:sz w:val="16"/>
          <w:szCs w:val="16"/>
        </w:rPr>
        <w:t>s</w:t>
      </w:r>
      <w:r w:rsidRPr="00A21092">
        <w:rPr>
          <w:sz w:val="16"/>
          <w:szCs w:val="16"/>
        </w:rPr>
        <w:t xml:space="preserve"> the enrolment of out-of-catchment students. See the </w:t>
      </w:r>
      <w:hyperlink r:id="rId1" w:history="1">
        <w:r>
          <w:rPr>
            <w:rStyle w:val="Hyperlink"/>
            <w:sz w:val="16"/>
            <w:szCs w:val="16"/>
          </w:rPr>
          <w:t>School enrolment management plans (School EMPs)</w:t>
        </w:r>
      </w:hyperlink>
      <w:r w:rsidRPr="00A21092">
        <w:rPr>
          <w:sz w:val="16"/>
          <w:szCs w:val="16"/>
        </w:rPr>
        <w:t xml:space="preserve"> procedure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2BE5" w14:textId="61043032" w:rsidR="00747F30" w:rsidRDefault="00747F30">
    <w:pPr>
      <w:pStyle w:val="Header"/>
    </w:pPr>
    <w:r>
      <w:rPr>
        <w:noProof/>
        <w:lang w:eastAsia="zh-CN"/>
      </w:rPr>
      <w:drawing>
        <wp:anchor distT="0" distB="0" distL="114300" distR="114300" simplePos="0" relativeHeight="251668992" behindDoc="1" locked="1" layoutInCell="1" allowOverlap="1" wp14:anchorId="78B9CFCB" wp14:editId="56D2233C">
          <wp:simplePos x="0" y="0"/>
          <wp:positionH relativeFrom="page">
            <wp:posOffset>-48260</wp:posOffset>
          </wp:positionH>
          <wp:positionV relativeFrom="page">
            <wp:posOffset>18415</wp:posOffset>
          </wp:positionV>
          <wp:extent cx="7559675" cy="1069149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3F11"/>
    <w:multiLevelType w:val="hybridMultilevel"/>
    <w:tmpl w:val="55726C0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AU" w:vendorID="64" w:dllVersion="6" w:nlCheck="1" w:checkStyle="0"/>
  <w:activeWritingStyle w:appName="MSWord" w:lang="en-US" w:vendorID="64" w:dllVersion="6" w:nlCheck="1" w:checkStyle="1"/>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7"/>
    <w:rsid w:val="00002AC2"/>
    <w:rsid w:val="000249B7"/>
    <w:rsid w:val="000318CC"/>
    <w:rsid w:val="0003257C"/>
    <w:rsid w:val="0004415E"/>
    <w:rsid w:val="00051F30"/>
    <w:rsid w:val="000609CA"/>
    <w:rsid w:val="0006198C"/>
    <w:rsid w:val="00061FEC"/>
    <w:rsid w:val="00062193"/>
    <w:rsid w:val="00065B64"/>
    <w:rsid w:val="0006732D"/>
    <w:rsid w:val="00074D8B"/>
    <w:rsid w:val="00075F08"/>
    <w:rsid w:val="00083C8C"/>
    <w:rsid w:val="00084A5C"/>
    <w:rsid w:val="0009215C"/>
    <w:rsid w:val="00092744"/>
    <w:rsid w:val="000A5FF7"/>
    <w:rsid w:val="000B6284"/>
    <w:rsid w:val="000C66FF"/>
    <w:rsid w:val="000D2BF5"/>
    <w:rsid w:val="000D38F1"/>
    <w:rsid w:val="000D78B6"/>
    <w:rsid w:val="000E1265"/>
    <w:rsid w:val="000F4904"/>
    <w:rsid w:val="000F506C"/>
    <w:rsid w:val="000F5DB5"/>
    <w:rsid w:val="00114BC0"/>
    <w:rsid w:val="001211CD"/>
    <w:rsid w:val="00130170"/>
    <w:rsid w:val="0014303F"/>
    <w:rsid w:val="00153BBA"/>
    <w:rsid w:val="001668D5"/>
    <w:rsid w:val="00167E96"/>
    <w:rsid w:val="00171E43"/>
    <w:rsid w:val="0017305D"/>
    <w:rsid w:val="00190B80"/>
    <w:rsid w:val="001932AC"/>
    <w:rsid w:val="0019487C"/>
    <w:rsid w:val="00196CF5"/>
    <w:rsid w:val="001B53AA"/>
    <w:rsid w:val="001C17AE"/>
    <w:rsid w:val="001D52C9"/>
    <w:rsid w:val="001D6CB0"/>
    <w:rsid w:val="001E0FA0"/>
    <w:rsid w:val="001E10A3"/>
    <w:rsid w:val="001E325F"/>
    <w:rsid w:val="001E38E2"/>
    <w:rsid w:val="001F04D7"/>
    <w:rsid w:val="001F6ECE"/>
    <w:rsid w:val="00200543"/>
    <w:rsid w:val="00206A8E"/>
    <w:rsid w:val="002070A7"/>
    <w:rsid w:val="00211212"/>
    <w:rsid w:val="00212E5D"/>
    <w:rsid w:val="00214C23"/>
    <w:rsid w:val="0022258C"/>
    <w:rsid w:val="00225655"/>
    <w:rsid w:val="0022576C"/>
    <w:rsid w:val="0023372F"/>
    <w:rsid w:val="00240DB3"/>
    <w:rsid w:val="00250F14"/>
    <w:rsid w:val="00260B1C"/>
    <w:rsid w:val="0026491E"/>
    <w:rsid w:val="00273AA7"/>
    <w:rsid w:val="002824AB"/>
    <w:rsid w:val="00292CDC"/>
    <w:rsid w:val="002A6915"/>
    <w:rsid w:val="002B26AB"/>
    <w:rsid w:val="002B3E71"/>
    <w:rsid w:val="002E0326"/>
    <w:rsid w:val="002F7376"/>
    <w:rsid w:val="003022C2"/>
    <w:rsid w:val="003028C8"/>
    <w:rsid w:val="00304E96"/>
    <w:rsid w:val="00310A2E"/>
    <w:rsid w:val="003825B3"/>
    <w:rsid w:val="00386C4F"/>
    <w:rsid w:val="0039210A"/>
    <w:rsid w:val="00393A95"/>
    <w:rsid w:val="003A26E8"/>
    <w:rsid w:val="003D3A79"/>
    <w:rsid w:val="003D4CC0"/>
    <w:rsid w:val="003E14CA"/>
    <w:rsid w:val="003E7246"/>
    <w:rsid w:val="003F22CF"/>
    <w:rsid w:val="00404A44"/>
    <w:rsid w:val="004129C0"/>
    <w:rsid w:val="0042689D"/>
    <w:rsid w:val="00433111"/>
    <w:rsid w:val="00433EEB"/>
    <w:rsid w:val="004373ED"/>
    <w:rsid w:val="00445EA7"/>
    <w:rsid w:val="00451C56"/>
    <w:rsid w:val="0046125D"/>
    <w:rsid w:val="00461B76"/>
    <w:rsid w:val="004A0241"/>
    <w:rsid w:val="004A1844"/>
    <w:rsid w:val="004B7AD9"/>
    <w:rsid w:val="004C6BF2"/>
    <w:rsid w:val="004C6F30"/>
    <w:rsid w:val="004D5FBA"/>
    <w:rsid w:val="004D67A4"/>
    <w:rsid w:val="004F061E"/>
    <w:rsid w:val="004F4C5C"/>
    <w:rsid w:val="00500DFC"/>
    <w:rsid w:val="0050461A"/>
    <w:rsid w:val="00512B2E"/>
    <w:rsid w:val="005266A4"/>
    <w:rsid w:val="00562812"/>
    <w:rsid w:val="005833C5"/>
    <w:rsid w:val="00585313"/>
    <w:rsid w:val="005879D8"/>
    <w:rsid w:val="00592CF3"/>
    <w:rsid w:val="005A5E9E"/>
    <w:rsid w:val="005B1F07"/>
    <w:rsid w:val="005C6989"/>
    <w:rsid w:val="005D1148"/>
    <w:rsid w:val="005E1A0C"/>
    <w:rsid w:val="005E1EA5"/>
    <w:rsid w:val="005E4443"/>
    <w:rsid w:val="00605EE1"/>
    <w:rsid w:val="00607449"/>
    <w:rsid w:val="00611CC2"/>
    <w:rsid w:val="0061623F"/>
    <w:rsid w:val="00626BDC"/>
    <w:rsid w:val="0064178F"/>
    <w:rsid w:val="0064653B"/>
    <w:rsid w:val="00653426"/>
    <w:rsid w:val="00661FE6"/>
    <w:rsid w:val="00663E50"/>
    <w:rsid w:val="006642EA"/>
    <w:rsid w:val="006847CD"/>
    <w:rsid w:val="00690753"/>
    <w:rsid w:val="00697BD9"/>
    <w:rsid w:val="006A4898"/>
    <w:rsid w:val="006E2436"/>
    <w:rsid w:val="006F6E85"/>
    <w:rsid w:val="0070625E"/>
    <w:rsid w:val="0071308F"/>
    <w:rsid w:val="007217A1"/>
    <w:rsid w:val="00722CB5"/>
    <w:rsid w:val="00732400"/>
    <w:rsid w:val="007332CF"/>
    <w:rsid w:val="00737890"/>
    <w:rsid w:val="00742329"/>
    <w:rsid w:val="00747F30"/>
    <w:rsid w:val="007515E2"/>
    <w:rsid w:val="00756696"/>
    <w:rsid w:val="007711D9"/>
    <w:rsid w:val="00771D11"/>
    <w:rsid w:val="00780D4C"/>
    <w:rsid w:val="007A3264"/>
    <w:rsid w:val="007A45B0"/>
    <w:rsid w:val="007B1929"/>
    <w:rsid w:val="007C0646"/>
    <w:rsid w:val="007C47BA"/>
    <w:rsid w:val="007D5218"/>
    <w:rsid w:val="007E4652"/>
    <w:rsid w:val="007F4DBD"/>
    <w:rsid w:val="008102A4"/>
    <w:rsid w:val="00817C20"/>
    <w:rsid w:val="00821E08"/>
    <w:rsid w:val="008243D2"/>
    <w:rsid w:val="008267FF"/>
    <w:rsid w:val="00850507"/>
    <w:rsid w:val="0085143D"/>
    <w:rsid w:val="008560C7"/>
    <w:rsid w:val="0087068B"/>
    <w:rsid w:val="00874C7B"/>
    <w:rsid w:val="00881E2B"/>
    <w:rsid w:val="008828D1"/>
    <w:rsid w:val="00894F55"/>
    <w:rsid w:val="00897F7F"/>
    <w:rsid w:val="008A2B8C"/>
    <w:rsid w:val="008C664E"/>
    <w:rsid w:val="008C6BCB"/>
    <w:rsid w:val="008C7303"/>
    <w:rsid w:val="008E3EAF"/>
    <w:rsid w:val="008E6F82"/>
    <w:rsid w:val="009026D0"/>
    <w:rsid w:val="00906C7B"/>
    <w:rsid w:val="00916289"/>
    <w:rsid w:val="00962AEB"/>
    <w:rsid w:val="00973236"/>
    <w:rsid w:val="009762BE"/>
    <w:rsid w:val="009844EA"/>
    <w:rsid w:val="00986C1E"/>
    <w:rsid w:val="00995EA8"/>
    <w:rsid w:val="009A1BD6"/>
    <w:rsid w:val="009A7093"/>
    <w:rsid w:val="009D156A"/>
    <w:rsid w:val="009E4356"/>
    <w:rsid w:val="009E6213"/>
    <w:rsid w:val="009F1FEC"/>
    <w:rsid w:val="00A02C28"/>
    <w:rsid w:val="00A04405"/>
    <w:rsid w:val="00A1518E"/>
    <w:rsid w:val="00A21092"/>
    <w:rsid w:val="00A22100"/>
    <w:rsid w:val="00A3706B"/>
    <w:rsid w:val="00A50E11"/>
    <w:rsid w:val="00A82A80"/>
    <w:rsid w:val="00A853B1"/>
    <w:rsid w:val="00AA5874"/>
    <w:rsid w:val="00AB3551"/>
    <w:rsid w:val="00AB3E3F"/>
    <w:rsid w:val="00AB4520"/>
    <w:rsid w:val="00AC1E0D"/>
    <w:rsid w:val="00AC7E78"/>
    <w:rsid w:val="00AD1329"/>
    <w:rsid w:val="00AD47F5"/>
    <w:rsid w:val="00AD53AD"/>
    <w:rsid w:val="00AE5241"/>
    <w:rsid w:val="00AE684B"/>
    <w:rsid w:val="00AF44AB"/>
    <w:rsid w:val="00B04896"/>
    <w:rsid w:val="00B157F6"/>
    <w:rsid w:val="00B24598"/>
    <w:rsid w:val="00B475B4"/>
    <w:rsid w:val="00B56577"/>
    <w:rsid w:val="00B6696F"/>
    <w:rsid w:val="00B76543"/>
    <w:rsid w:val="00B875E4"/>
    <w:rsid w:val="00B91C6F"/>
    <w:rsid w:val="00BA04E8"/>
    <w:rsid w:val="00BA200C"/>
    <w:rsid w:val="00BB125D"/>
    <w:rsid w:val="00BC709F"/>
    <w:rsid w:val="00BE4679"/>
    <w:rsid w:val="00BF3B01"/>
    <w:rsid w:val="00BF7E4B"/>
    <w:rsid w:val="00C001AD"/>
    <w:rsid w:val="00C00C6B"/>
    <w:rsid w:val="00C04240"/>
    <w:rsid w:val="00C15D9A"/>
    <w:rsid w:val="00C2299A"/>
    <w:rsid w:val="00C275F6"/>
    <w:rsid w:val="00C35BBB"/>
    <w:rsid w:val="00C54475"/>
    <w:rsid w:val="00C551BC"/>
    <w:rsid w:val="00C87B0A"/>
    <w:rsid w:val="00C92FAE"/>
    <w:rsid w:val="00C971EC"/>
    <w:rsid w:val="00CA7DA1"/>
    <w:rsid w:val="00CC1E14"/>
    <w:rsid w:val="00CC4C7C"/>
    <w:rsid w:val="00CD3051"/>
    <w:rsid w:val="00CF55A8"/>
    <w:rsid w:val="00CF7744"/>
    <w:rsid w:val="00D004E4"/>
    <w:rsid w:val="00D01D81"/>
    <w:rsid w:val="00D043BC"/>
    <w:rsid w:val="00D113B9"/>
    <w:rsid w:val="00D17109"/>
    <w:rsid w:val="00D25D66"/>
    <w:rsid w:val="00D334AC"/>
    <w:rsid w:val="00D46FF7"/>
    <w:rsid w:val="00D533C5"/>
    <w:rsid w:val="00D53BCF"/>
    <w:rsid w:val="00D60FA9"/>
    <w:rsid w:val="00D708A1"/>
    <w:rsid w:val="00D758E3"/>
    <w:rsid w:val="00D84404"/>
    <w:rsid w:val="00D87F71"/>
    <w:rsid w:val="00D92E91"/>
    <w:rsid w:val="00D95D2B"/>
    <w:rsid w:val="00DA52C6"/>
    <w:rsid w:val="00DD169B"/>
    <w:rsid w:val="00DF69F6"/>
    <w:rsid w:val="00E05C1C"/>
    <w:rsid w:val="00E07122"/>
    <w:rsid w:val="00E11B33"/>
    <w:rsid w:val="00E12C85"/>
    <w:rsid w:val="00E30462"/>
    <w:rsid w:val="00E43DEC"/>
    <w:rsid w:val="00E4728A"/>
    <w:rsid w:val="00E50C5F"/>
    <w:rsid w:val="00E51E8B"/>
    <w:rsid w:val="00E55EBB"/>
    <w:rsid w:val="00E63CD3"/>
    <w:rsid w:val="00E65B54"/>
    <w:rsid w:val="00E751BC"/>
    <w:rsid w:val="00E960E3"/>
    <w:rsid w:val="00EA419C"/>
    <w:rsid w:val="00EC0526"/>
    <w:rsid w:val="00EC6EBB"/>
    <w:rsid w:val="00ED27F3"/>
    <w:rsid w:val="00EE005A"/>
    <w:rsid w:val="00EE2B62"/>
    <w:rsid w:val="00EE3CB7"/>
    <w:rsid w:val="00F1108F"/>
    <w:rsid w:val="00F2308F"/>
    <w:rsid w:val="00F30088"/>
    <w:rsid w:val="00F3677B"/>
    <w:rsid w:val="00F47BF6"/>
    <w:rsid w:val="00F509C2"/>
    <w:rsid w:val="00F63319"/>
    <w:rsid w:val="00F73B65"/>
    <w:rsid w:val="00F81FF1"/>
    <w:rsid w:val="00F94303"/>
    <w:rsid w:val="00F95E21"/>
    <w:rsid w:val="00FA4B8C"/>
    <w:rsid w:val="00FB2A1D"/>
    <w:rsid w:val="00FB377D"/>
    <w:rsid w:val="00FC29E0"/>
    <w:rsid w:val="00FC427C"/>
    <w:rsid w:val="00FD3B96"/>
    <w:rsid w:val="00FE3ED2"/>
    <w:rsid w:val="00FE5783"/>
    <w:rsid w:val="00FE7AA8"/>
    <w:rsid w:val="00FF3D88"/>
    <w:rsid w:val="00FF4A4F"/>
    <w:rsid w:val="00FF57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8466BA9"/>
  <w15:docId w15:val="{47DF8FD8-0B17-4F3A-8CC6-C7EDC9C1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A3B"/>
    <w:rPr>
      <w:rFonts w:ascii="Arial" w:eastAsia="Times" w:hAnsi="Arial"/>
      <w:sz w:val="24"/>
      <w:lang w:eastAsia="en-AU"/>
    </w:rPr>
  </w:style>
  <w:style w:type="paragraph" w:styleId="Heading2">
    <w:name w:val="heading 2"/>
    <w:basedOn w:val="Normal"/>
    <w:next w:val="Normal"/>
    <w:qFormat/>
    <w:rsid w:val="00DB1A3B"/>
    <w:pPr>
      <w:keepNext/>
      <w:spacing w:before="360" w:after="160" w:line="360" w:lineRule="exact"/>
      <w:outlineLvl w:val="1"/>
    </w:pPr>
    <w:rPr>
      <w:sz w:val="28"/>
    </w:rPr>
  </w:style>
  <w:style w:type="paragraph" w:styleId="Heading3">
    <w:name w:val="heading 3"/>
    <w:basedOn w:val="Normal"/>
    <w:next w:val="Normal"/>
    <w:qFormat/>
    <w:rsid w:val="00DB1A3B"/>
    <w:pPr>
      <w:keepNext/>
      <w:suppressAutoHyphens/>
      <w:spacing w:before="200" w:after="60" w:line="360" w:lineRule="exact"/>
      <w:outlineLvl w:val="2"/>
    </w:pPr>
    <w:rPr>
      <w:b/>
      <w:sz w:val="22"/>
    </w:rPr>
  </w:style>
  <w:style w:type="paragraph" w:styleId="Heading4">
    <w:name w:val="heading 4"/>
    <w:basedOn w:val="Normal"/>
    <w:next w:val="Normal"/>
    <w:link w:val="Heading4Char"/>
    <w:semiHidden/>
    <w:unhideWhenUsed/>
    <w:qFormat/>
    <w:rsid w:val="003D3A7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B1A3B"/>
    <w:pPr>
      <w:suppressAutoHyphens/>
      <w:spacing w:after="280" w:line="300" w:lineRule="exact"/>
      <w:ind w:right="45"/>
    </w:pPr>
    <w:rPr>
      <w:sz w:val="20"/>
    </w:rPr>
  </w:style>
  <w:style w:type="paragraph" w:styleId="Header">
    <w:name w:val="header"/>
    <w:basedOn w:val="Normal"/>
    <w:rsid w:val="00FA1CD0"/>
    <w:pPr>
      <w:tabs>
        <w:tab w:val="center" w:pos="4153"/>
        <w:tab w:val="right" w:pos="8306"/>
      </w:tabs>
    </w:pPr>
  </w:style>
  <w:style w:type="paragraph" w:styleId="Footer">
    <w:name w:val="footer"/>
    <w:basedOn w:val="Normal"/>
    <w:link w:val="FooterChar"/>
    <w:uiPriority w:val="99"/>
    <w:rsid w:val="00FA1CD0"/>
    <w:pPr>
      <w:tabs>
        <w:tab w:val="center" w:pos="4153"/>
        <w:tab w:val="right" w:pos="8306"/>
      </w:tabs>
    </w:pPr>
  </w:style>
  <w:style w:type="character" w:styleId="Hyperlink">
    <w:name w:val="Hyperlink"/>
    <w:rsid w:val="00AB3551"/>
    <w:rPr>
      <w:color w:val="0000FF"/>
      <w:u w:val="single"/>
    </w:rPr>
  </w:style>
  <w:style w:type="character" w:styleId="Strong">
    <w:name w:val="Strong"/>
    <w:uiPriority w:val="22"/>
    <w:qFormat/>
    <w:rsid w:val="00FB2A1D"/>
    <w:rPr>
      <w:b/>
      <w:bCs/>
    </w:rPr>
  </w:style>
  <w:style w:type="paragraph" w:styleId="ListParagraph">
    <w:name w:val="List Paragraph"/>
    <w:basedOn w:val="Normal"/>
    <w:uiPriority w:val="34"/>
    <w:qFormat/>
    <w:rsid w:val="00C00C6B"/>
    <w:pPr>
      <w:spacing w:after="200" w:line="276" w:lineRule="auto"/>
      <w:ind w:left="720"/>
      <w:contextualSpacing/>
    </w:pPr>
    <w:rPr>
      <w:rFonts w:ascii="Calibri" w:eastAsia="SimSun" w:hAnsi="Calibri"/>
      <w:sz w:val="22"/>
      <w:szCs w:val="22"/>
      <w:lang w:eastAsia="zh-CN"/>
    </w:rPr>
  </w:style>
  <w:style w:type="character" w:styleId="FollowedHyperlink">
    <w:name w:val="FollowedHyperlink"/>
    <w:rsid w:val="00FC427C"/>
    <w:rPr>
      <w:color w:val="800080"/>
      <w:u w:val="single"/>
    </w:rPr>
  </w:style>
  <w:style w:type="character" w:styleId="CommentReference">
    <w:name w:val="annotation reference"/>
    <w:rsid w:val="001E325F"/>
    <w:rPr>
      <w:sz w:val="16"/>
      <w:szCs w:val="16"/>
    </w:rPr>
  </w:style>
  <w:style w:type="paragraph" w:styleId="CommentText">
    <w:name w:val="annotation text"/>
    <w:basedOn w:val="Normal"/>
    <w:link w:val="CommentTextChar"/>
    <w:rsid w:val="001E325F"/>
    <w:rPr>
      <w:sz w:val="20"/>
    </w:rPr>
  </w:style>
  <w:style w:type="character" w:customStyle="1" w:styleId="CommentTextChar">
    <w:name w:val="Comment Text Char"/>
    <w:link w:val="CommentText"/>
    <w:rsid w:val="001E325F"/>
    <w:rPr>
      <w:rFonts w:ascii="Arial" w:eastAsia="Times" w:hAnsi="Arial"/>
      <w:lang w:eastAsia="en-AU"/>
    </w:rPr>
  </w:style>
  <w:style w:type="paragraph" w:styleId="CommentSubject">
    <w:name w:val="annotation subject"/>
    <w:basedOn w:val="CommentText"/>
    <w:next w:val="CommentText"/>
    <w:link w:val="CommentSubjectChar"/>
    <w:rsid w:val="001E325F"/>
    <w:rPr>
      <w:b/>
      <w:bCs/>
    </w:rPr>
  </w:style>
  <w:style w:type="character" w:customStyle="1" w:styleId="CommentSubjectChar">
    <w:name w:val="Comment Subject Char"/>
    <w:link w:val="CommentSubject"/>
    <w:rsid w:val="001E325F"/>
    <w:rPr>
      <w:rFonts w:ascii="Arial" w:eastAsia="Times" w:hAnsi="Arial"/>
      <w:b/>
      <w:bCs/>
      <w:lang w:eastAsia="en-AU"/>
    </w:rPr>
  </w:style>
  <w:style w:type="paragraph" w:styleId="BalloonText">
    <w:name w:val="Balloon Text"/>
    <w:basedOn w:val="Normal"/>
    <w:link w:val="BalloonTextChar"/>
    <w:rsid w:val="001E325F"/>
    <w:rPr>
      <w:rFonts w:ascii="Tahoma" w:hAnsi="Tahoma" w:cs="Tahoma"/>
      <w:sz w:val="16"/>
      <w:szCs w:val="16"/>
    </w:rPr>
  </w:style>
  <w:style w:type="character" w:customStyle="1" w:styleId="BalloonTextChar">
    <w:name w:val="Balloon Text Char"/>
    <w:link w:val="BalloonText"/>
    <w:rsid w:val="001E325F"/>
    <w:rPr>
      <w:rFonts w:ascii="Tahoma" w:eastAsia="Times" w:hAnsi="Tahoma" w:cs="Tahoma"/>
      <w:sz w:val="16"/>
      <w:szCs w:val="16"/>
      <w:lang w:eastAsia="en-AU"/>
    </w:rPr>
  </w:style>
  <w:style w:type="paragraph" w:styleId="NormalWeb">
    <w:name w:val="Normal (Web)"/>
    <w:basedOn w:val="Normal"/>
    <w:uiPriority w:val="99"/>
    <w:unhideWhenUsed/>
    <w:rsid w:val="004D5FBA"/>
    <w:pPr>
      <w:spacing w:after="240"/>
    </w:pPr>
    <w:rPr>
      <w:rFonts w:ascii="Times New Roman" w:eastAsia="Times New Roman" w:hAnsi="Times New Roman"/>
      <w:szCs w:val="24"/>
      <w:lang w:eastAsia="zh-CN"/>
    </w:rPr>
  </w:style>
  <w:style w:type="paragraph" w:styleId="FootnoteText">
    <w:name w:val="footnote text"/>
    <w:basedOn w:val="Normal"/>
    <w:link w:val="FootnoteTextChar"/>
    <w:rsid w:val="00A21092"/>
    <w:rPr>
      <w:sz w:val="20"/>
    </w:rPr>
  </w:style>
  <w:style w:type="character" w:customStyle="1" w:styleId="FootnoteTextChar">
    <w:name w:val="Footnote Text Char"/>
    <w:link w:val="FootnoteText"/>
    <w:rsid w:val="00A21092"/>
    <w:rPr>
      <w:rFonts w:ascii="Arial" w:eastAsia="Times" w:hAnsi="Arial"/>
      <w:lang w:eastAsia="en-AU"/>
    </w:rPr>
  </w:style>
  <w:style w:type="character" w:styleId="FootnoteReference">
    <w:name w:val="footnote reference"/>
    <w:rsid w:val="00A21092"/>
    <w:rPr>
      <w:vertAlign w:val="superscript"/>
    </w:rPr>
  </w:style>
  <w:style w:type="character" w:customStyle="1" w:styleId="FooterChar">
    <w:name w:val="Footer Char"/>
    <w:basedOn w:val="DefaultParagraphFont"/>
    <w:link w:val="Footer"/>
    <w:uiPriority w:val="99"/>
    <w:rsid w:val="00732400"/>
    <w:rPr>
      <w:rFonts w:ascii="Arial" w:eastAsia="Times" w:hAnsi="Arial"/>
      <w:sz w:val="24"/>
      <w:lang w:eastAsia="en-AU"/>
    </w:rPr>
  </w:style>
  <w:style w:type="character" w:customStyle="1" w:styleId="truncateellipsis">
    <w:name w:val="truncate_ellipsis"/>
    <w:basedOn w:val="DefaultParagraphFont"/>
    <w:rsid w:val="00225655"/>
  </w:style>
  <w:style w:type="character" w:customStyle="1" w:styleId="truncatemore">
    <w:name w:val="truncate_more"/>
    <w:basedOn w:val="DefaultParagraphFont"/>
    <w:rsid w:val="00225655"/>
  </w:style>
  <w:style w:type="paragraph" w:styleId="Revision">
    <w:name w:val="Revision"/>
    <w:hidden/>
    <w:uiPriority w:val="99"/>
    <w:semiHidden/>
    <w:rsid w:val="00690753"/>
    <w:rPr>
      <w:rFonts w:ascii="Arial" w:eastAsia="Times" w:hAnsi="Arial"/>
      <w:sz w:val="24"/>
      <w:lang w:eastAsia="en-AU"/>
    </w:rPr>
  </w:style>
  <w:style w:type="character" w:customStyle="1" w:styleId="Heading4Char">
    <w:name w:val="Heading 4 Char"/>
    <w:basedOn w:val="DefaultParagraphFont"/>
    <w:link w:val="Heading4"/>
    <w:uiPriority w:val="9"/>
    <w:rsid w:val="003D3A79"/>
    <w:rPr>
      <w:rFonts w:asciiTheme="majorHAnsi" w:eastAsiaTheme="majorEastAsia" w:hAnsiTheme="majorHAnsi" w:cstheme="majorBidi"/>
      <w:i/>
      <w:iCs/>
      <w:color w:val="365F91" w:themeColor="accent1" w:themeShade="BF"/>
      <w:sz w:val="24"/>
      <w:lang w:eastAsia="en-AU"/>
    </w:rPr>
  </w:style>
  <w:style w:type="character" w:styleId="UnresolvedMention">
    <w:name w:val="Unresolved Mention"/>
    <w:basedOn w:val="DefaultParagraphFont"/>
    <w:uiPriority w:val="99"/>
    <w:semiHidden/>
    <w:unhideWhenUsed/>
    <w:rsid w:val="00083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91631">
      <w:bodyDiv w:val="1"/>
      <w:marLeft w:val="0"/>
      <w:marRight w:val="0"/>
      <w:marTop w:val="0"/>
      <w:marBottom w:val="0"/>
      <w:divBdr>
        <w:top w:val="none" w:sz="0" w:space="0" w:color="auto"/>
        <w:left w:val="none" w:sz="0" w:space="0" w:color="auto"/>
        <w:bottom w:val="none" w:sz="0" w:space="0" w:color="auto"/>
        <w:right w:val="none" w:sz="0" w:space="0" w:color="auto"/>
      </w:divBdr>
    </w:div>
    <w:div w:id="446894000">
      <w:bodyDiv w:val="1"/>
      <w:marLeft w:val="0"/>
      <w:marRight w:val="0"/>
      <w:marTop w:val="0"/>
      <w:marBottom w:val="0"/>
      <w:divBdr>
        <w:top w:val="none" w:sz="0" w:space="0" w:color="auto"/>
        <w:left w:val="none" w:sz="0" w:space="0" w:color="auto"/>
        <w:bottom w:val="none" w:sz="0" w:space="0" w:color="auto"/>
        <w:right w:val="none" w:sz="0" w:space="0" w:color="auto"/>
      </w:divBdr>
      <w:divsChild>
        <w:div w:id="1161119079">
          <w:marLeft w:val="0"/>
          <w:marRight w:val="0"/>
          <w:marTop w:val="0"/>
          <w:marBottom w:val="0"/>
          <w:divBdr>
            <w:top w:val="none" w:sz="0" w:space="0" w:color="auto"/>
            <w:left w:val="none" w:sz="0" w:space="0" w:color="auto"/>
            <w:bottom w:val="none" w:sz="0" w:space="0" w:color="auto"/>
            <w:right w:val="none" w:sz="0" w:space="0" w:color="auto"/>
          </w:divBdr>
          <w:divsChild>
            <w:div w:id="628170699">
              <w:marLeft w:val="0"/>
              <w:marRight w:val="0"/>
              <w:marTop w:val="0"/>
              <w:marBottom w:val="0"/>
              <w:divBdr>
                <w:top w:val="none" w:sz="0" w:space="0" w:color="auto"/>
                <w:left w:val="none" w:sz="0" w:space="0" w:color="auto"/>
                <w:bottom w:val="none" w:sz="0" w:space="0" w:color="auto"/>
                <w:right w:val="none" w:sz="0" w:space="0" w:color="auto"/>
              </w:divBdr>
              <w:divsChild>
                <w:div w:id="985822921">
                  <w:marLeft w:val="0"/>
                  <w:marRight w:val="0"/>
                  <w:marTop w:val="0"/>
                  <w:marBottom w:val="0"/>
                  <w:divBdr>
                    <w:top w:val="none" w:sz="0" w:space="0" w:color="auto"/>
                    <w:left w:val="none" w:sz="0" w:space="0" w:color="auto"/>
                    <w:bottom w:val="none" w:sz="0" w:space="0" w:color="auto"/>
                    <w:right w:val="none" w:sz="0" w:space="0" w:color="auto"/>
                  </w:divBdr>
                  <w:divsChild>
                    <w:div w:id="1110202572">
                      <w:marLeft w:val="0"/>
                      <w:marRight w:val="0"/>
                      <w:marTop w:val="0"/>
                      <w:marBottom w:val="0"/>
                      <w:divBdr>
                        <w:top w:val="none" w:sz="0" w:space="0" w:color="auto"/>
                        <w:left w:val="none" w:sz="0" w:space="0" w:color="auto"/>
                        <w:bottom w:val="none" w:sz="0" w:space="0" w:color="auto"/>
                        <w:right w:val="none" w:sz="0" w:space="0" w:color="auto"/>
                      </w:divBdr>
                      <w:divsChild>
                        <w:div w:id="11042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667608">
      <w:bodyDiv w:val="1"/>
      <w:marLeft w:val="0"/>
      <w:marRight w:val="0"/>
      <w:marTop w:val="0"/>
      <w:marBottom w:val="0"/>
      <w:divBdr>
        <w:top w:val="none" w:sz="0" w:space="0" w:color="auto"/>
        <w:left w:val="none" w:sz="0" w:space="0" w:color="auto"/>
        <w:bottom w:val="none" w:sz="0" w:space="0" w:color="auto"/>
        <w:right w:val="none" w:sz="0" w:space="0" w:color="auto"/>
      </w:divBdr>
      <w:divsChild>
        <w:div w:id="683048094">
          <w:marLeft w:val="0"/>
          <w:marRight w:val="0"/>
          <w:marTop w:val="0"/>
          <w:marBottom w:val="0"/>
          <w:divBdr>
            <w:top w:val="none" w:sz="0" w:space="0" w:color="auto"/>
            <w:left w:val="none" w:sz="0" w:space="0" w:color="auto"/>
            <w:bottom w:val="none" w:sz="0" w:space="0" w:color="auto"/>
            <w:right w:val="none" w:sz="0" w:space="0" w:color="auto"/>
          </w:divBdr>
          <w:divsChild>
            <w:div w:id="1693534985">
              <w:marLeft w:val="0"/>
              <w:marRight w:val="0"/>
              <w:marTop w:val="0"/>
              <w:marBottom w:val="0"/>
              <w:divBdr>
                <w:top w:val="none" w:sz="0" w:space="0" w:color="auto"/>
                <w:left w:val="none" w:sz="0" w:space="0" w:color="auto"/>
                <w:bottom w:val="none" w:sz="0" w:space="0" w:color="auto"/>
                <w:right w:val="none" w:sz="0" w:space="0" w:color="auto"/>
              </w:divBdr>
              <w:divsChild>
                <w:div w:id="877739925">
                  <w:marLeft w:val="0"/>
                  <w:marRight w:val="0"/>
                  <w:marTop w:val="0"/>
                  <w:marBottom w:val="0"/>
                  <w:divBdr>
                    <w:top w:val="single" w:sz="36" w:space="15" w:color="84C44D"/>
                    <w:left w:val="none" w:sz="0" w:space="0" w:color="auto"/>
                    <w:bottom w:val="none" w:sz="0" w:space="0" w:color="auto"/>
                    <w:right w:val="none" w:sz="0" w:space="0" w:color="auto"/>
                  </w:divBdr>
                  <w:divsChild>
                    <w:div w:id="6027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careers/pathways/adult-learners/completing-high-school-education" TargetMode="External"/><Relationship Id="rId18" Type="http://schemas.openxmlformats.org/officeDocument/2006/relationships/hyperlink" Target="https://tafeqld.edu.au/course/17/17691/certificate-iv-in-adult-tertiary-prepar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afeqld.edu.au/courses/ways-you-can-study/online-learning.html?" TargetMode="External"/><Relationship Id="rId17" Type="http://schemas.openxmlformats.org/officeDocument/2006/relationships/hyperlink" Target="https://education.qld.gov.au/careers/pathways/higher-education" TargetMode="External"/><Relationship Id="rId2" Type="http://schemas.openxmlformats.org/officeDocument/2006/relationships/customXml" Target="../customXml/item2.xml"/><Relationship Id="rId16" Type="http://schemas.openxmlformats.org/officeDocument/2006/relationships/hyperlink" Target="https://education.qld.gov.au/careers/pathways/adult-learners/completing-high-school-edu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feqld.edu.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pr.qed.qld.gov.au/pp/mature-age-student-applications-procedu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qta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schools-educators/distance-educ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ture-age-student-applications-procedure" TargetMode="External"/><Relationship Id="rId1" Type="http://schemas.openxmlformats.org/officeDocument/2006/relationships/hyperlink" Target="https://ppr.qed.qld.gov.au/pp/mature-age-student-applications-procedur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ppr.qed.qld.gov.au/pp/mature-age-student-applications-procedure" TargetMode="External"/><Relationship Id="rId1" Type="http://schemas.openxmlformats.org/officeDocument/2006/relationships/hyperlink" Target="https://ppr.qed.qld.gov.au/pp/mature-age-student-applications-procedure" TargetMode="External"/><Relationship Id="rId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pp/school-enrolment-management-plans-school-emp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20/707914</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2023-06-30T05:45:55+00:00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Guide for adult learners</PPRDescription>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State Schools</PPRDivision>
    <PPLastReviewedDate xmlns="16795be8-4374-4e44-895d-be6cdbab3e2c">2023-06-30T19:00:58+00:00</PPLastReviewedDate>
    <PPContentAuthor xmlns="16795be8-4374-4e44-895d-be6cdbab3e2c">
      <UserInfo>
        <DisplayName/>
        <AccountId xsi:nil="true"/>
        <AccountType/>
      </UserInfo>
    </PPContentAuthor>
    <PPModeratedDate xmlns="16795be8-4374-4e44-895d-be6cdbab3e2c">2023-06-30T19:00:58+00:00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2023-03-10T05:40:45+00:00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PRPrimarySubCategory xmlns="16795be8-4374-4e44-895d-be6cdbab3e2c">1</PPRPrimarySubCategory>
    <PPRContentOwner xmlns="http://schemas.microsoft.com/sharepoint/v3">DDG, State Schools</PPRContentOwner>
    <PPRNominatedApprovers xmlns="http://schemas.microsoft.com/sharepoint/v3">Director; ADG; ADG</PPRNominatedApprovers>
    <PPContentApprover xmlns="16795be8-4374-4e44-895d-be6cdbab3e2c">
      <UserInfo>
        <DisplayName>GILLAM, Maddison</DisplayName>
        <AccountId>19895</AccountId>
        <AccountType/>
      </UserInfo>
    </PPContentApprover>
    <PPModeratedBy xmlns="16795be8-4374-4e44-895d-be6cdbab3e2c">
      <UserInfo>
        <DisplayName>System Account</DisplayName>
        <AccountId>1073741823</AccountId>
        <AccountType/>
      </UserInfo>
    </PPModeratedBy>
    <PPRHPRMRevisionNumber xmlns="http://schemas.microsoft.com/sharepoint/v3">5</PPRHPRMRevisionNumber>
    <PPRKeywords xmlns="http://schemas.microsoft.com/sharepoint/v3">prospective mature age student; disclosure of criminal history; Criminal History Check; adult learner;</PPRKeywords>
    <PPRPublishedDate xmlns="http://schemas.microsoft.com/sharepoint/v3" xsi:nil="true"/>
    <PPRStatus xmlns="http://schemas.microsoft.com/sharepoint/v3" xsi:nil="true"/>
    <PPRRisknumber xmlns="http://schemas.microsoft.com/sharepoint/v3" xsi:nil="true"/>
    <PPRAttachmentParent xmlns="http://schemas.microsoft.com/sharepoint/v3">20/707019</PPRAttachmentParent>
    <PPRSecondarySubCategory xmlns="16795be8-4374-4e44-895d-be6cdbab3e2c"/>
    <PublishingExpirationDate xmlns="http://schemas.microsoft.com/sharepoint/v3" xsi:nil="true"/>
    <PublishingStartDate xmlns="http://schemas.microsoft.com/sharepoint/v3">2023-06-30T19:00:00+00:00</PublishingStart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70BE-B165-4F8F-9DAD-66C6ADDC64C2}"/>
</file>

<file path=customXml/itemProps2.xml><?xml version="1.0" encoding="utf-8"?>
<ds:datastoreItem xmlns:ds="http://schemas.openxmlformats.org/officeDocument/2006/customXml" ds:itemID="{D06332C1-7380-40FD-BBF5-3129036CA1E3}"/>
</file>

<file path=customXml/itemProps3.xml><?xml version="1.0" encoding="utf-8"?>
<ds:datastoreItem xmlns:ds="http://schemas.openxmlformats.org/officeDocument/2006/customXml" ds:itemID="{E38E9478-7523-429A-AD19-628827834AFD}"/>
</file>

<file path=customXml/itemProps4.xml><?xml version="1.0" encoding="utf-8"?>
<ds:datastoreItem xmlns:ds="http://schemas.openxmlformats.org/officeDocument/2006/customXml" ds:itemID="{8BE5A61E-8539-436D-89C2-55AAE6DEECAB}"/>
</file>

<file path=docProps/app.xml><?xml version="1.0" encoding="utf-8"?>
<Properties xmlns="http://schemas.openxmlformats.org/officeDocument/2006/extended-properties" xmlns:vt="http://schemas.openxmlformats.org/officeDocument/2006/docPropsVTypes">
  <Template>Normal.dotm</Template>
  <TotalTime>42</TotalTime>
  <Pages>2</Pages>
  <Words>744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Guide for adult learners</vt:lpstr>
    </vt:vector>
  </TitlesOfParts>
  <Company>Education Queensland</Company>
  <LinksUpToDate>false</LinksUpToDate>
  <CharactersWithSpaces>5264</CharactersWithSpaces>
  <SharedDoc>false</SharedDoc>
  <HLinks>
    <vt:vector size="120" baseType="variant">
      <vt:variant>
        <vt:i4>6291498</vt:i4>
      </vt:variant>
      <vt:variant>
        <vt:i4>45</vt:i4>
      </vt:variant>
      <vt:variant>
        <vt:i4>0</vt:i4>
      </vt:variant>
      <vt:variant>
        <vt:i4>5</vt:i4>
      </vt:variant>
      <vt:variant>
        <vt:lpwstr>http://www.qtac.edu.au/InfoSheets/AlternativeEntry.html</vt:lpwstr>
      </vt:variant>
      <vt:variant>
        <vt:lpwstr/>
      </vt:variant>
      <vt:variant>
        <vt:i4>3670126</vt:i4>
      </vt:variant>
      <vt:variant>
        <vt:i4>42</vt:i4>
      </vt:variant>
      <vt:variant>
        <vt:i4>0</vt:i4>
      </vt:variant>
      <vt:variant>
        <vt:i4>5</vt:i4>
      </vt:variant>
      <vt:variant>
        <vt:lpwstr>http://keepaustraliaworking.gov.au/</vt:lpwstr>
      </vt:variant>
      <vt:variant>
        <vt:lpwstr/>
      </vt:variant>
      <vt:variant>
        <vt:i4>6946943</vt:i4>
      </vt:variant>
      <vt:variant>
        <vt:i4>39</vt:i4>
      </vt:variant>
      <vt:variant>
        <vt:i4>0</vt:i4>
      </vt:variant>
      <vt:variant>
        <vt:i4>5</vt:i4>
      </vt:variant>
      <vt:variant>
        <vt:lpwstr>http://www.apprenticeshipsinfo.qld.gov.au/</vt:lpwstr>
      </vt:variant>
      <vt:variant>
        <vt:lpwstr/>
      </vt:variant>
      <vt:variant>
        <vt:i4>786558</vt:i4>
      </vt:variant>
      <vt:variant>
        <vt:i4>36</vt:i4>
      </vt:variant>
      <vt:variant>
        <vt:i4>0</vt:i4>
      </vt:variant>
      <vt:variant>
        <vt:i4>5</vt:i4>
      </vt:variant>
      <vt:variant>
        <vt:lpwstr>mailto:apprenticeshipsinfo@qld.gov.au</vt:lpwstr>
      </vt:variant>
      <vt:variant>
        <vt:lpwstr/>
      </vt:variant>
      <vt:variant>
        <vt:i4>917532</vt:i4>
      </vt:variant>
      <vt:variant>
        <vt:i4>33</vt:i4>
      </vt:variant>
      <vt:variant>
        <vt:i4>0</vt:i4>
      </vt:variant>
      <vt:variant>
        <vt:i4>5</vt:i4>
      </vt:variant>
      <vt:variant>
        <vt:lpwstr>http://www.skillingsolutions.qld.gov.au/</vt:lpwstr>
      </vt:variant>
      <vt:variant>
        <vt:lpwstr/>
      </vt:variant>
      <vt:variant>
        <vt:i4>4522111</vt:i4>
      </vt:variant>
      <vt:variant>
        <vt:i4>30</vt:i4>
      </vt:variant>
      <vt:variant>
        <vt:i4>0</vt:i4>
      </vt:variant>
      <vt:variant>
        <vt:i4>5</vt:i4>
      </vt:variant>
      <vt:variant>
        <vt:lpwstr>mailto:skillingsolutions@deta.qld.gov.au</vt:lpwstr>
      </vt:variant>
      <vt:variant>
        <vt:lpwstr/>
      </vt:variant>
      <vt:variant>
        <vt:i4>4980765</vt:i4>
      </vt:variant>
      <vt:variant>
        <vt:i4>27</vt:i4>
      </vt:variant>
      <vt:variant>
        <vt:i4>0</vt:i4>
      </vt:variant>
      <vt:variant>
        <vt:i4>5</vt:i4>
      </vt:variant>
      <vt:variant>
        <vt:lpwstr>http://www.openlearning.tafe.qld.gov.au/</vt:lpwstr>
      </vt:variant>
      <vt:variant>
        <vt:lpwstr/>
      </vt:variant>
      <vt:variant>
        <vt:i4>5570598</vt:i4>
      </vt:variant>
      <vt:variant>
        <vt:i4>24</vt:i4>
      </vt:variant>
      <vt:variant>
        <vt:i4>0</vt:i4>
      </vt:variant>
      <vt:variant>
        <vt:i4>5</vt:i4>
      </vt:variant>
      <vt:variant>
        <vt:lpwstr>mailto:enquiries.tol@deta.qld.gov.au</vt:lpwstr>
      </vt:variant>
      <vt:variant>
        <vt:lpwstr/>
      </vt:variant>
      <vt:variant>
        <vt:i4>6357041</vt:i4>
      </vt:variant>
      <vt:variant>
        <vt:i4>21</vt:i4>
      </vt:variant>
      <vt:variant>
        <vt:i4>0</vt:i4>
      </vt:variant>
      <vt:variant>
        <vt:i4>5</vt:i4>
      </vt:variant>
      <vt:variant>
        <vt:lpwstr>http://www.tafe.qld.gov.au/</vt:lpwstr>
      </vt:variant>
      <vt:variant>
        <vt:lpwstr/>
      </vt:variant>
      <vt:variant>
        <vt:i4>4718604</vt:i4>
      </vt:variant>
      <vt:variant>
        <vt:i4>18</vt:i4>
      </vt:variant>
      <vt:variant>
        <vt:i4>0</vt:i4>
      </vt:variant>
      <vt:variant>
        <vt:i4>5</vt:i4>
      </vt:variant>
      <vt:variant>
        <vt:lpwstr>http://education.qld.gov.au/curriculum/distance/</vt:lpwstr>
      </vt:variant>
      <vt:variant>
        <vt:lpwstr/>
      </vt:variant>
      <vt:variant>
        <vt:i4>1507405</vt:i4>
      </vt:variant>
      <vt:variant>
        <vt:i4>15</vt:i4>
      </vt:variant>
      <vt:variant>
        <vt:i4>0</vt:i4>
      </vt:variant>
      <vt:variant>
        <vt:i4>5</vt:i4>
      </vt:variant>
      <vt:variant>
        <vt:lpwstr>http://education.qld.gov.au/</vt:lpwstr>
      </vt:variant>
      <vt:variant>
        <vt:lpwstr/>
      </vt:variant>
      <vt:variant>
        <vt:i4>6946943</vt:i4>
      </vt:variant>
      <vt:variant>
        <vt:i4>12</vt:i4>
      </vt:variant>
      <vt:variant>
        <vt:i4>0</vt:i4>
      </vt:variant>
      <vt:variant>
        <vt:i4>5</vt:i4>
      </vt:variant>
      <vt:variant>
        <vt:lpwstr>http://www.apprenticeshipsinfo.qld.gov.au/</vt:lpwstr>
      </vt:variant>
      <vt:variant>
        <vt:lpwstr/>
      </vt:variant>
      <vt:variant>
        <vt:i4>3670071</vt:i4>
      </vt:variant>
      <vt:variant>
        <vt:i4>9</vt:i4>
      </vt:variant>
      <vt:variant>
        <vt:i4>0</vt:i4>
      </vt:variant>
      <vt:variant>
        <vt:i4>5</vt:i4>
      </vt:variant>
      <vt:variant>
        <vt:lpwstr>http://www.keepaustraliaworking.gov.au/</vt:lpwstr>
      </vt:variant>
      <vt:variant>
        <vt:lpwstr/>
      </vt:variant>
      <vt:variant>
        <vt:i4>2752566</vt:i4>
      </vt:variant>
      <vt:variant>
        <vt:i4>6</vt:i4>
      </vt:variant>
      <vt:variant>
        <vt:i4>0</vt:i4>
      </vt:variant>
      <vt:variant>
        <vt:i4>5</vt:i4>
      </vt:variant>
      <vt:variant>
        <vt:lpwstr>http://www.qtac.edu.au/</vt:lpwstr>
      </vt:variant>
      <vt:variant>
        <vt:lpwstr/>
      </vt:variant>
      <vt:variant>
        <vt:i4>6357041</vt:i4>
      </vt:variant>
      <vt:variant>
        <vt:i4>3</vt:i4>
      </vt:variant>
      <vt:variant>
        <vt:i4>0</vt:i4>
      </vt:variant>
      <vt:variant>
        <vt:i4>5</vt:i4>
      </vt:variant>
      <vt:variant>
        <vt:lpwstr>http://www.tafe.qld.gov.au/</vt:lpwstr>
      </vt:variant>
      <vt:variant>
        <vt:lpwstr/>
      </vt:variant>
      <vt:variant>
        <vt:i4>4390928</vt:i4>
      </vt:variant>
      <vt:variant>
        <vt:i4>0</vt:i4>
      </vt:variant>
      <vt:variant>
        <vt:i4>0</vt:i4>
      </vt:variant>
      <vt:variant>
        <vt:i4>5</vt:i4>
      </vt:variant>
      <vt:variant>
        <vt:lpwstr>http://education.qld.gov.au/students/higher-education/qld/uni</vt:lpwstr>
      </vt:variant>
      <vt:variant>
        <vt:lpwstr/>
      </vt:variant>
      <vt:variant>
        <vt:i4>983112</vt:i4>
      </vt:variant>
      <vt:variant>
        <vt:i4>27</vt:i4>
      </vt:variant>
      <vt:variant>
        <vt:i4>0</vt:i4>
      </vt:variant>
      <vt:variant>
        <vt:i4>5</vt:i4>
      </vt:variant>
      <vt:variant>
        <vt:lpwstr>http://education.qld.gov.au/strategic/eppr/students/smspr019/</vt:lpwstr>
      </vt:variant>
      <vt:variant>
        <vt:lpwstr/>
      </vt:variant>
      <vt:variant>
        <vt:i4>7536746</vt:i4>
      </vt:variant>
      <vt:variant>
        <vt:i4>18</vt:i4>
      </vt:variant>
      <vt:variant>
        <vt:i4>0</vt:i4>
      </vt:variant>
      <vt:variant>
        <vt:i4>5</vt:i4>
      </vt:variant>
      <vt:variant>
        <vt:lpwstr>http://ppr.det.qld.gov.au/</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adult learners</dc:title>
  <dc:creator>DUNN, David</dc:creator>
  <cp:lastModifiedBy>Director SO DI&amp;SS</cp:lastModifiedBy>
  <cp:revision>7</cp:revision>
  <cp:lastPrinted>2015-02-10T00:45:00Z</cp:lastPrinted>
  <dcterms:created xsi:type="dcterms:W3CDTF">2023-01-30T02:08:00Z</dcterms:created>
  <dcterms:modified xsi:type="dcterms:W3CDTF">2023-02-22T23:03:00Z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and Training)</vt:lpwstr>
  </property>
  <property fmtid="{D5CDD505-2E9C-101B-9397-08002B2CF9AE}" pid="4" name="PublishingContact">
    <vt:lpwstr>188</vt:lpwstr>
  </property>
  <property fmtid="{D5CDD505-2E9C-101B-9397-08002B2CF9AE}" pid="5" name="Audience">
    <vt:lpwstr/>
  </property>
  <property fmtid="{D5CDD505-2E9C-101B-9397-08002B2CF9AE}" pid="6" name="Identifier">
    <vt:lpwstr/>
  </property>
  <property fmtid="{D5CDD505-2E9C-101B-9397-08002B2CF9AE}" pid="7" name="_DCDateCreated">
    <vt:lpwstr>2009-04-22T00:00:00Z</vt:lpwstr>
  </property>
  <property fmtid="{D5CDD505-2E9C-101B-9397-08002B2CF9AE}" pid="8" name="_Status">
    <vt:lpwstr>Not Started</vt:lpwstr>
  </property>
  <property fmtid="{D5CDD505-2E9C-101B-9397-08002B2CF9AE}" pid="9" name="display_urn:schemas-microsoft-com:office:office#PublishingContact">
    <vt:lpwstr>BOOKER, Ross</vt:lpwstr>
  </property>
  <property fmtid="{D5CDD505-2E9C-101B-9397-08002B2CF9AE}" pid="10" name="Document Subject">
    <vt:lpwstr>Other</vt:lpwstr>
  </property>
  <property fmtid="{D5CDD505-2E9C-101B-9397-08002B2CF9AE}" pid="11" name="Subject1">
    <vt:lpwstr>Marketing &amp; communication</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2009-10-13T09:17:00Z</vt:lpwstr>
  </property>
  <property fmtid="{D5CDD505-2E9C-101B-9397-08002B2CF9AE}" pid="19" name="OnePortal coverage">
    <vt:lpwstr>Queensland</vt:lpwstr>
  </property>
  <property fmtid="{D5CDD505-2E9C-101B-9397-08002B2CF9AE}" pid="20" name="Creator and publisher">
    <vt:lpwstr>Department of Education and Training, Queensland</vt:lpwstr>
  </property>
  <property fmtid="{D5CDD505-2E9C-101B-9397-08002B2CF9AE}" pid="21" name="ContentTypeId">
    <vt:lpwstr>0x0101002CD7558897FC4235A682984CA042D72E0080A487CF4296A94BBAFF531C206947CC</vt:lpwstr>
  </property>
  <property fmtid="{D5CDD505-2E9C-101B-9397-08002B2CF9AE}" pid="22" name="_dlc_DocIdItemGuid">
    <vt:lpwstr>3c2ae284-1454-407f-8163-91bebcb018ab</vt:lpwstr>
  </property>
</Properties>
</file>