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25" w:rsidRDefault="00C31BD6">
      <w:r>
        <w:rPr>
          <w:noProof/>
        </w:rPr>
        <mc:AlternateContent>
          <mc:Choice Requires="wps">
            <w:drawing>
              <wp:anchor distT="0" distB="0" distL="114300" distR="114300" simplePos="0" relativeHeight="251656192" behindDoc="0" locked="0" layoutInCell="1" allowOverlap="1">
                <wp:simplePos x="0" y="0"/>
                <wp:positionH relativeFrom="column">
                  <wp:posOffset>-441573</wp:posOffset>
                </wp:positionH>
                <wp:positionV relativeFrom="paragraph">
                  <wp:posOffset>402121</wp:posOffset>
                </wp:positionV>
                <wp:extent cx="4921858" cy="914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58"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2AF" w:rsidRPr="00402243" w:rsidRDefault="009D02AF" w:rsidP="00A12CE6">
                            <w:pPr>
                              <w:rPr>
                                <w:color w:val="FFFFFF"/>
                                <w:sz w:val="52"/>
                                <w:szCs w:val="84"/>
                              </w:rPr>
                            </w:pPr>
                            <w:r>
                              <w:rPr>
                                <w:color w:val="FFFFFF"/>
                                <w:sz w:val="52"/>
                                <w:szCs w:val="84"/>
                              </w:rPr>
                              <w:t>How to complete an</w:t>
                            </w:r>
                            <w:r w:rsidRPr="00402243">
                              <w:rPr>
                                <w:color w:val="FFFFFF"/>
                                <w:sz w:val="52"/>
                                <w:szCs w:val="84"/>
                              </w:rPr>
                              <w:t xml:space="preserve"> EQ38</w:t>
                            </w:r>
                            <w:r>
                              <w:rPr>
                                <w:color w:val="FFFFFF"/>
                                <w:sz w:val="52"/>
                                <w:szCs w:val="84"/>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75pt;margin-top:31.65pt;width:387.5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RQ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ZrZ7oyDzsDpYQA3s4djYNlVqod7WX3TSMhlS8WG3Solx5bRGrIL7U3/4uqE&#10;oy3IevwoawhDt0Y6oH2jets6aAYCdGDp6cSMTaWCQ5JGYRKDliqwpSEhg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" filled="f" stroked="f">
                <v:textbox>
                  <w:txbxContent>
                    <w:p w:rsidR="009D02AF" w:rsidRPr="00402243" w:rsidRDefault="009D02AF" w:rsidP="00A12CE6">
                      <w:pPr>
                        <w:rPr>
                          <w:color w:val="FFFFFF"/>
                          <w:sz w:val="52"/>
                          <w:szCs w:val="84"/>
                        </w:rPr>
                      </w:pPr>
                      <w:r>
                        <w:rPr>
                          <w:color w:val="FFFFFF"/>
                          <w:sz w:val="52"/>
                          <w:szCs w:val="84"/>
                        </w:rPr>
                        <w:t>How to complete an</w:t>
                      </w:r>
                      <w:r w:rsidRPr="00402243">
                        <w:rPr>
                          <w:color w:val="FFFFFF"/>
                          <w:sz w:val="52"/>
                          <w:szCs w:val="84"/>
                        </w:rPr>
                        <w:t xml:space="preserve"> EQ38</w:t>
                      </w:r>
                      <w:r>
                        <w:rPr>
                          <w:color w:val="FFFFFF"/>
                          <w:sz w:val="52"/>
                          <w:szCs w:val="84"/>
                        </w:rPr>
                        <w:t xml:space="preserve"> Form</w:t>
                      </w:r>
                    </w:p>
                  </w:txbxContent>
                </v:textbox>
              </v:shape>
            </w:pict>
          </mc:Fallback>
        </mc:AlternateContent>
      </w:r>
      <w:r w:rsidR="006630F7">
        <w:rPr>
          <w:noProof/>
        </w:rPr>
        <w:drawing>
          <wp:anchor distT="0" distB="0" distL="114300" distR="114300" simplePos="0" relativeHeight="251659264" behindDoc="1" locked="0" layoutInCell="1" allowOverlap="1">
            <wp:simplePos x="0" y="0"/>
            <wp:positionH relativeFrom="margin">
              <wp:posOffset>-920998</wp:posOffset>
            </wp:positionH>
            <wp:positionV relativeFrom="paragraph">
              <wp:posOffset>-589197</wp:posOffset>
            </wp:positionV>
            <wp:extent cx="8042275" cy="2075180"/>
            <wp:effectExtent l="0" t="0" r="0" b="1270"/>
            <wp:wrapNone/>
            <wp:docPr id="13" name="Picture 1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4 DET portrait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2275" cy="2075180"/>
                    </a:xfrm>
                    <a:prstGeom prst="rect">
                      <a:avLst/>
                    </a:prstGeom>
                    <a:noFill/>
                  </pic:spPr>
                </pic:pic>
              </a:graphicData>
            </a:graphic>
            <wp14:sizeRelH relativeFrom="page">
              <wp14:pctWidth>0</wp14:pctWidth>
            </wp14:sizeRelH>
            <wp14:sizeRelV relativeFrom="page">
              <wp14:pctHeight>0</wp14:pctHeight>
            </wp14:sizeRelV>
          </wp:anchor>
        </w:drawing>
      </w:r>
    </w:p>
    <w:p w:rsidR="00A12CE6" w:rsidRDefault="00A12CE6"/>
    <w:p w:rsidR="00A12CE6" w:rsidRDefault="00A12CE6"/>
    <w:p w:rsidR="00A12CE6" w:rsidRDefault="00A12CE6" w:rsidP="00FF0D67">
      <w:pPr>
        <w:outlineLvl w:val="0"/>
        <w:rPr>
          <w:rFonts w:ascii="Verdana" w:hAnsi="Verdana"/>
          <w:b/>
          <w:sz w:val="24"/>
          <w:szCs w:val="24"/>
        </w:rPr>
      </w:pPr>
    </w:p>
    <w:p w:rsidR="009B4E4F" w:rsidRDefault="009B4E4F" w:rsidP="00C10000">
      <w:pPr>
        <w:outlineLvl w:val="0"/>
        <w:rPr>
          <w:rFonts w:ascii="Arial" w:hAnsi="Arial" w:cs="Arial"/>
          <w:b/>
        </w:rPr>
      </w:pPr>
    </w:p>
    <w:p w:rsidR="00C10000" w:rsidRPr="00741E30" w:rsidRDefault="00C10000" w:rsidP="00C10000">
      <w:pPr>
        <w:outlineLvl w:val="0"/>
        <w:rPr>
          <w:rFonts w:ascii="Arial" w:hAnsi="Arial" w:cs="Arial"/>
          <w:b/>
        </w:rPr>
      </w:pPr>
      <w:r w:rsidRPr="00741E30">
        <w:rPr>
          <w:rFonts w:ascii="Arial" w:hAnsi="Arial" w:cs="Arial"/>
          <w:b/>
        </w:rPr>
        <w:t>Overview</w:t>
      </w:r>
    </w:p>
    <w:p w:rsidR="00C10000" w:rsidRPr="00741E30" w:rsidRDefault="00C10000" w:rsidP="00C10000">
      <w:pPr>
        <w:outlineLvl w:val="0"/>
        <w:rPr>
          <w:rFonts w:ascii="Arial" w:hAnsi="Arial" w:cs="Arial"/>
          <w:b/>
        </w:rPr>
      </w:pPr>
      <w:r w:rsidRPr="00741E30">
        <w:rPr>
          <w:rFonts w:ascii="Arial" w:hAnsi="Arial" w:cs="Arial"/>
          <w:b/>
        </w:rPr>
        <w:t>Forms MUST BE completed in full.  If not, delays in processing your claim will result.</w:t>
      </w:r>
    </w:p>
    <w:p w:rsidR="00C10000" w:rsidRPr="00741E30" w:rsidRDefault="00C10000" w:rsidP="00C10000">
      <w:pPr>
        <w:outlineLvl w:val="0"/>
        <w:rPr>
          <w:rFonts w:ascii="Arial" w:hAnsi="Arial" w:cs="Arial"/>
        </w:rPr>
      </w:pPr>
      <w:r w:rsidRPr="00741E30">
        <w:rPr>
          <w:rFonts w:ascii="Arial" w:hAnsi="Arial" w:cs="Arial"/>
        </w:rPr>
        <w:t>If completing the form</w:t>
      </w:r>
      <w:r w:rsidRPr="00CB331E">
        <w:rPr>
          <w:rFonts w:ascii="Arial" w:hAnsi="Arial" w:cs="Arial"/>
        </w:rPr>
        <w:t xml:space="preserve"> </w:t>
      </w:r>
      <w:r w:rsidRPr="00741E30">
        <w:rPr>
          <w:rFonts w:ascii="Arial" w:hAnsi="Arial" w:cs="Arial"/>
        </w:rPr>
        <w:t>electronically, check boxes (</w:t>
      </w:r>
      <w:r w:rsidRPr="00741E30">
        <w:rPr>
          <w:rFonts w:ascii="Arial" w:hAnsi="Arial" w:cs="Arial"/>
        </w:rPr>
        <w:fldChar w:fldCharType="begin">
          <w:ffData>
            <w:name w:val="Check13"/>
            <w:enabled/>
            <w:calcOnExit w:val="0"/>
            <w:checkBox>
              <w:sizeAuto/>
              <w:default w:val="0"/>
            </w:checkBox>
          </w:ffData>
        </w:fldChar>
      </w:r>
      <w:r w:rsidRPr="00741E30">
        <w:rPr>
          <w:rFonts w:ascii="Arial" w:hAnsi="Arial" w:cs="Arial"/>
        </w:rPr>
        <w:instrText xml:space="preserve"> FORMCHECKBOX </w:instrText>
      </w:r>
      <w:r w:rsidR="00C125D7">
        <w:rPr>
          <w:rFonts w:ascii="Arial" w:hAnsi="Arial" w:cs="Arial"/>
        </w:rPr>
      </w:r>
      <w:r w:rsidR="00C125D7">
        <w:rPr>
          <w:rFonts w:ascii="Arial" w:hAnsi="Arial" w:cs="Arial"/>
        </w:rPr>
        <w:fldChar w:fldCharType="separate"/>
      </w:r>
      <w:r w:rsidRPr="00741E30">
        <w:rPr>
          <w:rFonts w:ascii="Arial" w:hAnsi="Arial" w:cs="Arial"/>
        </w:rPr>
        <w:fldChar w:fldCharType="end"/>
      </w:r>
      <w:r w:rsidRPr="00741E30">
        <w:rPr>
          <w:rFonts w:ascii="Arial" w:hAnsi="Arial" w:cs="Arial"/>
        </w:rPr>
        <w:t>) can be checked by right clicking on box, select</w:t>
      </w:r>
      <w:r>
        <w:rPr>
          <w:rFonts w:ascii="Arial" w:hAnsi="Arial" w:cs="Arial"/>
        </w:rPr>
        <w:t xml:space="preserve">ing properties and changing the </w:t>
      </w:r>
      <w:r w:rsidRPr="00741E30">
        <w:rPr>
          <w:rFonts w:ascii="Arial" w:hAnsi="Arial" w:cs="Arial"/>
        </w:rPr>
        <w:t xml:space="preserve">default value to “checked”, </w:t>
      </w:r>
      <w:r>
        <w:rPr>
          <w:rFonts w:ascii="Arial" w:hAnsi="Arial" w:cs="Arial"/>
        </w:rPr>
        <w:t xml:space="preserve">then select </w:t>
      </w:r>
      <w:r w:rsidRPr="00741E30">
        <w:rPr>
          <w:rFonts w:ascii="Arial" w:hAnsi="Arial" w:cs="Arial"/>
        </w:rPr>
        <w:t>OK.</w:t>
      </w:r>
    </w:p>
    <w:p w:rsidR="00C10000" w:rsidRPr="00741E30" w:rsidRDefault="00C10000" w:rsidP="00C10000">
      <w:pPr>
        <w:outlineLvl w:val="0"/>
        <w:rPr>
          <w:rFonts w:ascii="Arial" w:hAnsi="Arial" w:cs="Arial"/>
        </w:rPr>
      </w:pPr>
      <w:r w:rsidRPr="00741E30">
        <w:rPr>
          <w:rFonts w:ascii="Arial" w:hAnsi="Arial" w:cs="Arial"/>
        </w:rPr>
        <w:t>Completion of EQ38 form should occur within forty-eight (48) hours of the incident.</w:t>
      </w:r>
    </w:p>
    <w:p w:rsidR="00C10000" w:rsidRPr="00766BAD" w:rsidRDefault="00C10000" w:rsidP="00766BAD">
      <w:pPr>
        <w:outlineLvl w:val="0"/>
        <w:rPr>
          <w:rFonts w:ascii="Arial" w:hAnsi="Arial" w:cs="Arial"/>
        </w:rPr>
      </w:pPr>
      <w:r w:rsidRPr="00741E30">
        <w:rPr>
          <w:rFonts w:ascii="Arial" w:hAnsi="Arial" w:cs="Arial"/>
        </w:rPr>
        <w:t>Claim form EQ38 is submitted within two (2) months of incident, or three (3) months if over Christmas holiday break.</w:t>
      </w:r>
    </w:p>
    <w:p w:rsidR="00C10000" w:rsidRPr="00741E30" w:rsidRDefault="00C10000" w:rsidP="00C10000">
      <w:pPr>
        <w:outlineLvl w:val="0"/>
        <w:rPr>
          <w:rFonts w:ascii="Arial" w:hAnsi="Arial" w:cs="Arial"/>
          <w:b/>
        </w:rPr>
      </w:pPr>
      <w:r w:rsidRPr="00741E30">
        <w:rPr>
          <w:rFonts w:ascii="Arial" w:hAnsi="Arial" w:cs="Arial"/>
          <w:b/>
        </w:rPr>
        <w:t xml:space="preserve">Section 1 – General </w:t>
      </w:r>
      <w:r w:rsidR="000A024F">
        <w:rPr>
          <w:rFonts w:ascii="Arial" w:hAnsi="Arial" w:cs="Arial"/>
          <w:b/>
        </w:rPr>
        <w:t>i</w:t>
      </w:r>
      <w:r w:rsidRPr="00741E30">
        <w:rPr>
          <w:rFonts w:ascii="Arial" w:hAnsi="Arial" w:cs="Arial"/>
          <w:b/>
        </w:rPr>
        <w:t>nformation</w:t>
      </w:r>
    </w:p>
    <w:p w:rsidR="00C10000" w:rsidRPr="00741E30" w:rsidRDefault="00C10000" w:rsidP="00C10000">
      <w:pPr>
        <w:numPr>
          <w:ilvl w:val="0"/>
          <w:numId w:val="2"/>
        </w:numPr>
        <w:ind w:left="360"/>
        <w:jc w:val="both"/>
        <w:rPr>
          <w:rFonts w:ascii="Arial" w:hAnsi="Arial" w:cs="Arial"/>
        </w:rPr>
      </w:pPr>
      <w:r w:rsidRPr="00741E30">
        <w:rPr>
          <w:rFonts w:ascii="Arial" w:hAnsi="Arial" w:cs="Arial"/>
        </w:rPr>
        <w:t xml:space="preserve">Ensure that </w:t>
      </w:r>
      <w:r w:rsidRPr="00741E30">
        <w:rPr>
          <w:rFonts w:ascii="Arial" w:hAnsi="Arial" w:cs="Arial"/>
          <w:u w:val="single"/>
        </w:rPr>
        <w:t>ALL</w:t>
      </w:r>
      <w:r w:rsidR="009D02AF">
        <w:rPr>
          <w:rFonts w:ascii="Arial" w:hAnsi="Arial" w:cs="Arial"/>
        </w:rPr>
        <w:t xml:space="preserve"> school and c</w:t>
      </w:r>
      <w:r w:rsidRPr="00741E30">
        <w:rPr>
          <w:rFonts w:ascii="Arial" w:hAnsi="Arial" w:cs="Arial"/>
        </w:rPr>
        <w:t>ontact details are entered.</w:t>
      </w:r>
    </w:p>
    <w:p w:rsidR="00C10000" w:rsidRPr="00741E30" w:rsidRDefault="00C10000" w:rsidP="00C10000">
      <w:pPr>
        <w:numPr>
          <w:ilvl w:val="0"/>
          <w:numId w:val="2"/>
        </w:numPr>
        <w:ind w:left="360"/>
        <w:jc w:val="both"/>
        <w:rPr>
          <w:rFonts w:ascii="Arial" w:hAnsi="Arial" w:cs="Arial"/>
        </w:rPr>
      </w:pPr>
      <w:r w:rsidRPr="00F0205C">
        <w:rPr>
          <w:rFonts w:ascii="Arial" w:hAnsi="Arial" w:cs="Arial"/>
          <w:color w:val="548DD4"/>
        </w:rPr>
        <w:t xml:space="preserve">Date of Loss: </w:t>
      </w:r>
      <w:r w:rsidRPr="00741E30">
        <w:rPr>
          <w:rFonts w:ascii="Arial" w:hAnsi="Arial" w:cs="Arial"/>
        </w:rPr>
        <w:t>This</w:t>
      </w:r>
      <w:r>
        <w:rPr>
          <w:rFonts w:ascii="Arial" w:hAnsi="Arial" w:cs="Arial"/>
        </w:rPr>
        <w:t xml:space="preserve"> field is </w:t>
      </w:r>
      <w:r>
        <w:rPr>
          <w:rFonts w:ascii="Arial" w:hAnsi="Arial" w:cs="Arial"/>
          <w:u w:val="single"/>
        </w:rPr>
        <w:t>m</w:t>
      </w:r>
      <w:r w:rsidRPr="00C03A69">
        <w:rPr>
          <w:rFonts w:ascii="Arial" w:hAnsi="Arial" w:cs="Arial"/>
          <w:u w:val="single"/>
        </w:rPr>
        <w:t>andatory</w:t>
      </w:r>
      <w:r>
        <w:rPr>
          <w:rFonts w:ascii="Arial" w:hAnsi="Arial" w:cs="Arial"/>
        </w:rPr>
        <w:t xml:space="preserve"> and</w:t>
      </w:r>
      <w:r w:rsidRPr="00741E30">
        <w:rPr>
          <w:rFonts w:ascii="Arial" w:hAnsi="Arial" w:cs="Arial"/>
        </w:rPr>
        <w:t xml:space="preserve"> is the date of the incident (a date range is not acceptable and will delay processing of the claim).  If unsure, </w:t>
      </w:r>
      <w:r>
        <w:rPr>
          <w:rFonts w:ascii="Arial" w:hAnsi="Arial" w:cs="Arial"/>
        </w:rPr>
        <w:t xml:space="preserve">use </w:t>
      </w:r>
      <w:r w:rsidRPr="00741E30">
        <w:rPr>
          <w:rFonts w:ascii="Arial" w:hAnsi="Arial" w:cs="Arial"/>
        </w:rPr>
        <w:t xml:space="preserve">the most accurate date known after consultation with the key stakeholders </w:t>
      </w:r>
      <w:r w:rsidR="009A0CF4">
        <w:rPr>
          <w:rFonts w:ascii="Arial" w:hAnsi="Arial" w:cs="Arial"/>
        </w:rPr>
        <w:t>(</w:t>
      </w:r>
      <w:r w:rsidRPr="00741E30">
        <w:rPr>
          <w:rFonts w:ascii="Arial" w:hAnsi="Arial" w:cs="Arial"/>
        </w:rPr>
        <w:t>e.g. police etc.</w:t>
      </w:r>
      <w:r w:rsidR="009A0CF4">
        <w:rPr>
          <w:rFonts w:ascii="Arial" w:hAnsi="Arial" w:cs="Arial"/>
        </w:rPr>
        <w:t>)</w:t>
      </w:r>
    </w:p>
    <w:p w:rsidR="00C10000" w:rsidRPr="00741E30" w:rsidRDefault="00C10000" w:rsidP="00C10000">
      <w:pPr>
        <w:numPr>
          <w:ilvl w:val="0"/>
          <w:numId w:val="2"/>
        </w:numPr>
        <w:ind w:left="360"/>
        <w:jc w:val="both"/>
        <w:rPr>
          <w:rFonts w:ascii="Arial" w:hAnsi="Arial" w:cs="Arial"/>
        </w:rPr>
      </w:pPr>
      <w:r w:rsidRPr="00F0205C">
        <w:rPr>
          <w:rFonts w:ascii="Arial" w:hAnsi="Arial" w:cs="Arial"/>
          <w:color w:val="548DD4"/>
        </w:rPr>
        <w:t>Time of Loss:</w:t>
      </w:r>
      <w:r w:rsidRPr="00741E30">
        <w:rPr>
          <w:rFonts w:ascii="Arial" w:hAnsi="Arial" w:cs="Arial"/>
        </w:rPr>
        <w:t xml:space="preserve"> Indicate with a </w:t>
      </w:r>
      <w:r w:rsidRPr="00741E30">
        <w:rPr>
          <w:rFonts w:ascii="Arial" w:hAnsi="Arial" w:cs="Arial"/>
        </w:rPr>
        <w:sym w:font="Wingdings" w:char="F0FE"/>
      </w:r>
      <w:r w:rsidRPr="00741E30">
        <w:rPr>
          <w:rFonts w:ascii="Arial" w:hAnsi="Arial" w:cs="Arial"/>
        </w:rPr>
        <w:t xml:space="preserve"> in the correct incident’s time frame </w:t>
      </w:r>
      <w:r w:rsidR="009A0CF4">
        <w:rPr>
          <w:rFonts w:ascii="Arial" w:hAnsi="Arial" w:cs="Arial"/>
        </w:rPr>
        <w:t>(</w:t>
      </w:r>
      <w:r w:rsidRPr="00741E30">
        <w:rPr>
          <w:rFonts w:ascii="Arial" w:hAnsi="Arial" w:cs="Arial"/>
        </w:rPr>
        <w:t>e.g. 4pm-8am</w:t>
      </w:r>
      <w:r w:rsidR="009A0CF4">
        <w:rPr>
          <w:rFonts w:ascii="Arial" w:hAnsi="Arial" w:cs="Arial"/>
        </w:rPr>
        <w:t>)</w:t>
      </w:r>
    </w:p>
    <w:p w:rsidR="00C10000" w:rsidRPr="00741E30" w:rsidRDefault="00C10000" w:rsidP="00C10000">
      <w:pPr>
        <w:numPr>
          <w:ilvl w:val="0"/>
          <w:numId w:val="2"/>
        </w:numPr>
        <w:ind w:left="360"/>
        <w:jc w:val="both"/>
        <w:rPr>
          <w:rFonts w:ascii="Arial" w:hAnsi="Arial" w:cs="Arial"/>
        </w:rPr>
      </w:pPr>
      <w:r w:rsidRPr="00F0205C">
        <w:rPr>
          <w:rFonts w:ascii="Arial" w:hAnsi="Arial" w:cs="Arial"/>
          <w:color w:val="548DD4"/>
        </w:rPr>
        <w:t>Area of Loss:</w:t>
      </w:r>
      <w:r w:rsidRPr="00741E30">
        <w:rPr>
          <w:rFonts w:ascii="Arial" w:hAnsi="Arial" w:cs="Arial"/>
        </w:rPr>
        <w:t xml:space="preserve"> Clearly identify the building/s and room number/s where the incident occurred (e.g. E Block – Rooms E1 &amp; E4). If the incident occurred outside the school grounds, provide the full address of where the incident occurred, e.g. </w:t>
      </w:r>
      <w:r w:rsidR="009D02AF">
        <w:rPr>
          <w:rFonts w:ascii="Arial" w:hAnsi="Arial" w:cs="Arial"/>
        </w:rPr>
        <w:t xml:space="preserve">if a </w:t>
      </w:r>
      <w:r w:rsidRPr="00741E30">
        <w:rPr>
          <w:rFonts w:ascii="Arial" w:hAnsi="Arial" w:cs="Arial"/>
        </w:rPr>
        <w:t>teacher’s CFT laptop stolen from their home address, therefore the home address is required.</w:t>
      </w:r>
    </w:p>
    <w:p w:rsidR="00C10000" w:rsidRPr="00741E30" w:rsidRDefault="00C10000" w:rsidP="00C10000">
      <w:pPr>
        <w:numPr>
          <w:ilvl w:val="0"/>
          <w:numId w:val="2"/>
        </w:numPr>
        <w:ind w:left="360"/>
        <w:jc w:val="both"/>
        <w:rPr>
          <w:rFonts w:ascii="Arial" w:hAnsi="Arial" w:cs="Arial"/>
        </w:rPr>
      </w:pPr>
      <w:r w:rsidRPr="00F0205C">
        <w:rPr>
          <w:rFonts w:ascii="Arial" w:hAnsi="Arial" w:cs="Arial"/>
          <w:color w:val="548DD4"/>
        </w:rPr>
        <w:t>Cause of Loss:</w:t>
      </w:r>
      <w:r w:rsidRPr="00741E30">
        <w:rPr>
          <w:rFonts w:ascii="Arial" w:hAnsi="Arial" w:cs="Arial"/>
        </w:rPr>
        <w:t xml:space="preserve"> </w:t>
      </w:r>
      <w:r w:rsidR="00682B44" w:rsidRPr="00741E30">
        <w:rPr>
          <w:rFonts w:ascii="Arial" w:hAnsi="Arial" w:cs="Arial"/>
        </w:rPr>
        <w:t xml:space="preserve">Indicate with a </w:t>
      </w:r>
      <w:r w:rsidR="00682B44" w:rsidRPr="00741E30">
        <w:rPr>
          <w:rFonts w:ascii="Arial" w:hAnsi="Arial" w:cs="Arial"/>
        </w:rPr>
        <w:sym w:font="Wingdings" w:char="F0FE"/>
      </w:r>
      <w:r w:rsidR="00682B44" w:rsidRPr="00741E30">
        <w:rPr>
          <w:rFonts w:ascii="Arial" w:hAnsi="Arial" w:cs="Arial"/>
        </w:rPr>
        <w:t xml:space="preserve"> </w:t>
      </w:r>
      <w:r w:rsidR="00A51745">
        <w:rPr>
          <w:rFonts w:ascii="Arial" w:hAnsi="Arial" w:cs="Arial"/>
        </w:rPr>
        <w:t xml:space="preserve">in </w:t>
      </w:r>
      <w:r w:rsidRPr="00741E30">
        <w:rPr>
          <w:rFonts w:ascii="Arial" w:hAnsi="Arial" w:cs="Arial"/>
        </w:rPr>
        <w:t>the relevant category.  If selecting ‘</w:t>
      </w:r>
      <w:r w:rsidR="009A0CF4">
        <w:rPr>
          <w:rFonts w:ascii="Arial" w:hAnsi="Arial" w:cs="Arial"/>
        </w:rPr>
        <w:t>o</w:t>
      </w:r>
      <w:r w:rsidRPr="00741E30">
        <w:rPr>
          <w:rFonts w:ascii="Arial" w:hAnsi="Arial" w:cs="Arial"/>
        </w:rPr>
        <w:t xml:space="preserve">ther’, ensure sufficient details are provided to allow </w:t>
      </w:r>
      <w:r w:rsidR="00682B44">
        <w:rPr>
          <w:rFonts w:ascii="Arial" w:hAnsi="Arial" w:cs="Arial"/>
        </w:rPr>
        <w:t xml:space="preserve">the </w:t>
      </w:r>
      <w:r w:rsidRPr="00741E30">
        <w:rPr>
          <w:rFonts w:ascii="Arial" w:hAnsi="Arial" w:cs="Arial"/>
        </w:rPr>
        <w:t>R</w:t>
      </w:r>
      <w:r w:rsidR="009D02AF">
        <w:rPr>
          <w:rFonts w:ascii="Arial" w:hAnsi="Arial" w:cs="Arial"/>
        </w:rPr>
        <w:t xml:space="preserve">esource </w:t>
      </w:r>
      <w:r w:rsidRPr="00741E30">
        <w:rPr>
          <w:rFonts w:ascii="Arial" w:hAnsi="Arial" w:cs="Arial"/>
        </w:rPr>
        <w:t>R</w:t>
      </w:r>
      <w:r w:rsidR="009D02AF">
        <w:rPr>
          <w:rFonts w:ascii="Arial" w:hAnsi="Arial" w:cs="Arial"/>
        </w:rPr>
        <w:t xml:space="preserve">eplacement </w:t>
      </w:r>
      <w:r w:rsidRPr="00741E30">
        <w:rPr>
          <w:rFonts w:ascii="Arial" w:hAnsi="Arial" w:cs="Arial"/>
        </w:rPr>
        <w:t>S</w:t>
      </w:r>
      <w:r w:rsidR="009D02AF">
        <w:rPr>
          <w:rFonts w:ascii="Arial" w:hAnsi="Arial" w:cs="Arial"/>
        </w:rPr>
        <w:t>cheme (RRS)</w:t>
      </w:r>
      <w:r w:rsidRPr="00741E30">
        <w:rPr>
          <w:rFonts w:ascii="Arial" w:hAnsi="Arial" w:cs="Arial"/>
        </w:rPr>
        <w:t xml:space="preserve"> to make a determination as to the cause of loss.  </w:t>
      </w:r>
      <w:r>
        <w:rPr>
          <w:rFonts w:ascii="Arial" w:hAnsi="Arial" w:cs="Arial"/>
        </w:rPr>
        <w:t>‘</w:t>
      </w:r>
      <w:r w:rsidRPr="00741E30">
        <w:rPr>
          <w:rFonts w:ascii="Arial" w:hAnsi="Arial" w:cs="Arial"/>
        </w:rPr>
        <w:t>Other</w:t>
      </w:r>
      <w:r>
        <w:rPr>
          <w:rFonts w:ascii="Arial" w:hAnsi="Arial" w:cs="Arial"/>
        </w:rPr>
        <w:t>’</w:t>
      </w:r>
      <w:r w:rsidRPr="00741E30">
        <w:rPr>
          <w:rFonts w:ascii="Arial" w:hAnsi="Arial" w:cs="Arial"/>
        </w:rPr>
        <w:t xml:space="preserve"> may include storm damage, flood damage, mini tornado, etc.</w:t>
      </w:r>
    </w:p>
    <w:p w:rsidR="00C10000" w:rsidRPr="00741E30" w:rsidRDefault="00C10000" w:rsidP="00C10000">
      <w:pPr>
        <w:numPr>
          <w:ilvl w:val="0"/>
          <w:numId w:val="2"/>
        </w:numPr>
        <w:ind w:left="360"/>
        <w:jc w:val="both"/>
        <w:rPr>
          <w:rFonts w:ascii="Arial" w:hAnsi="Arial" w:cs="Arial"/>
        </w:rPr>
      </w:pPr>
      <w:r w:rsidRPr="00F0205C">
        <w:rPr>
          <w:rFonts w:ascii="Arial" w:hAnsi="Arial" w:cs="Arial"/>
          <w:color w:val="548DD4"/>
        </w:rPr>
        <w:t>Estimated Cost:</w:t>
      </w:r>
      <w:r w:rsidRPr="00741E30">
        <w:rPr>
          <w:rFonts w:ascii="Arial" w:hAnsi="Arial" w:cs="Arial"/>
        </w:rPr>
        <w:t xml:space="preserve"> An estimate of the full cost of the incident is required.  For example, should your school have been affected by a break and enter, then you would need to include any repair costs to the building (repairs only to be undertaken by </w:t>
      </w:r>
      <w:r w:rsidR="001653D3">
        <w:rPr>
          <w:rFonts w:ascii="Arial" w:hAnsi="Arial" w:cs="Arial"/>
        </w:rPr>
        <w:t>BAS</w:t>
      </w:r>
      <w:r w:rsidRPr="00741E30">
        <w:rPr>
          <w:rFonts w:ascii="Arial" w:hAnsi="Arial" w:cs="Arial"/>
        </w:rPr>
        <w:t xml:space="preserve">), and include estimates of lost resources and any personal claims. </w:t>
      </w:r>
    </w:p>
    <w:p w:rsidR="00C10000" w:rsidRPr="00741E30" w:rsidRDefault="001653D3" w:rsidP="00C10000">
      <w:pPr>
        <w:numPr>
          <w:ilvl w:val="0"/>
          <w:numId w:val="2"/>
        </w:numPr>
        <w:ind w:left="360"/>
        <w:jc w:val="both"/>
        <w:rPr>
          <w:rFonts w:ascii="Arial" w:hAnsi="Arial" w:cs="Arial"/>
        </w:rPr>
      </w:pPr>
      <w:r>
        <w:rPr>
          <w:rFonts w:ascii="Arial" w:hAnsi="Arial" w:cs="Arial"/>
          <w:color w:val="548DD4"/>
        </w:rPr>
        <w:t>BAS</w:t>
      </w:r>
      <w:r w:rsidR="00C10000" w:rsidRPr="00F0205C">
        <w:rPr>
          <w:rFonts w:ascii="Arial" w:hAnsi="Arial" w:cs="Arial"/>
          <w:color w:val="548DD4"/>
        </w:rPr>
        <w:t xml:space="preserve"> Work </w:t>
      </w:r>
      <w:r w:rsidR="001B5C63">
        <w:rPr>
          <w:rFonts w:ascii="Arial" w:hAnsi="Arial" w:cs="Arial"/>
          <w:color w:val="548DD4"/>
        </w:rPr>
        <w:t xml:space="preserve">Request </w:t>
      </w:r>
      <w:r w:rsidR="00C10000" w:rsidRPr="00F0205C">
        <w:rPr>
          <w:rFonts w:ascii="Arial" w:hAnsi="Arial" w:cs="Arial"/>
          <w:color w:val="548DD4"/>
        </w:rPr>
        <w:t>No:</w:t>
      </w:r>
      <w:r w:rsidR="00C10000" w:rsidRPr="00741E30">
        <w:rPr>
          <w:rFonts w:ascii="Arial" w:hAnsi="Arial" w:cs="Arial"/>
        </w:rPr>
        <w:t xml:space="preserve"> Enter any </w:t>
      </w:r>
      <w:r>
        <w:rPr>
          <w:rFonts w:ascii="Arial" w:hAnsi="Arial" w:cs="Arial"/>
        </w:rPr>
        <w:t>BAS</w:t>
      </w:r>
      <w:r w:rsidR="00C10000" w:rsidRPr="00741E30">
        <w:rPr>
          <w:rFonts w:ascii="Arial" w:hAnsi="Arial" w:cs="Arial"/>
        </w:rPr>
        <w:t xml:space="preserve"> Work </w:t>
      </w:r>
      <w:r w:rsidR="00364173">
        <w:rPr>
          <w:rFonts w:ascii="Arial" w:hAnsi="Arial" w:cs="Arial"/>
        </w:rPr>
        <w:t>Request</w:t>
      </w:r>
      <w:r w:rsidR="00364173" w:rsidRPr="00741E30">
        <w:rPr>
          <w:rFonts w:ascii="Arial" w:hAnsi="Arial" w:cs="Arial"/>
        </w:rPr>
        <w:t xml:space="preserve"> </w:t>
      </w:r>
      <w:r w:rsidR="00C10000" w:rsidRPr="00741E30">
        <w:rPr>
          <w:rFonts w:ascii="Arial" w:hAnsi="Arial" w:cs="Arial"/>
        </w:rPr>
        <w:t xml:space="preserve">Numbers here (e.g. if you have called </w:t>
      </w:r>
      <w:r>
        <w:rPr>
          <w:rFonts w:ascii="Arial" w:hAnsi="Arial" w:cs="Arial"/>
        </w:rPr>
        <w:t>BAS</w:t>
      </w:r>
      <w:r w:rsidR="00C10000" w:rsidRPr="00741E30">
        <w:rPr>
          <w:rFonts w:ascii="Arial" w:hAnsi="Arial" w:cs="Arial"/>
        </w:rPr>
        <w:t xml:space="preserve"> to repair a broken window, as a result of </w:t>
      </w:r>
      <w:r w:rsidR="00C10000">
        <w:rPr>
          <w:rFonts w:ascii="Arial" w:hAnsi="Arial" w:cs="Arial"/>
        </w:rPr>
        <w:t xml:space="preserve">a </w:t>
      </w:r>
      <w:r w:rsidR="00C10000" w:rsidRPr="00741E30">
        <w:rPr>
          <w:rFonts w:ascii="Arial" w:hAnsi="Arial" w:cs="Arial"/>
        </w:rPr>
        <w:t xml:space="preserve">break and enter). Information can be obtained by contacting your </w:t>
      </w:r>
      <w:r>
        <w:rPr>
          <w:rFonts w:ascii="Arial" w:hAnsi="Arial" w:cs="Arial"/>
        </w:rPr>
        <w:t>BAS</w:t>
      </w:r>
      <w:r w:rsidR="00C10000" w:rsidRPr="00741E30">
        <w:rPr>
          <w:rFonts w:ascii="Arial" w:hAnsi="Arial" w:cs="Arial"/>
        </w:rPr>
        <w:t xml:space="preserve"> Senior Program Supervisor or by logging onto </w:t>
      </w:r>
      <w:proofErr w:type="spellStart"/>
      <w:r w:rsidR="00364173">
        <w:rPr>
          <w:rFonts w:ascii="Arial" w:hAnsi="Arial" w:cs="Arial"/>
        </w:rPr>
        <w:t>One</w:t>
      </w:r>
      <w:r w:rsidR="00C10000" w:rsidRPr="00741E30">
        <w:rPr>
          <w:rFonts w:ascii="Arial" w:hAnsi="Arial" w:cs="Arial"/>
        </w:rPr>
        <w:t>Portal</w:t>
      </w:r>
      <w:proofErr w:type="spellEnd"/>
      <w:r w:rsidR="00C10000" w:rsidRPr="00741E30">
        <w:rPr>
          <w:rFonts w:ascii="Arial" w:hAnsi="Arial" w:cs="Arial"/>
        </w:rPr>
        <w:t xml:space="preserve"> </w:t>
      </w:r>
      <w:r>
        <w:rPr>
          <w:rFonts w:ascii="Arial" w:hAnsi="Arial" w:cs="Arial"/>
        </w:rPr>
        <w:t>(</w:t>
      </w:r>
      <w:r w:rsidR="00C10000" w:rsidRPr="00741E30">
        <w:rPr>
          <w:rFonts w:ascii="Arial" w:hAnsi="Arial" w:cs="Arial"/>
        </w:rPr>
        <w:t xml:space="preserve">to access your school’s maintenance </w:t>
      </w:r>
      <w:r w:rsidR="00364173">
        <w:rPr>
          <w:rFonts w:ascii="Arial" w:hAnsi="Arial" w:cs="Arial"/>
        </w:rPr>
        <w:t>notifications</w:t>
      </w:r>
      <w:r w:rsidR="000A024F">
        <w:rPr>
          <w:rFonts w:ascii="Arial" w:hAnsi="Arial" w:cs="Arial"/>
        </w:rPr>
        <w:t>)</w:t>
      </w:r>
      <w:r w:rsidR="00C10000" w:rsidRPr="00741E30">
        <w:rPr>
          <w:rFonts w:ascii="Arial" w:hAnsi="Arial" w:cs="Arial"/>
        </w:rPr>
        <w:t xml:space="preserve">. If work order numbers and copies of job statement sheets are not </w:t>
      </w:r>
      <w:r w:rsidR="00682B44">
        <w:rPr>
          <w:rFonts w:ascii="Arial" w:hAnsi="Arial" w:cs="Arial"/>
        </w:rPr>
        <w:t xml:space="preserve">able to be </w:t>
      </w:r>
      <w:r w:rsidR="00C10000" w:rsidRPr="00741E30">
        <w:rPr>
          <w:rFonts w:ascii="Arial" w:hAnsi="Arial" w:cs="Arial"/>
        </w:rPr>
        <w:t>lodged with the initial notification</w:t>
      </w:r>
      <w:r w:rsidR="00682B44">
        <w:rPr>
          <w:rFonts w:ascii="Arial" w:hAnsi="Arial" w:cs="Arial"/>
        </w:rPr>
        <w:t>,</w:t>
      </w:r>
      <w:r w:rsidR="00C10000" w:rsidRPr="00741E30">
        <w:rPr>
          <w:rFonts w:ascii="Arial" w:hAnsi="Arial" w:cs="Arial"/>
        </w:rPr>
        <w:t xml:space="preserve"> write TBA (to be advised) and provide at your earliest convenience. </w:t>
      </w:r>
    </w:p>
    <w:p w:rsidR="00C10000" w:rsidRPr="00741E30" w:rsidRDefault="00C10000" w:rsidP="00C10000">
      <w:pPr>
        <w:numPr>
          <w:ilvl w:val="0"/>
          <w:numId w:val="2"/>
        </w:numPr>
        <w:ind w:left="360"/>
        <w:jc w:val="both"/>
        <w:rPr>
          <w:rFonts w:ascii="Arial" w:hAnsi="Arial" w:cs="Arial"/>
        </w:rPr>
      </w:pPr>
      <w:r w:rsidRPr="00F0205C">
        <w:rPr>
          <w:rFonts w:ascii="Arial" w:hAnsi="Arial" w:cs="Arial"/>
          <w:color w:val="548DD4"/>
        </w:rPr>
        <w:lastRenderedPageBreak/>
        <w:t>Claim Purpose:</w:t>
      </w:r>
      <w:r w:rsidRPr="00741E30">
        <w:rPr>
          <w:rFonts w:ascii="Arial" w:hAnsi="Arial" w:cs="Arial"/>
        </w:rPr>
        <w:t xml:space="preserve"> This is where you indicate whether you are lodging this claim for </w:t>
      </w:r>
      <w:r w:rsidR="000A024F">
        <w:rPr>
          <w:rFonts w:ascii="Arial" w:hAnsi="Arial" w:cs="Arial"/>
        </w:rPr>
        <w:t>n</w:t>
      </w:r>
      <w:r w:rsidRPr="00741E30">
        <w:rPr>
          <w:rFonts w:ascii="Arial" w:hAnsi="Arial" w:cs="Arial"/>
        </w:rPr>
        <w:t xml:space="preserve">otification </w:t>
      </w:r>
      <w:r w:rsidR="000A024F">
        <w:rPr>
          <w:rFonts w:ascii="Arial" w:hAnsi="Arial" w:cs="Arial"/>
        </w:rPr>
        <w:t>p</w:t>
      </w:r>
      <w:r w:rsidRPr="00741E30">
        <w:rPr>
          <w:rFonts w:ascii="Arial" w:hAnsi="Arial" w:cs="Arial"/>
        </w:rPr>
        <w:t xml:space="preserve">urposes only or whether you are seeking </w:t>
      </w:r>
      <w:r w:rsidR="000A024F">
        <w:rPr>
          <w:rFonts w:ascii="Arial" w:hAnsi="Arial" w:cs="Arial"/>
        </w:rPr>
        <w:t>c</w:t>
      </w:r>
      <w:r w:rsidRPr="00741E30">
        <w:rPr>
          <w:rFonts w:ascii="Arial" w:hAnsi="Arial" w:cs="Arial"/>
        </w:rPr>
        <w:t>ompensation for lost items.</w:t>
      </w:r>
    </w:p>
    <w:p w:rsidR="00C10000" w:rsidRPr="00741E30" w:rsidRDefault="00C10000" w:rsidP="00C10000">
      <w:pPr>
        <w:ind w:left="360" w:hanging="360"/>
        <w:jc w:val="both"/>
        <w:outlineLvl w:val="0"/>
        <w:rPr>
          <w:rFonts w:ascii="Arial" w:hAnsi="Arial" w:cs="Arial"/>
          <w:b/>
        </w:rPr>
      </w:pPr>
      <w:r w:rsidRPr="00741E30">
        <w:rPr>
          <w:rFonts w:ascii="Arial" w:hAnsi="Arial" w:cs="Arial"/>
          <w:b/>
        </w:rPr>
        <w:t xml:space="preserve">Police </w:t>
      </w:r>
      <w:r w:rsidR="000A024F">
        <w:rPr>
          <w:rFonts w:ascii="Arial" w:hAnsi="Arial" w:cs="Arial"/>
          <w:b/>
        </w:rPr>
        <w:t>n</w:t>
      </w:r>
      <w:r w:rsidRPr="00741E30">
        <w:rPr>
          <w:rFonts w:ascii="Arial" w:hAnsi="Arial" w:cs="Arial"/>
          <w:b/>
        </w:rPr>
        <w:t xml:space="preserve">otification </w:t>
      </w:r>
      <w:r w:rsidR="000A024F">
        <w:rPr>
          <w:rFonts w:ascii="Arial" w:hAnsi="Arial" w:cs="Arial"/>
          <w:b/>
        </w:rPr>
        <w:t>d</w:t>
      </w:r>
      <w:r w:rsidRPr="00741E30">
        <w:rPr>
          <w:rFonts w:ascii="Arial" w:hAnsi="Arial" w:cs="Arial"/>
          <w:b/>
        </w:rPr>
        <w:t>etails ***Must be completed in Full***</w:t>
      </w:r>
    </w:p>
    <w:p w:rsidR="00C10000" w:rsidRPr="00F0205C" w:rsidRDefault="00C10000" w:rsidP="00C10000">
      <w:pPr>
        <w:numPr>
          <w:ilvl w:val="0"/>
          <w:numId w:val="3"/>
        </w:numPr>
        <w:ind w:left="360"/>
        <w:jc w:val="both"/>
        <w:rPr>
          <w:rFonts w:ascii="Arial" w:hAnsi="Arial" w:cs="Arial"/>
          <w:color w:val="8DB3E2"/>
        </w:rPr>
      </w:pPr>
      <w:r w:rsidRPr="00F0205C">
        <w:rPr>
          <w:rFonts w:ascii="Arial" w:hAnsi="Arial" w:cs="Arial"/>
          <w:color w:val="548DD4"/>
        </w:rPr>
        <w:t>Police Station:</w:t>
      </w:r>
      <w:r w:rsidRPr="00741E30">
        <w:rPr>
          <w:rFonts w:ascii="Arial" w:hAnsi="Arial" w:cs="Arial"/>
          <w:color w:val="FF0000"/>
        </w:rPr>
        <w:t xml:space="preserve"> </w:t>
      </w:r>
      <w:r w:rsidRPr="00741E30">
        <w:rPr>
          <w:rFonts w:ascii="Arial" w:hAnsi="Arial" w:cs="Arial"/>
        </w:rPr>
        <w:t xml:space="preserve">If the </w:t>
      </w:r>
      <w:r w:rsidR="000A024F">
        <w:rPr>
          <w:rFonts w:ascii="Arial" w:hAnsi="Arial" w:cs="Arial"/>
        </w:rPr>
        <w:t>p</w:t>
      </w:r>
      <w:r w:rsidRPr="00741E30">
        <w:rPr>
          <w:rFonts w:ascii="Arial" w:hAnsi="Arial" w:cs="Arial"/>
        </w:rPr>
        <w:t xml:space="preserve">olice have been called, enter the police station that responded to your call or enter </w:t>
      </w:r>
      <w:proofErr w:type="spellStart"/>
      <w:r w:rsidRPr="00741E30">
        <w:rPr>
          <w:rFonts w:ascii="Arial" w:hAnsi="Arial" w:cs="Arial"/>
        </w:rPr>
        <w:t>Policelink</w:t>
      </w:r>
      <w:proofErr w:type="spellEnd"/>
      <w:r w:rsidRPr="00741E30">
        <w:rPr>
          <w:rFonts w:ascii="Arial" w:hAnsi="Arial" w:cs="Arial"/>
        </w:rPr>
        <w:t>.</w:t>
      </w:r>
    </w:p>
    <w:p w:rsidR="00C10000" w:rsidRPr="00741E30" w:rsidRDefault="00C10000" w:rsidP="00C10000">
      <w:pPr>
        <w:numPr>
          <w:ilvl w:val="0"/>
          <w:numId w:val="3"/>
        </w:numPr>
        <w:ind w:left="360"/>
        <w:jc w:val="both"/>
        <w:rPr>
          <w:rFonts w:ascii="Arial" w:hAnsi="Arial" w:cs="Arial"/>
        </w:rPr>
      </w:pPr>
      <w:r w:rsidRPr="00F0205C">
        <w:rPr>
          <w:rFonts w:ascii="Arial" w:hAnsi="Arial" w:cs="Arial"/>
          <w:color w:val="548DD4"/>
        </w:rPr>
        <w:t>Officers Name:</w:t>
      </w:r>
      <w:r w:rsidRPr="00741E30">
        <w:rPr>
          <w:rFonts w:ascii="Arial" w:hAnsi="Arial" w:cs="Arial"/>
          <w:color w:val="FF0000"/>
        </w:rPr>
        <w:t xml:space="preserve"> </w:t>
      </w:r>
      <w:r w:rsidRPr="00741E30">
        <w:rPr>
          <w:rFonts w:ascii="Arial" w:hAnsi="Arial" w:cs="Arial"/>
        </w:rPr>
        <w:t xml:space="preserve">Enter attending </w:t>
      </w:r>
      <w:r w:rsidR="000A024F">
        <w:rPr>
          <w:rFonts w:ascii="Arial" w:hAnsi="Arial" w:cs="Arial"/>
        </w:rPr>
        <w:t>p</w:t>
      </w:r>
      <w:r w:rsidRPr="00741E30">
        <w:rPr>
          <w:rFonts w:ascii="Arial" w:hAnsi="Arial" w:cs="Arial"/>
        </w:rPr>
        <w:t xml:space="preserve">olice </w:t>
      </w:r>
      <w:r w:rsidR="000A024F">
        <w:rPr>
          <w:rFonts w:ascii="Arial" w:hAnsi="Arial" w:cs="Arial"/>
        </w:rPr>
        <w:t>o</w:t>
      </w:r>
      <w:r w:rsidRPr="00741E30">
        <w:rPr>
          <w:rFonts w:ascii="Arial" w:hAnsi="Arial" w:cs="Arial"/>
        </w:rPr>
        <w:t>fficer’s name.</w:t>
      </w:r>
    </w:p>
    <w:p w:rsidR="00C10000" w:rsidRPr="00741E30" w:rsidRDefault="00C10000" w:rsidP="00C10000">
      <w:pPr>
        <w:numPr>
          <w:ilvl w:val="0"/>
          <w:numId w:val="3"/>
        </w:numPr>
        <w:ind w:left="360"/>
        <w:jc w:val="both"/>
        <w:rPr>
          <w:rFonts w:ascii="Arial" w:hAnsi="Arial" w:cs="Arial"/>
        </w:rPr>
      </w:pPr>
      <w:r w:rsidRPr="00F0205C">
        <w:rPr>
          <w:rFonts w:ascii="Arial" w:hAnsi="Arial" w:cs="Arial"/>
          <w:color w:val="548DD4"/>
        </w:rPr>
        <w:t xml:space="preserve">Date: </w:t>
      </w:r>
      <w:r w:rsidRPr="00741E30">
        <w:rPr>
          <w:rFonts w:ascii="Arial" w:hAnsi="Arial" w:cs="Arial"/>
        </w:rPr>
        <w:t xml:space="preserve">Represents the date you </w:t>
      </w:r>
      <w:r>
        <w:rPr>
          <w:rFonts w:ascii="Arial" w:hAnsi="Arial" w:cs="Arial"/>
        </w:rPr>
        <w:t>contacted</w:t>
      </w:r>
      <w:r w:rsidRPr="00741E30">
        <w:rPr>
          <w:rFonts w:ascii="Arial" w:hAnsi="Arial" w:cs="Arial"/>
        </w:rPr>
        <w:t xml:space="preserve"> the </w:t>
      </w:r>
      <w:r w:rsidR="000A024F">
        <w:rPr>
          <w:rFonts w:ascii="Arial" w:hAnsi="Arial" w:cs="Arial"/>
        </w:rPr>
        <w:t>p</w:t>
      </w:r>
      <w:r w:rsidRPr="00741E30">
        <w:rPr>
          <w:rFonts w:ascii="Arial" w:hAnsi="Arial" w:cs="Arial"/>
        </w:rPr>
        <w:t>olice to notify them of the incident.</w:t>
      </w:r>
    </w:p>
    <w:p w:rsidR="00C10000" w:rsidRPr="00741E30" w:rsidRDefault="00C10000" w:rsidP="00C10000">
      <w:pPr>
        <w:numPr>
          <w:ilvl w:val="0"/>
          <w:numId w:val="3"/>
        </w:numPr>
        <w:ind w:left="360"/>
        <w:jc w:val="both"/>
        <w:rPr>
          <w:rFonts w:ascii="Arial" w:hAnsi="Arial" w:cs="Arial"/>
        </w:rPr>
      </w:pPr>
      <w:r w:rsidRPr="00F0205C">
        <w:rPr>
          <w:rFonts w:ascii="Arial" w:hAnsi="Arial" w:cs="Arial"/>
          <w:color w:val="548DD4"/>
        </w:rPr>
        <w:t>Crime Number:</w:t>
      </w:r>
      <w:r w:rsidRPr="00741E30">
        <w:rPr>
          <w:rFonts w:ascii="Arial" w:hAnsi="Arial" w:cs="Arial"/>
          <w:color w:val="FF0000"/>
        </w:rPr>
        <w:t xml:space="preserve"> </w:t>
      </w:r>
      <w:r w:rsidRPr="00741E30">
        <w:rPr>
          <w:rFonts w:ascii="Arial" w:hAnsi="Arial" w:cs="Arial"/>
        </w:rPr>
        <w:t xml:space="preserve">This is a number issued by </w:t>
      </w:r>
      <w:r w:rsidR="000A024F">
        <w:rPr>
          <w:rFonts w:ascii="Arial" w:hAnsi="Arial" w:cs="Arial"/>
        </w:rPr>
        <w:t>p</w:t>
      </w:r>
      <w:r w:rsidRPr="00741E30">
        <w:rPr>
          <w:rFonts w:ascii="Arial" w:hAnsi="Arial" w:cs="Arial"/>
        </w:rPr>
        <w:t xml:space="preserve">olice (including </w:t>
      </w:r>
      <w:proofErr w:type="spellStart"/>
      <w:r w:rsidRPr="00741E30">
        <w:rPr>
          <w:rFonts w:ascii="Arial" w:hAnsi="Arial" w:cs="Arial"/>
        </w:rPr>
        <w:t>Policelink</w:t>
      </w:r>
      <w:proofErr w:type="spellEnd"/>
      <w:r w:rsidRPr="00741E30">
        <w:rPr>
          <w:rFonts w:ascii="Arial" w:hAnsi="Arial" w:cs="Arial"/>
        </w:rPr>
        <w:t xml:space="preserve">) to register your incident.  This number </w:t>
      </w:r>
      <w:r w:rsidRPr="00741E30">
        <w:rPr>
          <w:rFonts w:ascii="Arial" w:hAnsi="Arial" w:cs="Arial"/>
          <w:u w:val="single"/>
        </w:rPr>
        <w:t>must be entered</w:t>
      </w:r>
      <w:r w:rsidRPr="00741E30">
        <w:rPr>
          <w:rFonts w:ascii="Arial" w:hAnsi="Arial" w:cs="Arial"/>
        </w:rPr>
        <w:t xml:space="preserve"> in order to process the claim.</w:t>
      </w:r>
    </w:p>
    <w:p w:rsidR="00C10000" w:rsidRDefault="00C10000" w:rsidP="00C10000">
      <w:pPr>
        <w:numPr>
          <w:ilvl w:val="0"/>
          <w:numId w:val="3"/>
        </w:numPr>
        <w:ind w:left="360"/>
        <w:jc w:val="both"/>
        <w:rPr>
          <w:rFonts w:ascii="Arial" w:hAnsi="Arial" w:cs="Arial"/>
        </w:rPr>
      </w:pPr>
      <w:r w:rsidRPr="00F0205C">
        <w:rPr>
          <w:rFonts w:ascii="Arial" w:hAnsi="Arial" w:cs="Arial"/>
          <w:color w:val="548DD4"/>
        </w:rPr>
        <w:t>Does any person other than the Department of Education</w:t>
      </w:r>
      <w:r w:rsidR="009B4E4F">
        <w:rPr>
          <w:rFonts w:ascii="Arial" w:hAnsi="Arial" w:cs="Arial"/>
          <w:color w:val="548DD4"/>
        </w:rPr>
        <w:t xml:space="preserve"> and</w:t>
      </w:r>
      <w:r w:rsidRPr="00F0205C">
        <w:rPr>
          <w:rFonts w:ascii="Arial" w:hAnsi="Arial" w:cs="Arial"/>
          <w:color w:val="548DD4"/>
        </w:rPr>
        <w:t xml:space="preserve"> Training </w:t>
      </w:r>
      <w:r w:rsidR="00682B44">
        <w:rPr>
          <w:rFonts w:ascii="Arial" w:hAnsi="Arial" w:cs="Arial"/>
          <w:color w:val="548DD4"/>
        </w:rPr>
        <w:t xml:space="preserve">(DET) </w:t>
      </w:r>
      <w:r w:rsidRPr="00F0205C">
        <w:rPr>
          <w:rFonts w:ascii="Arial" w:hAnsi="Arial" w:cs="Arial"/>
          <w:color w:val="548DD4"/>
        </w:rPr>
        <w:t>have an interest in the lost/damage items?</w:t>
      </w:r>
      <w:r w:rsidRPr="00741E30">
        <w:rPr>
          <w:rFonts w:ascii="Arial" w:hAnsi="Arial" w:cs="Arial"/>
        </w:rPr>
        <w:t xml:space="preserve"> Indicate </w:t>
      </w:r>
      <w:r w:rsidRPr="00741E30">
        <w:rPr>
          <w:rFonts w:ascii="Arial" w:hAnsi="Arial" w:cs="Arial"/>
        </w:rPr>
        <w:sym w:font="Wingdings" w:char="F0FE"/>
      </w:r>
      <w:r w:rsidRPr="00741E30">
        <w:rPr>
          <w:rFonts w:ascii="Arial" w:hAnsi="Arial" w:cs="Arial"/>
        </w:rPr>
        <w:t xml:space="preserve"> Yes or </w:t>
      </w:r>
      <w:r w:rsidRPr="00741E30">
        <w:rPr>
          <w:rFonts w:ascii="Arial" w:hAnsi="Arial" w:cs="Arial"/>
        </w:rPr>
        <w:sym w:font="Wingdings" w:char="F0FE"/>
      </w:r>
      <w:r w:rsidRPr="00741E30">
        <w:rPr>
          <w:rFonts w:ascii="Arial" w:hAnsi="Arial" w:cs="Arial"/>
        </w:rPr>
        <w:t xml:space="preserve"> No – If insufficient space attach additional details including a list of items lost and to whom they belong </w:t>
      </w:r>
      <w:r w:rsidR="009A0CF4">
        <w:rPr>
          <w:rFonts w:ascii="Arial" w:hAnsi="Arial" w:cs="Arial"/>
        </w:rPr>
        <w:t>(</w:t>
      </w:r>
      <w:r w:rsidRPr="00741E30">
        <w:rPr>
          <w:rFonts w:ascii="Arial" w:hAnsi="Arial" w:cs="Arial"/>
        </w:rPr>
        <w:t>e.g. teacher</w:t>
      </w:r>
      <w:r w:rsidR="009A0CF4">
        <w:rPr>
          <w:rFonts w:ascii="Arial" w:hAnsi="Arial" w:cs="Arial"/>
        </w:rPr>
        <w:t>)</w:t>
      </w:r>
      <w:r w:rsidRPr="00741E30">
        <w:rPr>
          <w:rFonts w:ascii="Arial" w:hAnsi="Arial" w:cs="Arial"/>
        </w:rPr>
        <w:t>.</w:t>
      </w:r>
    </w:p>
    <w:p w:rsidR="00C10000" w:rsidRPr="00741E30" w:rsidRDefault="00C10000" w:rsidP="00C10000">
      <w:pPr>
        <w:spacing w:after="240"/>
        <w:ind w:left="357"/>
        <w:jc w:val="both"/>
        <w:rPr>
          <w:rFonts w:ascii="Arial" w:hAnsi="Arial" w:cs="Arial"/>
        </w:rPr>
      </w:pPr>
    </w:p>
    <w:p w:rsidR="00C10000" w:rsidRPr="00741E30" w:rsidRDefault="00C10000" w:rsidP="00C10000">
      <w:pPr>
        <w:ind w:left="360" w:hanging="360"/>
        <w:jc w:val="both"/>
        <w:outlineLvl w:val="0"/>
        <w:rPr>
          <w:rFonts w:ascii="Arial" w:hAnsi="Arial" w:cs="Arial"/>
          <w:b/>
        </w:rPr>
      </w:pPr>
      <w:r w:rsidRPr="00741E30">
        <w:rPr>
          <w:rFonts w:ascii="Arial" w:hAnsi="Arial" w:cs="Arial"/>
          <w:b/>
        </w:rPr>
        <w:t xml:space="preserve">Section 2 – Risk </w:t>
      </w:r>
      <w:r w:rsidR="000A024F">
        <w:rPr>
          <w:rFonts w:ascii="Arial" w:hAnsi="Arial" w:cs="Arial"/>
          <w:b/>
        </w:rPr>
        <w:t>m</w:t>
      </w:r>
      <w:r w:rsidRPr="00741E30">
        <w:rPr>
          <w:rFonts w:ascii="Arial" w:hAnsi="Arial" w:cs="Arial"/>
          <w:b/>
        </w:rPr>
        <w:t>anagement ***Must be completed in Full***</w:t>
      </w:r>
    </w:p>
    <w:p w:rsidR="00C10000" w:rsidRPr="00741E30" w:rsidRDefault="00682B44" w:rsidP="00C10000">
      <w:pPr>
        <w:jc w:val="both"/>
        <w:rPr>
          <w:rFonts w:ascii="Arial" w:hAnsi="Arial" w:cs="Arial"/>
        </w:rPr>
      </w:pPr>
      <w:r>
        <w:rPr>
          <w:rFonts w:ascii="Arial" w:hAnsi="Arial" w:cs="Arial"/>
        </w:rPr>
        <w:t>DET</w:t>
      </w:r>
      <w:r w:rsidR="00C10000" w:rsidRPr="00741E30">
        <w:rPr>
          <w:rFonts w:ascii="Arial" w:hAnsi="Arial" w:cs="Arial"/>
        </w:rPr>
        <w:t xml:space="preserve"> has adopted the strategy of risk management in accordance with </w:t>
      </w:r>
      <w:r w:rsidR="0005552F">
        <w:rPr>
          <w:rFonts w:ascii="Arial" w:hAnsi="Arial" w:cs="Arial"/>
        </w:rPr>
        <w:t xml:space="preserve">Australian </w:t>
      </w:r>
      <w:r w:rsidR="00C10000" w:rsidRPr="00741E30">
        <w:rPr>
          <w:rFonts w:ascii="Arial" w:hAnsi="Arial" w:cs="Arial"/>
        </w:rPr>
        <w:t>Standard 3</w:t>
      </w:r>
      <w:r w:rsidR="0005552F">
        <w:rPr>
          <w:rFonts w:ascii="Arial" w:hAnsi="Arial" w:cs="Arial"/>
        </w:rPr>
        <w:t>1</w:t>
      </w:r>
      <w:r w:rsidR="00C10000" w:rsidRPr="00741E30">
        <w:rPr>
          <w:rFonts w:ascii="Arial" w:hAnsi="Arial" w:cs="Arial"/>
        </w:rPr>
        <w:t>0</w:t>
      </w:r>
      <w:r w:rsidR="0005552F">
        <w:rPr>
          <w:rFonts w:ascii="Arial" w:hAnsi="Arial" w:cs="Arial"/>
        </w:rPr>
        <w:t>00:2009</w:t>
      </w:r>
      <w:r w:rsidR="00C10000" w:rsidRPr="00741E30">
        <w:rPr>
          <w:rFonts w:ascii="Arial" w:hAnsi="Arial" w:cs="Arial"/>
        </w:rPr>
        <w:t>.  To ensure adherence to this strategy, provide answers to ALL QUESTIONS in this section by ticking Yes or No.  To assist with answering the last four questions in this section, the following information has been included.</w:t>
      </w:r>
    </w:p>
    <w:p w:rsidR="00C10000" w:rsidRPr="00741E30" w:rsidRDefault="00C10000" w:rsidP="00C10000">
      <w:pPr>
        <w:numPr>
          <w:ilvl w:val="0"/>
          <w:numId w:val="4"/>
        </w:numPr>
        <w:ind w:left="360"/>
        <w:jc w:val="both"/>
        <w:rPr>
          <w:rFonts w:ascii="Arial" w:hAnsi="Arial" w:cs="Arial"/>
        </w:rPr>
      </w:pPr>
      <w:r w:rsidRPr="00F0205C">
        <w:rPr>
          <w:rFonts w:ascii="Arial" w:hAnsi="Arial" w:cs="Arial"/>
          <w:color w:val="548DD4"/>
        </w:rPr>
        <w:t xml:space="preserve">Has the school been visited recently by a </w:t>
      </w:r>
      <w:r w:rsidR="000A024F">
        <w:rPr>
          <w:rFonts w:ascii="Arial" w:hAnsi="Arial" w:cs="Arial"/>
          <w:color w:val="548DD4"/>
        </w:rPr>
        <w:t>s</w:t>
      </w:r>
      <w:r w:rsidRPr="00F0205C">
        <w:rPr>
          <w:rFonts w:ascii="Arial" w:hAnsi="Arial" w:cs="Arial"/>
          <w:color w:val="548DD4"/>
        </w:rPr>
        <w:t xml:space="preserve">chool </w:t>
      </w:r>
      <w:r w:rsidR="000A024F">
        <w:rPr>
          <w:rFonts w:ascii="Arial" w:hAnsi="Arial" w:cs="Arial"/>
          <w:color w:val="548DD4"/>
        </w:rPr>
        <w:t>s</w:t>
      </w:r>
      <w:r w:rsidR="00682B44">
        <w:rPr>
          <w:rFonts w:ascii="Arial" w:hAnsi="Arial" w:cs="Arial"/>
          <w:color w:val="548DD4"/>
        </w:rPr>
        <w:t xml:space="preserve">ecurity </w:t>
      </w:r>
      <w:r w:rsidR="000A024F">
        <w:rPr>
          <w:rFonts w:ascii="Arial" w:hAnsi="Arial" w:cs="Arial"/>
          <w:color w:val="548DD4"/>
        </w:rPr>
        <w:t>a</w:t>
      </w:r>
      <w:r w:rsidRPr="00F0205C">
        <w:rPr>
          <w:rFonts w:ascii="Arial" w:hAnsi="Arial" w:cs="Arial"/>
          <w:color w:val="548DD4"/>
        </w:rPr>
        <w:t>dvisor?</w:t>
      </w:r>
      <w:r w:rsidRPr="00741E30">
        <w:rPr>
          <w:rFonts w:ascii="Arial" w:hAnsi="Arial" w:cs="Arial"/>
        </w:rPr>
        <w:t xml:space="preserve"> </w:t>
      </w:r>
      <w:r w:rsidRPr="00741E30">
        <w:rPr>
          <w:rFonts w:ascii="Arial" w:hAnsi="Arial" w:cs="Arial"/>
        </w:rPr>
        <w:sym w:font="Wingdings" w:char="F0FE"/>
      </w:r>
      <w:r w:rsidRPr="00741E30">
        <w:rPr>
          <w:rFonts w:ascii="Arial" w:hAnsi="Arial" w:cs="Arial"/>
        </w:rPr>
        <w:t xml:space="preserve"> Yes or </w:t>
      </w:r>
      <w:r w:rsidRPr="00741E30">
        <w:rPr>
          <w:rFonts w:ascii="Arial" w:hAnsi="Arial" w:cs="Arial"/>
        </w:rPr>
        <w:sym w:font="Wingdings" w:char="F0FE"/>
      </w:r>
      <w:r w:rsidRPr="00741E30">
        <w:rPr>
          <w:rFonts w:ascii="Arial" w:hAnsi="Arial" w:cs="Arial"/>
        </w:rPr>
        <w:t xml:space="preserve"> No (Your </w:t>
      </w:r>
      <w:r w:rsidR="000A024F">
        <w:rPr>
          <w:rFonts w:ascii="Arial" w:hAnsi="Arial" w:cs="Arial"/>
        </w:rPr>
        <w:t>s</w:t>
      </w:r>
      <w:r w:rsidRPr="00741E30">
        <w:rPr>
          <w:rFonts w:ascii="Arial" w:hAnsi="Arial" w:cs="Arial"/>
        </w:rPr>
        <w:t xml:space="preserve">chool </w:t>
      </w:r>
      <w:r w:rsidR="000A024F">
        <w:rPr>
          <w:rFonts w:ascii="Arial" w:hAnsi="Arial" w:cs="Arial"/>
        </w:rPr>
        <w:t>s</w:t>
      </w:r>
      <w:r w:rsidRPr="00741E30">
        <w:rPr>
          <w:rFonts w:ascii="Arial" w:hAnsi="Arial" w:cs="Arial"/>
        </w:rPr>
        <w:t xml:space="preserve">ecurity </w:t>
      </w:r>
      <w:r w:rsidR="000A024F">
        <w:rPr>
          <w:rFonts w:ascii="Arial" w:hAnsi="Arial" w:cs="Arial"/>
        </w:rPr>
        <w:t>a</w:t>
      </w:r>
      <w:r w:rsidRPr="00741E30">
        <w:rPr>
          <w:rFonts w:ascii="Arial" w:hAnsi="Arial" w:cs="Arial"/>
        </w:rPr>
        <w:t xml:space="preserve">dvisor can assist you after an incident so it is advisable to contact them.  If uncertain of your </w:t>
      </w:r>
      <w:r w:rsidR="000A024F">
        <w:rPr>
          <w:rFonts w:ascii="Arial" w:hAnsi="Arial" w:cs="Arial"/>
        </w:rPr>
        <w:t>s</w:t>
      </w:r>
      <w:r w:rsidRPr="00741E30">
        <w:rPr>
          <w:rFonts w:ascii="Arial" w:hAnsi="Arial" w:cs="Arial"/>
        </w:rPr>
        <w:t xml:space="preserve">chool </w:t>
      </w:r>
      <w:r w:rsidR="000A024F">
        <w:rPr>
          <w:rFonts w:ascii="Arial" w:hAnsi="Arial" w:cs="Arial"/>
        </w:rPr>
        <w:t>s</w:t>
      </w:r>
      <w:r w:rsidRPr="00741E30">
        <w:rPr>
          <w:rFonts w:ascii="Arial" w:hAnsi="Arial" w:cs="Arial"/>
        </w:rPr>
        <w:t xml:space="preserve">ecurity </w:t>
      </w:r>
      <w:r w:rsidR="000A024F">
        <w:rPr>
          <w:rFonts w:ascii="Arial" w:hAnsi="Arial" w:cs="Arial"/>
        </w:rPr>
        <w:t>a</w:t>
      </w:r>
      <w:r w:rsidRPr="00741E30">
        <w:rPr>
          <w:rFonts w:ascii="Arial" w:hAnsi="Arial" w:cs="Arial"/>
        </w:rPr>
        <w:t>dvisor, call RRS and they will assist you with contact details).</w:t>
      </w:r>
    </w:p>
    <w:p w:rsidR="00C10000" w:rsidRPr="00741E30" w:rsidRDefault="00C10000" w:rsidP="00C10000">
      <w:pPr>
        <w:numPr>
          <w:ilvl w:val="0"/>
          <w:numId w:val="4"/>
        </w:numPr>
        <w:ind w:left="360"/>
        <w:jc w:val="both"/>
        <w:rPr>
          <w:rFonts w:ascii="Arial" w:hAnsi="Arial" w:cs="Arial"/>
        </w:rPr>
      </w:pPr>
      <w:r w:rsidRPr="00F0205C">
        <w:rPr>
          <w:rFonts w:ascii="Arial" w:hAnsi="Arial" w:cs="Arial"/>
          <w:color w:val="548DD4"/>
        </w:rPr>
        <w:t>How was entry gained? (e.g. through window/door) –</w:t>
      </w:r>
      <w:r w:rsidRPr="00741E30">
        <w:rPr>
          <w:rFonts w:ascii="Arial" w:hAnsi="Arial" w:cs="Arial"/>
          <w:color w:val="FF0000"/>
        </w:rPr>
        <w:t xml:space="preserve"> </w:t>
      </w:r>
      <w:r w:rsidRPr="00741E30">
        <w:rPr>
          <w:rFonts w:ascii="Arial" w:hAnsi="Arial" w:cs="Arial"/>
        </w:rPr>
        <w:t>Include all details of entry – if insufficient space attach additional information</w:t>
      </w:r>
    </w:p>
    <w:p w:rsidR="00C10000" w:rsidRPr="00F0205C" w:rsidRDefault="00C10000" w:rsidP="00C10000">
      <w:pPr>
        <w:tabs>
          <w:tab w:val="left" w:pos="360"/>
        </w:tabs>
        <w:ind w:left="360"/>
        <w:jc w:val="both"/>
        <w:rPr>
          <w:rFonts w:ascii="Arial" w:hAnsi="Arial" w:cs="Arial"/>
          <w:i/>
          <w:color w:val="548DD4"/>
        </w:rPr>
      </w:pPr>
      <w:r w:rsidRPr="003807B5">
        <w:rPr>
          <w:rFonts w:ascii="Arial" w:hAnsi="Arial" w:cs="Arial"/>
          <w:b/>
          <w:i/>
          <w:color w:val="548DD4"/>
        </w:rPr>
        <w:t>Example -</w:t>
      </w:r>
      <w:r w:rsidRPr="00F0205C">
        <w:rPr>
          <w:rFonts w:ascii="Arial" w:hAnsi="Arial" w:cs="Arial"/>
          <w:i/>
          <w:color w:val="548DD4"/>
        </w:rPr>
        <w:t xml:space="preserve"> bars on windows bent and glass smashed.</w:t>
      </w:r>
    </w:p>
    <w:p w:rsidR="00C10000" w:rsidRPr="00741E30" w:rsidRDefault="00C10000" w:rsidP="00C10000">
      <w:pPr>
        <w:numPr>
          <w:ilvl w:val="0"/>
          <w:numId w:val="4"/>
        </w:numPr>
        <w:ind w:left="360"/>
        <w:jc w:val="both"/>
        <w:rPr>
          <w:rFonts w:ascii="Arial" w:hAnsi="Arial" w:cs="Arial"/>
        </w:rPr>
      </w:pPr>
      <w:r w:rsidRPr="00F0205C">
        <w:rPr>
          <w:rFonts w:ascii="Arial" w:hAnsi="Arial" w:cs="Arial"/>
          <w:color w:val="548DD4"/>
        </w:rPr>
        <w:t>What damage occurred at the point of entry, including what occurred during the incident?</w:t>
      </w:r>
      <w:r w:rsidRPr="00F0205C">
        <w:rPr>
          <w:rFonts w:ascii="Arial" w:hAnsi="Arial" w:cs="Arial"/>
          <w:color w:val="17365D"/>
        </w:rPr>
        <w:t xml:space="preserve">  </w:t>
      </w:r>
      <w:r w:rsidRPr="00741E30">
        <w:rPr>
          <w:rFonts w:ascii="Arial" w:hAnsi="Arial" w:cs="Arial"/>
        </w:rPr>
        <w:t xml:space="preserve">Provide sufficient information to “paint the picture” of what occurred.  Include a statement detailing how entry was gained to </w:t>
      </w:r>
      <w:r w:rsidRPr="00741E30">
        <w:rPr>
          <w:rFonts w:ascii="Arial" w:hAnsi="Arial" w:cs="Arial"/>
          <w:u w:val="single"/>
        </w:rPr>
        <w:t>each</w:t>
      </w:r>
      <w:r w:rsidRPr="00741E30">
        <w:rPr>
          <w:rFonts w:ascii="Arial" w:hAnsi="Arial" w:cs="Arial"/>
        </w:rPr>
        <w:t xml:space="preserve"> area and what occurred during the incident, where the items were located in each room and whether they were secure. If insufficient space attach additional information.</w:t>
      </w:r>
    </w:p>
    <w:p w:rsidR="00C10000" w:rsidRPr="00F0205C" w:rsidRDefault="00C10000" w:rsidP="00C10000">
      <w:pPr>
        <w:tabs>
          <w:tab w:val="left" w:pos="360"/>
        </w:tabs>
        <w:ind w:left="360"/>
        <w:jc w:val="both"/>
        <w:rPr>
          <w:rFonts w:ascii="Arial" w:hAnsi="Arial" w:cs="Arial"/>
          <w:i/>
          <w:color w:val="548DD4"/>
        </w:rPr>
      </w:pPr>
      <w:r w:rsidRPr="003807B5">
        <w:rPr>
          <w:rFonts w:ascii="Arial" w:hAnsi="Arial" w:cs="Arial"/>
          <w:b/>
          <w:i/>
          <w:color w:val="548DD4"/>
        </w:rPr>
        <w:t>Example 1:</w:t>
      </w:r>
      <w:r w:rsidRPr="00F0205C">
        <w:rPr>
          <w:rFonts w:ascii="Arial" w:hAnsi="Arial" w:cs="Arial"/>
          <w:i/>
          <w:color w:val="548DD4"/>
        </w:rPr>
        <w:t xml:space="preserve"> Vandals broke windows and jemmied the door. Majority of classroom items on benches were dispersed all over the room.  Classroom paint kept in storeroom (storeroom not locked) splashed all over desks and chairs and carpet. Fire extinguisher set off and sprayed around room.</w:t>
      </w:r>
    </w:p>
    <w:p w:rsidR="00C10000" w:rsidRPr="00F0205C" w:rsidRDefault="00C10000" w:rsidP="00C10000">
      <w:pPr>
        <w:tabs>
          <w:tab w:val="left" w:pos="360"/>
        </w:tabs>
        <w:ind w:left="360"/>
        <w:jc w:val="both"/>
        <w:rPr>
          <w:rFonts w:ascii="Arial" w:hAnsi="Arial" w:cs="Arial"/>
          <w:i/>
          <w:color w:val="548DD4"/>
        </w:rPr>
      </w:pPr>
      <w:r w:rsidRPr="003807B5">
        <w:rPr>
          <w:rFonts w:ascii="Arial" w:hAnsi="Arial" w:cs="Arial"/>
          <w:b/>
          <w:i/>
          <w:color w:val="548DD4"/>
        </w:rPr>
        <w:t>Example 2:</w:t>
      </w:r>
      <w:r w:rsidRPr="00F0205C">
        <w:rPr>
          <w:rFonts w:ascii="Arial" w:hAnsi="Arial" w:cs="Arial"/>
          <w:i/>
          <w:color w:val="548DD4"/>
        </w:rPr>
        <w:t xml:space="preserve">  Mini tornado ripped through the school and damaged 1 building and 2 shade sails.  A Block NW corner of roof torn off (no internal damage) and 2 shade sails completely torn off.</w:t>
      </w:r>
    </w:p>
    <w:p w:rsidR="00C10000" w:rsidRPr="00741E30" w:rsidRDefault="00C10000" w:rsidP="00C10000">
      <w:pPr>
        <w:numPr>
          <w:ilvl w:val="0"/>
          <w:numId w:val="4"/>
        </w:numPr>
        <w:ind w:left="360"/>
        <w:jc w:val="both"/>
        <w:rPr>
          <w:rFonts w:ascii="Arial" w:hAnsi="Arial" w:cs="Arial"/>
        </w:rPr>
      </w:pPr>
      <w:r w:rsidRPr="00F0205C">
        <w:rPr>
          <w:rFonts w:ascii="Arial" w:hAnsi="Arial" w:cs="Arial"/>
          <w:color w:val="548DD4"/>
        </w:rPr>
        <w:t>What steps have been taken to prevent a recurrence?</w:t>
      </w:r>
      <w:r w:rsidRPr="00741E30">
        <w:rPr>
          <w:rFonts w:ascii="Arial" w:hAnsi="Arial" w:cs="Arial"/>
          <w:color w:val="FF0000"/>
        </w:rPr>
        <w:t xml:space="preserve"> </w:t>
      </w:r>
      <w:r w:rsidRPr="00741E30">
        <w:rPr>
          <w:rFonts w:ascii="Arial" w:hAnsi="Arial" w:cs="Arial"/>
        </w:rPr>
        <w:t>Note any security measures taken to prevent incident occurring again - if insufficient space attach additional information.</w:t>
      </w:r>
    </w:p>
    <w:p w:rsidR="00C10000" w:rsidRPr="00F0205C" w:rsidRDefault="00C10000" w:rsidP="00C10000">
      <w:pPr>
        <w:ind w:left="360" w:hanging="360"/>
        <w:outlineLvl w:val="0"/>
        <w:rPr>
          <w:rFonts w:ascii="Arial" w:hAnsi="Arial" w:cs="Arial"/>
          <w:i/>
          <w:color w:val="548DD4"/>
        </w:rPr>
      </w:pPr>
      <w:r w:rsidRPr="00A2104B">
        <w:rPr>
          <w:rFonts w:ascii="Arial" w:hAnsi="Arial" w:cs="Arial"/>
          <w:i/>
          <w:color w:val="FF0000"/>
        </w:rPr>
        <w:lastRenderedPageBreak/>
        <w:tab/>
      </w:r>
      <w:r w:rsidRPr="003807B5">
        <w:rPr>
          <w:rFonts w:ascii="Arial" w:hAnsi="Arial" w:cs="Arial"/>
          <w:b/>
          <w:i/>
          <w:color w:val="548DD4"/>
        </w:rPr>
        <w:t>Example:</w:t>
      </w:r>
      <w:r w:rsidRPr="00F0205C">
        <w:rPr>
          <w:rFonts w:ascii="Arial" w:hAnsi="Arial" w:cs="Arial"/>
          <w:i/>
          <w:color w:val="548DD4"/>
        </w:rPr>
        <w:t xml:space="preserve">  Storeroom to be locked prior to depa</w:t>
      </w:r>
      <w:r w:rsidR="00BD19BF">
        <w:rPr>
          <w:rFonts w:ascii="Arial" w:hAnsi="Arial" w:cs="Arial"/>
          <w:i/>
          <w:color w:val="548DD4"/>
        </w:rPr>
        <w:t xml:space="preserve">rture and </w:t>
      </w:r>
      <w:r w:rsidR="000A024F">
        <w:rPr>
          <w:rFonts w:ascii="Arial" w:hAnsi="Arial" w:cs="Arial"/>
          <w:i/>
          <w:color w:val="548DD4"/>
        </w:rPr>
        <w:t>s</w:t>
      </w:r>
      <w:r w:rsidR="00BD19BF">
        <w:rPr>
          <w:rFonts w:ascii="Arial" w:hAnsi="Arial" w:cs="Arial"/>
          <w:i/>
          <w:color w:val="548DD4"/>
        </w:rPr>
        <w:t xml:space="preserve">chool </w:t>
      </w:r>
      <w:r w:rsidR="000A024F">
        <w:rPr>
          <w:rFonts w:ascii="Arial" w:hAnsi="Arial" w:cs="Arial"/>
          <w:i/>
          <w:color w:val="548DD4"/>
        </w:rPr>
        <w:t>s</w:t>
      </w:r>
      <w:r w:rsidR="00BD19BF">
        <w:rPr>
          <w:rFonts w:ascii="Arial" w:hAnsi="Arial" w:cs="Arial"/>
          <w:i/>
          <w:color w:val="548DD4"/>
        </w:rPr>
        <w:t xml:space="preserve">ecurity </w:t>
      </w:r>
      <w:r w:rsidR="000A024F">
        <w:rPr>
          <w:rFonts w:ascii="Arial" w:hAnsi="Arial" w:cs="Arial"/>
          <w:i/>
          <w:color w:val="548DD4"/>
        </w:rPr>
        <w:t>a</w:t>
      </w:r>
      <w:r w:rsidR="00E96809">
        <w:rPr>
          <w:rFonts w:ascii="Arial" w:hAnsi="Arial" w:cs="Arial"/>
          <w:i/>
          <w:color w:val="548DD4"/>
        </w:rPr>
        <w:t>dviso</w:t>
      </w:r>
      <w:r w:rsidRPr="00F0205C">
        <w:rPr>
          <w:rFonts w:ascii="Arial" w:hAnsi="Arial" w:cs="Arial"/>
          <w:i/>
          <w:color w:val="548DD4"/>
        </w:rPr>
        <w:t xml:space="preserve">r consulted. </w:t>
      </w:r>
    </w:p>
    <w:p w:rsidR="00C10000" w:rsidRPr="00741E30" w:rsidRDefault="00011ACC" w:rsidP="00C10000">
      <w:pPr>
        <w:outlineLvl w:val="0"/>
        <w:rPr>
          <w:rFonts w:ascii="Arial" w:hAnsi="Arial" w:cs="Arial"/>
          <w:b/>
        </w:rPr>
      </w:pPr>
      <w:r>
        <w:rPr>
          <w:rFonts w:ascii="Arial" w:hAnsi="Arial" w:cs="Arial"/>
          <w:b/>
        </w:rPr>
        <w:br w:type="page"/>
      </w:r>
      <w:r w:rsidR="00C10000" w:rsidRPr="00741E30">
        <w:rPr>
          <w:rFonts w:ascii="Arial" w:hAnsi="Arial" w:cs="Arial"/>
          <w:b/>
        </w:rPr>
        <w:lastRenderedPageBreak/>
        <w:t xml:space="preserve">Section 3 – Declaration </w:t>
      </w:r>
      <w:r w:rsidR="00C10000" w:rsidRPr="00C03A69">
        <w:rPr>
          <w:rFonts w:ascii="Arial" w:hAnsi="Arial" w:cs="Arial"/>
          <w:b/>
        </w:rPr>
        <w:t>***Mandatory***</w:t>
      </w:r>
    </w:p>
    <w:p w:rsidR="00C10000" w:rsidRPr="00741E30" w:rsidRDefault="00C10000" w:rsidP="00C10000">
      <w:pPr>
        <w:numPr>
          <w:ilvl w:val="0"/>
          <w:numId w:val="5"/>
        </w:numPr>
        <w:ind w:left="360"/>
        <w:rPr>
          <w:rFonts w:ascii="Arial" w:hAnsi="Arial" w:cs="Arial"/>
        </w:rPr>
      </w:pPr>
      <w:r w:rsidRPr="00741E30">
        <w:rPr>
          <w:rFonts w:ascii="Arial" w:hAnsi="Arial" w:cs="Arial"/>
        </w:rPr>
        <w:t xml:space="preserve">Must be signed and dated only by the </w:t>
      </w:r>
      <w:r w:rsidR="000A024F">
        <w:rPr>
          <w:rFonts w:ascii="Arial" w:hAnsi="Arial" w:cs="Arial"/>
        </w:rPr>
        <w:t>p</w:t>
      </w:r>
      <w:r w:rsidRPr="00741E30">
        <w:rPr>
          <w:rFonts w:ascii="Arial" w:hAnsi="Arial" w:cs="Arial"/>
        </w:rPr>
        <w:t xml:space="preserve">rincipal or </w:t>
      </w:r>
      <w:r w:rsidR="000A024F">
        <w:rPr>
          <w:rFonts w:ascii="Arial" w:hAnsi="Arial" w:cs="Arial"/>
        </w:rPr>
        <w:t>d</w:t>
      </w:r>
      <w:r w:rsidRPr="00741E30">
        <w:rPr>
          <w:rFonts w:ascii="Arial" w:hAnsi="Arial" w:cs="Arial"/>
        </w:rPr>
        <w:t xml:space="preserve">eputy </w:t>
      </w:r>
      <w:r w:rsidR="000A024F">
        <w:rPr>
          <w:rFonts w:ascii="Arial" w:hAnsi="Arial" w:cs="Arial"/>
        </w:rPr>
        <w:t>p</w:t>
      </w:r>
      <w:r w:rsidRPr="00741E30">
        <w:rPr>
          <w:rFonts w:ascii="Arial" w:hAnsi="Arial" w:cs="Arial"/>
        </w:rPr>
        <w:t>rincipal of the school.</w:t>
      </w:r>
      <w:r>
        <w:rPr>
          <w:rFonts w:ascii="Arial" w:hAnsi="Arial" w:cs="Arial"/>
        </w:rPr>
        <w:t xml:space="preserve">  Forms signe</w:t>
      </w:r>
      <w:r w:rsidR="00682B44">
        <w:rPr>
          <w:rFonts w:ascii="Arial" w:hAnsi="Arial" w:cs="Arial"/>
        </w:rPr>
        <w:t xml:space="preserve">d by a </w:t>
      </w:r>
      <w:r w:rsidR="000A024F">
        <w:rPr>
          <w:rFonts w:ascii="Arial" w:hAnsi="Arial" w:cs="Arial"/>
        </w:rPr>
        <w:t>b</w:t>
      </w:r>
      <w:r w:rsidR="00682B44">
        <w:rPr>
          <w:rFonts w:ascii="Arial" w:hAnsi="Arial" w:cs="Arial"/>
        </w:rPr>
        <w:t xml:space="preserve">usiness </w:t>
      </w:r>
      <w:r w:rsidR="000A024F">
        <w:rPr>
          <w:rFonts w:ascii="Arial" w:hAnsi="Arial" w:cs="Arial"/>
        </w:rPr>
        <w:t>s</w:t>
      </w:r>
      <w:r w:rsidR="00682B44">
        <w:rPr>
          <w:rFonts w:ascii="Arial" w:hAnsi="Arial" w:cs="Arial"/>
        </w:rPr>
        <w:t xml:space="preserve">ervices </w:t>
      </w:r>
      <w:r w:rsidR="000A024F">
        <w:rPr>
          <w:rFonts w:ascii="Arial" w:hAnsi="Arial" w:cs="Arial"/>
        </w:rPr>
        <w:t>m</w:t>
      </w:r>
      <w:r w:rsidR="00682B44">
        <w:rPr>
          <w:rFonts w:ascii="Arial" w:hAnsi="Arial" w:cs="Arial"/>
        </w:rPr>
        <w:t>anager</w:t>
      </w:r>
      <w:r>
        <w:rPr>
          <w:rFonts w:ascii="Arial" w:hAnsi="Arial" w:cs="Arial"/>
        </w:rPr>
        <w:t xml:space="preserve"> </w:t>
      </w:r>
      <w:r w:rsidR="00682B44">
        <w:rPr>
          <w:rFonts w:ascii="Arial" w:hAnsi="Arial" w:cs="Arial"/>
        </w:rPr>
        <w:t xml:space="preserve">unfortunately </w:t>
      </w:r>
      <w:r>
        <w:rPr>
          <w:rFonts w:ascii="Arial" w:hAnsi="Arial" w:cs="Arial"/>
        </w:rPr>
        <w:t>will not be accepted.</w:t>
      </w:r>
    </w:p>
    <w:p w:rsidR="00C10000" w:rsidRPr="00741E30" w:rsidRDefault="00C10000" w:rsidP="00C10000">
      <w:pPr>
        <w:ind w:left="360" w:hanging="360"/>
        <w:outlineLvl w:val="0"/>
        <w:rPr>
          <w:rFonts w:ascii="Arial" w:hAnsi="Arial" w:cs="Arial"/>
          <w:b/>
        </w:rPr>
      </w:pPr>
    </w:p>
    <w:p w:rsidR="00C10000" w:rsidRDefault="00C10000" w:rsidP="00C10000">
      <w:pPr>
        <w:ind w:left="360" w:hanging="360"/>
        <w:outlineLvl w:val="0"/>
        <w:rPr>
          <w:rFonts w:ascii="Arial" w:hAnsi="Arial" w:cs="Arial"/>
          <w:b/>
        </w:rPr>
      </w:pPr>
      <w:r w:rsidRPr="00741E30">
        <w:rPr>
          <w:rFonts w:ascii="Arial" w:hAnsi="Arial" w:cs="Arial"/>
          <w:b/>
        </w:rPr>
        <w:t>Section 4 – Det</w:t>
      </w:r>
      <w:r>
        <w:rPr>
          <w:rFonts w:ascii="Arial" w:hAnsi="Arial" w:cs="Arial"/>
          <w:b/>
        </w:rPr>
        <w:t xml:space="preserve">ails of </w:t>
      </w:r>
      <w:r w:rsidR="000A024F">
        <w:rPr>
          <w:rFonts w:ascii="Arial" w:hAnsi="Arial" w:cs="Arial"/>
          <w:b/>
        </w:rPr>
        <w:t>e</w:t>
      </w:r>
      <w:r>
        <w:rPr>
          <w:rFonts w:ascii="Arial" w:hAnsi="Arial" w:cs="Arial"/>
          <w:b/>
        </w:rPr>
        <w:t xml:space="preserve">quipment and </w:t>
      </w:r>
      <w:r w:rsidR="000A024F">
        <w:rPr>
          <w:rFonts w:ascii="Arial" w:hAnsi="Arial" w:cs="Arial"/>
          <w:b/>
        </w:rPr>
        <w:t>m</w:t>
      </w:r>
      <w:r>
        <w:rPr>
          <w:rFonts w:ascii="Arial" w:hAnsi="Arial" w:cs="Arial"/>
          <w:b/>
        </w:rPr>
        <w:t xml:space="preserve">aterials </w:t>
      </w:r>
      <w:r w:rsidR="000A024F">
        <w:rPr>
          <w:rFonts w:ascii="Arial" w:hAnsi="Arial" w:cs="Arial"/>
          <w:b/>
        </w:rPr>
        <w:t>s</w:t>
      </w:r>
      <w:r w:rsidRPr="00741E30">
        <w:rPr>
          <w:rFonts w:ascii="Arial" w:hAnsi="Arial" w:cs="Arial"/>
          <w:b/>
        </w:rPr>
        <w:t>tolen</w:t>
      </w:r>
    </w:p>
    <w:p w:rsidR="00C10000" w:rsidRPr="00741E30" w:rsidRDefault="006630F7" w:rsidP="00C10000">
      <w:pPr>
        <w:ind w:left="360" w:hanging="360"/>
        <w:outlineLvl w:val="0"/>
        <w:rPr>
          <w:rFonts w:ascii="Arial" w:hAnsi="Arial" w:cs="Arial"/>
          <w:b/>
        </w:rPr>
      </w:pPr>
      <w:r>
        <w:rPr>
          <w:rFonts w:ascii="Arial" w:hAnsi="Arial" w:cs="Arial"/>
          <w:noProof/>
        </w:rPr>
        <w:drawing>
          <wp:inline distT="0" distB="0" distL="0" distR="0">
            <wp:extent cx="5857875" cy="952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622" t="5582" r="4184" b="20123"/>
                    <a:stretch>
                      <a:fillRect/>
                    </a:stretch>
                  </pic:blipFill>
                  <pic:spPr bwMode="auto">
                    <a:xfrm>
                      <a:off x="0" y="0"/>
                      <a:ext cx="5857875" cy="952500"/>
                    </a:xfrm>
                    <a:prstGeom prst="rect">
                      <a:avLst/>
                    </a:prstGeom>
                    <a:noFill/>
                    <a:ln>
                      <a:noFill/>
                    </a:ln>
                  </pic:spPr>
                </pic:pic>
              </a:graphicData>
            </a:graphic>
          </wp:inline>
        </w:drawing>
      </w:r>
    </w:p>
    <w:p w:rsidR="00C10000" w:rsidRPr="00741E30" w:rsidRDefault="00C10000" w:rsidP="00C10000">
      <w:pPr>
        <w:numPr>
          <w:ilvl w:val="0"/>
          <w:numId w:val="5"/>
        </w:numPr>
        <w:ind w:left="360"/>
        <w:jc w:val="both"/>
        <w:rPr>
          <w:rFonts w:ascii="Arial" w:hAnsi="Arial" w:cs="Arial"/>
          <w:b/>
        </w:rPr>
      </w:pPr>
      <w:r w:rsidRPr="00741E30">
        <w:rPr>
          <w:rFonts w:ascii="Arial" w:hAnsi="Arial" w:cs="Arial"/>
        </w:rPr>
        <w:t xml:space="preserve">Each item must be listed separately and </w:t>
      </w:r>
      <w:r w:rsidRPr="003807B5">
        <w:rPr>
          <w:rFonts w:ascii="Arial" w:hAnsi="Arial" w:cs="Arial"/>
          <w:u w:val="single"/>
        </w:rPr>
        <w:t>MUST</w:t>
      </w:r>
      <w:r w:rsidRPr="00741E30">
        <w:rPr>
          <w:rFonts w:ascii="Arial" w:hAnsi="Arial" w:cs="Arial"/>
        </w:rPr>
        <w:t xml:space="preserve"> be accompanied by quotes/invoices for the replacement of each item. </w:t>
      </w:r>
      <w:r w:rsidRPr="003807B5">
        <w:rPr>
          <w:rFonts w:ascii="Arial" w:hAnsi="Arial" w:cs="Arial"/>
          <w:u w:val="single"/>
        </w:rPr>
        <w:t xml:space="preserve">The </w:t>
      </w:r>
      <w:r w:rsidR="00011ACC">
        <w:rPr>
          <w:rFonts w:ascii="Arial" w:hAnsi="Arial" w:cs="Arial"/>
          <w:u w:val="single"/>
        </w:rPr>
        <w:t>c</w:t>
      </w:r>
      <w:r w:rsidRPr="003807B5">
        <w:rPr>
          <w:rFonts w:ascii="Arial" w:hAnsi="Arial" w:cs="Arial"/>
          <w:u w:val="single"/>
        </w:rPr>
        <w:t>laim cannot be processed without this information.</w:t>
      </w:r>
      <w:r w:rsidRPr="00741E30">
        <w:rPr>
          <w:rFonts w:ascii="Arial" w:hAnsi="Arial" w:cs="Arial"/>
          <w:b/>
        </w:rPr>
        <w:t xml:space="preserve"> </w:t>
      </w:r>
      <w:r w:rsidRPr="00741E30">
        <w:rPr>
          <w:rFonts w:ascii="Arial" w:hAnsi="Arial" w:cs="Arial"/>
        </w:rPr>
        <w:t>If insufficient space, list further items on page 3 or attach additional information.</w:t>
      </w:r>
    </w:p>
    <w:p w:rsidR="00C10000" w:rsidRPr="00741E30" w:rsidRDefault="00C10000" w:rsidP="00C10000">
      <w:pPr>
        <w:numPr>
          <w:ilvl w:val="0"/>
          <w:numId w:val="5"/>
        </w:numPr>
        <w:ind w:left="360"/>
        <w:rPr>
          <w:rFonts w:ascii="Arial" w:hAnsi="Arial" w:cs="Arial"/>
          <w:b/>
        </w:rPr>
      </w:pPr>
      <w:r w:rsidRPr="00741E30">
        <w:rPr>
          <w:rFonts w:ascii="Arial" w:hAnsi="Arial" w:cs="Arial"/>
        </w:rPr>
        <w:t xml:space="preserve">Asset ID printouts from </w:t>
      </w:r>
      <w:proofErr w:type="spellStart"/>
      <w:r w:rsidRPr="00741E30">
        <w:rPr>
          <w:rFonts w:ascii="Arial" w:hAnsi="Arial" w:cs="Arial"/>
        </w:rPr>
        <w:t>OneSchool</w:t>
      </w:r>
      <w:proofErr w:type="spellEnd"/>
      <w:r w:rsidRPr="00741E30">
        <w:rPr>
          <w:rFonts w:ascii="Arial" w:hAnsi="Arial" w:cs="Arial"/>
        </w:rPr>
        <w:t xml:space="preserve"> are compulsory for each item over $100</w:t>
      </w:r>
      <w:r w:rsidR="000A024F">
        <w:rPr>
          <w:rFonts w:ascii="Arial" w:hAnsi="Arial" w:cs="Arial"/>
        </w:rPr>
        <w:t>.00</w:t>
      </w:r>
      <w:r w:rsidRPr="00741E30">
        <w:rPr>
          <w:rFonts w:ascii="Arial" w:hAnsi="Arial" w:cs="Arial"/>
        </w:rPr>
        <w:t xml:space="preserve"> in accordance with </w:t>
      </w:r>
      <w:hyperlink r:id="rId14" w:history="1">
        <w:r w:rsidRPr="009B4E4F">
          <w:rPr>
            <w:rStyle w:val="Hyperlink"/>
            <w:rFonts w:ascii="Arial" w:hAnsi="Arial" w:cs="Arial"/>
          </w:rPr>
          <w:t xml:space="preserve">Equipment </w:t>
        </w:r>
        <w:r w:rsidR="000A024F">
          <w:rPr>
            <w:rStyle w:val="Hyperlink"/>
            <w:rFonts w:ascii="Arial" w:hAnsi="Arial" w:cs="Arial"/>
          </w:rPr>
          <w:t>m</w:t>
        </w:r>
        <w:r w:rsidRPr="009B4E4F">
          <w:rPr>
            <w:rStyle w:val="Hyperlink"/>
            <w:rFonts w:ascii="Arial" w:hAnsi="Arial" w:cs="Arial"/>
          </w:rPr>
          <w:t xml:space="preserve">anagement for </w:t>
        </w:r>
        <w:r w:rsidR="000A024F">
          <w:rPr>
            <w:rStyle w:val="Hyperlink"/>
            <w:rFonts w:ascii="Arial" w:hAnsi="Arial" w:cs="Arial"/>
          </w:rPr>
          <w:t>s</w:t>
        </w:r>
        <w:r w:rsidRPr="009B4E4F">
          <w:rPr>
            <w:rStyle w:val="Hyperlink"/>
            <w:rFonts w:ascii="Arial" w:hAnsi="Arial" w:cs="Arial"/>
          </w:rPr>
          <w:t>chools</w:t>
        </w:r>
      </w:hyperlink>
      <w:r w:rsidRPr="00741E30">
        <w:rPr>
          <w:rFonts w:ascii="Arial" w:hAnsi="Arial" w:cs="Arial"/>
        </w:rPr>
        <w:t xml:space="preserve"> or </w:t>
      </w:r>
      <w:hyperlink r:id="rId15" w:history="1">
        <w:r w:rsidRPr="009B4E4F">
          <w:rPr>
            <w:rStyle w:val="Hyperlink"/>
            <w:rFonts w:ascii="Arial" w:hAnsi="Arial" w:cs="Arial"/>
          </w:rPr>
          <w:t xml:space="preserve">Equipment </w:t>
        </w:r>
        <w:r w:rsidR="000A024F">
          <w:rPr>
            <w:rStyle w:val="Hyperlink"/>
            <w:rFonts w:ascii="Arial" w:hAnsi="Arial" w:cs="Arial"/>
          </w:rPr>
          <w:t>m</w:t>
        </w:r>
        <w:r w:rsidRPr="009B4E4F">
          <w:rPr>
            <w:rStyle w:val="Hyperlink"/>
            <w:rFonts w:ascii="Arial" w:hAnsi="Arial" w:cs="Arial"/>
          </w:rPr>
          <w:t xml:space="preserve">anagement for </w:t>
        </w:r>
        <w:r w:rsidR="000A024F">
          <w:rPr>
            <w:rStyle w:val="Hyperlink"/>
            <w:rFonts w:ascii="Arial" w:hAnsi="Arial" w:cs="Arial"/>
          </w:rPr>
          <w:t>b</w:t>
        </w:r>
        <w:r w:rsidRPr="009B4E4F">
          <w:rPr>
            <w:rStyle w:val="Hyperlink"/>
            <w:rFonts w:ascii="Arial" w:hAnsi="Arial" w:cs="Arial"/>
          </w:rPr>
          <w:t xml:space="preserve">usiness </w:t>
        </w:r>
        <w:r w:rsidR="000A024F">
          <w:rPr>
            <w:rStyle w:val="Hyperlink"/>
            <w:rFonts w:ascii="Arial" w:hAnsi="Arial" w:cs="Arial"/>
          </w:rPr>
          <w:t>u</w:t>
        </w:r>
        <w:r w:rsidRPr="009B4E4F">
          <w:rPr>
            <w:rStyle w:val="Hyperlink"/>
            <w:rFonts w:ascii="Arial" w:hAnsi="Arial" w:cs="Arial"/>
          </w:rPr>
          <w:t>nits</w:t>
        </w:r>
      </w:hyperlink>
      <w:r w:rsidRPr="00F0205C">
        <w:rPr>
          <w:rFonts w:ascii="Arial" w:hAnsi="Arial" w:cs="Arial"/>
          <w:color w:val="000000"/>
        </w:rPr>
        <w:t>.</w:t>
      </w:r>
      <w:r w:rsidRPr="00741E30">
        <w:rPr>
          <w:rFonts w:ascii="Arial" w:hAnsi="Arial" w:cs="Arial"/>
          <w:color w:val="FF0000"/>
        </w:rPr>
        <w:t xml:space="preserve"> </w:t>
      </w:r>
      <w:r w:rsidRPr="00741E30">
        <w:rPr>
          <w:rFonts w:ascii="Arial" w:hAnsi="Arial" w:cs="Arial"/>
        </w:rPr>
        <w:t>Claims cannot be processed until printouts are provided.</w:t>
      </w:r>
    </w:p>
    <w:p w:rsidR="00C10000" w:rsidRPr="00741E30" w:rsidRDefault="00C10000" w:rsidP="00C10000">
      <w:pPr>
        <w:outlineLvl w:val="0"/>
        <w:rPr>
          <w:rFonts w:ascii="Arial" w:hAnsi="Arial" w:cs="Arial"/>
          <w:b/>
        </w:rPr>
      </w:pPr>
    </w:p>
    <w:p w:rsidR="00C10000" w:rsidRPr="00741E30" w:rsidRDefault="00C10000" w:rsidP="00C10000">
      <w:pPr>
        <w:outlineLvl w:val="0"/>
        <w:rPr>
          <w:rFonts w:ascii="Arial" w:hAnsi="Arial" w:cs="Arial"/>
          <w:b/>
        </w:rPr>
      </w:pPr>
      <w:r w:rsidRPr="00741E30">
        <w:rPr>
          <w:rFonts w:ascii="Arial" w:hAnsi="Arial" w:cs="Arial"/>
          <w:b/>
        </w:rPr>
        <w:t xml:space="preserve">Section 5 – Details of </w:t>
      </w:r>
      <w:r w:rsidR="000A024F">
        <w:rPr>
          <w:rFonts w:ascii="Arial" w:hAnsi="Arial" w:cs="Arial"/>
          <w:b/>
        </w:rPr>
        <w:t>e</w:t>
      </w:r>
      <w:r w:rsidRPr="00741E30">
        <w:rPr>
          <w:rFonts w:ascii="Arial" w:hAnsi="Arial" w:cs="Arial"/>
          <w:b/>
        </w:rPr>
        <w:t xml:space="preserve">quipment and </w:t>
      </w:r>
      <w:r w:rsidR="000A024F">
        <w:rPr>
          <w:rFonts w:ascii="Arial" w:hAnsi="Arial" w:cs="Arial"/>
          <w:b/>
        </w:rPr>
        <w:t>m</w:t>
      </w:r>
      <w:r w:rsidRPr="00741E30">
        <w:rPr>
          <w:rFonts w:ascii="Arial" w:hAnsi="Arial" w:cs="Arial"/>
          <w:b/>
        </w:rPr>
        <w:t xml:space="preserve">aterials </w:t>
      </w:r>
      <w:r w:rsidR="000A024F">
        <w:rPr>
          <w:rFonts w:ascii="Arial" w:hAnsi="Arial" w:cs="Arial"/>
          <w:b/>
        </w:rPr>
        <w:t>d</w:t>
      </w:r>
      <w:r w:rsidRPr="00741E30">
        <w:rPr>
          <w:rFonts w:ascii="Arial" w:hAnsi="Arial" w:cs="Arial"/>
          <w:b/>
        </w:rPr>
        <w:t>amaged</w:t>
      </w:r>
    </w:p>
    <w:p w:rsidR="00C10000" w:rsidRPr="00741E30" w:rsidRDefault="006630F7" w:rsidP="00C10000">
      <w:pPr>
        <w:rPr>
          <w:rFonts w:ascii="Arial" w:hAnsi="Arial" w:cs="Arial"/>
          <w:b/>
        </w:rPr>
      </w:pPr>
      <w:r>
        <w:rPr>
          <w:rFonts w:ascii="Arial" w:hAnsi="Arial" w:cs="Arial"/>
          <w:noProof/>
        </w:rPr>
        <w:drawing>
          <wp:inline distT="0" distB="0" distL="0" distR="0">
            <wp:extent cx="6210300" cy="1285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1334" t="2576" r="4593" b="17863"/>
                    <a:stretch>
                      <a:fillRect/>
                    </a:stretch>
                  </pic:blipFill>
                  <pic:spPr bwMode="auto">
                    <a:xfrm>
                      <a:off x="0" y="0"/>
                      <a:ext cx="6210300" cy="1285875"/>
                    </a:xfrm>
                    <a:prstGeom prst="rect">
                      <a:avLst/>
                    </a:prstGeom>
                    <a:noFill/>
                    <a:ln>
                      <a:noFill/>
                    </a:ln>
                  </pic:spPr>
                </pic:pic>
              </a:graphicData>
            </a:graphic>
          </wp:inline>
        </w:drawing>
      </w:r>
    </w:p>
    <w:p w:rsidR="00C10000" w:rsidRPr="00741E30" w:rsidRDefault="00C10000" w:rsidP="00C10000">
      <w:pPr>
        <w:numPr>
          <w:ilvl w:val="0"/>
          <w:numId w:val="6"/>
        </w:numPr>
        <w:ind w:left="360"/>
        <w:jc w:val="both"/>
        <w:rPr>
          <w:rFonts w:ascii="Arial" w:hAnsi="Arial" w:cs="Arial"/>
          <w:b/>
        </w:rPr>
      </w:pPr>
      <w:r w:rsidRPr="00741E30">
        <w:rPr>
          <w:rFonts w:ascii="Arial" w:hAnsi="Arial" w:cs="Arial"/>
        </w:rPr>
        <w:t xml:space="preserve">Each item must be listed separately and </w:t>
      </w:r>
      <w:r w:rsidRPr="00741E30">
        <w:rPr>
          <w:rFonts w:ascii="Arial" w:hAnsi="Arial" w:cs="Arial"/>
          <w:u w:val="single"/>
        </w:rPr>
        <w:t>MUST</w:t>
      </w:r>
      <w:r w:rsidRPr="00741E30">
        <w:rPr>
          <w:rFonts w:ascii="Arial" w:hAnsi="Arial" w:cs="Arial"/>
        </w:rPr>
        <w:t xml:space="preserve"> be accompanied by quotes/invoices to ensure that the claim is processed. If insufficient space, list further items on page 3 or attach additional information.</w:t>
      </w:r>
    </w:p>
    <w:p w:rsidR="00C10000" w:rsidRPr="00741E30" w:rsidRDefault="00C10000" w:rsidP="00C10000">
      <w:pPr>
        <w:numPr>
          <w:ilvl w:val="0"/>
          <w:numId w:val="6"/>
        </w:numPr>
        <w:ind w:left="360"/>
        <w:jc w:val="both"/>
        <w:rPr>
          <w:rFonts w:ascii="Arial" w:hAnsi="Arial" w:cs="Arial"/>
          <w:b/>
          <w:color w:val="000000"/>
        </w:rPr>
      </w:pPr>
      <w:r w:rsidRPr="00741E30">
        <w:rPr>
          <w:rFonts w:ascii="Arial" w:hAnsi="Arial" w:cs="Arial"/>
          <w:color w:val="000000"/>
        </w:rPr>
        <w:t xml:space="preserve">An </w:t>
      </w:r>
      <w:r w:rsidRPr="00F0205C">
        <w:rPr>
          <w:rFonts w:ascii="Arial" w:hAnsi="Arial" w:cs="Arial"/>
          <w:color w:val="548DD4"/>
        </w:rPr>
        <w:t>independent assessment</w:t>
      </w:r>
      <w:r w:rsidRPr="00741E30">
        <w:rPr>
          <w:rFonts w:ascii="Arial" w:hAnsi="Arial" w:cs="Arial"/>
          <w:color w:val="000000"/>
        </w:rPr>
        <w:t xml:space="preserve"> is required on electronic devices and those which run on fuel.  The costs associated with the independent assessment can be lodged as part of your claim.  Please liaise with the RRS team if unsure of what is required.</w:t>
      </w:r>
    </w:p>
    <w:p w:rsidR="00C10000" w:rsidRPr="00741E30" w:rsidRDefault="00C10000" w:rsidP="00C10000">
      <w:pPr>
        <w:numPr>
          <w:ilvl w:val="0"/>
          <w:numId w:val="6"/>
        </w:numPr>
        <w:ind w:left="360"/>
        <w:jc w:val="both"/>
        <w:rPr>
          <w:rFonts w:ascii="Arial" w:hAnsi="Arial" w:cs="Arial"/>
          <w:b/>
          <w:color w:val="000000"/>
        </w:rPr>
      </w:pPr>
      <w:r w:rsidRPr="00741E30">
        <w:rPr>
          <w:rFonts w:ascii="Arial" w:hAnsi="Arial" w:cs="Arial"/>
          <w:color w:val="000000"/>
        </w:rPr>
        <w:t>Provide photographs of the damaged items/equipment with your claim.</w:t>
      </w:r>
    </w:p>
    <w:p w:rsidR="00C125D7" w:rsidRDefault="00C10000" w:rsidP="00C10000">
      <w:pPr>
        <w:outlineLvl w:val="0"/>
        <w:rPr>
          <w:rFonts w:ascii="Arial" w:hAnsi="Arial" w:cs="Arial"/>
          <w:b/>
        </w:rPr>
      </w:pPr>
      <w:r>
        <w:rPr>
          <w:rFonts w:ascii="Arial" w:hAnsi="Arial" w:cs="Arial"/>
          <w:b/>
        </w:rPr>
        <w:br w:type="page"/>
      </w:r>
    </w:p>
    <w:p w:rsidR="00C10000" w:rsidRDefault="00C10000" w:rsidP="00C10000">
      <w:pPr>
        <w:outlineLvl w:val="0"/>
        <w:rPr>
          <w:rFonts w:ascii="Arial" w:hAnsi="Arial" w:cs="Arial"/>
          <w:b/>
        </w:rPr>
      </w:pPr>
      <w:r w:rsidRPr="00741E30">
        <w:rPr>
          <w:rFonts w:ascii="Arial" w:hAnsi="Arial" w:cs="Arial"/>
          <w:b/>
        </w:rPr>
        <w:t xml:space="preserve">Section 6 – Details of </w:t>
      </w:r>
      <w:r w:rsidR="000A024F">
        <w:rPr>
          <w:rFonts w:ascii="Arial" w:hAnsi="Arial" w:cs="Arial"/>
          <w:b/>
        </w:rPr>
        <w:t>c</w:t>
      </w:r>
      <w:r w:rsidRPr="00741E30">
        <w:rPr>
          <w:rFonts w:ascii="Arial" w:hAnsi="Arial" w:cs="Arial"/>
          <w:b/>
        </w:rPr>
        <w:t xml:space="preserve">ash </w:t>
      </w:r>
      <w:r w:rsidR="000A024F">
        <w:rPr>
          <w:rFonts w:ascii="Arial" w:hAnsi="Arial" w:cs="Arial"/>
          <w:b/>
        </w:rPr>
        <w:t>s</w:t>
      </w:r>
      <w:r w:rsidRPr="00741E30">
        <w:rPr>
          <w:rFonts w:ascii="Arial" w:hAnsi="Arial" w:cs="Arial"/>
          <w:b/>
        </w:rPr>
        <w:t>tolen</w:t>
      </w:r>
    </w:p>
    <w:p w:rsidR="00C125D7" w:rsidRPr="00741E30" w:rsidRDefault="00C125D7" w:rsidP="00C10000">
      <w:pPr>
        <w:outlineLvl w:val="0"/>
        <w:rPr>
          <w:rFonts w:ascii="Arial" w:hAnsi="Arial" w:cs="Arial"/>
          <w:b/>
        </w:rPr>
      </w:pPr>
      <w:r>
        <w:rPr>
          <w:rFonts w:ascii="Arial" w:hAnsi="Arial" w:cs="Arial"/>
          <w:noProof/>
        </w:rPr>
        <w:drawing>
          <wp:inline distT="0" distB="0" distL="0" distR="0" wp14:anchorId="791A51B4" wp14:editId="01BD5A3C">
            <wp:extent cx="4881880" cy="99250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l="2020" t="7884" r="5260" b="20343"/>
                    <a:stretch>
                      <a:fillRect/>
                    </a:stretch>
                  </pic:blipFill>
                  <pic:spPr bwMode="auto">
                    <a:xfrm>
                      <a:off x="0" y="0"/>
                      <a:ext cx="4881880" cy="992505"/>
                    </a:xfrm>
                    <a:prstGeom prst="rect">
                      <a:avLst/>
                    </a:prstGeom>
                    <a:noFill/>
                  </pic:spPr>
                </pic:pic>
              </a:graphicData>
            </a:graphic>
          </wp:inline>
        </w:drawing>
      </w:r>
    </w:p>
    <w:p w:rsidR="00C10000" w:rsidRPr="00741E30" w:rsidRDefault="00C10000" w:rsidP="00C10000">
      <w:pPr>
        <w:numPr>
          <w:ilvl w:val="0"/>
          <w:numId w:val="6"/>
        </w:numPr>
        <w:spacing w:after="160"/>
        <w:ind w:left="357" w:hanging="357"/>
        <w:jc w:val="both"/>
        <w:rPr>
          <w:rFonts w:ascii="Arial" w:hAnsi="Arial" w:cs="Arial"/>
          <w:b/>
        </w:rPr>
      </w:pPr>
      <w:r w:rsidRPr="00741E30">
        <w:rPr>
          <w:rFonts w:ascii="Arial" w:hAnsi="Arial" w:cs="Arial"/>
        </w:rPr>
        <w:t xml:space="preserve">Cash losses must be reported to your </w:t>
      </w:r>
      <w:r w:rsidR="000A024F">
        <w:rPr>
          <w:rFonts w:ascii="Arial" w:hAnsi="Arial" w:cs="Arial"/>
        </w:rPr>
        <w:t>s</w:t>
      </w:r>
      <w:r w:rsidRPr="00741E30">
        <w:rPr>
          <w:rFonts w:ascii="Arial" w:hAnsi="Arial" w:cs="Arial"/>
        </w:rPr>
        <w:t xml:space="preserve">enior </w:t>
      </w:r>
      <w:r w:rsidR="000A024F">
        <w:rPr>
          <w:rFonts w:ascii="Arial" w:hAnsi="Arial" w:cs="Arial"/>
        </w:rPr>
        <w:t>i</w:t>
      </w:r>
      <w:r w:rsidRPr="00741E30">
        <w:rPr>
          <w:rFonts w:ascii="Arial" w:hAnsi="Arial" w:cs="Arial"/>
        </w:rPr>
        <w:t xml:space="preserve">nternal </w:t>
      </w:r>
      <w:r w:rsidR="000A024F">
        <w:rPr>
          <w:rFonts w:ascii="Arial" w:hAnsi="Arial" w:cs="Arial"/>
        </w:rPr>
        <w:t>a</w:t>
      </w:r>
      <w:r w:rsidRPr="00741E30">
        <w:rPr>
          <w:rFonts w:ascii="Arial" w:hAnsi="Arial" w:cs="Arial"/>
        </w:rPr>
        <w:t xml:space="preserve">uditor.  The date the loss was reported to the </w:t>
      </w:r>
      <w:r w:rsidR="000A024F">
        <w:rPr>
          <w:rFonts w:ascii="Arial" w:hAnsi="Arial" w:cs="Arial"/>
        </w:rPr>
        <w:t>s</w:t>
      </w:r>
      <w:r w:rsidRPr="00741E30">
        <w:rPr>
          <w:rFonts w:ascii="Arial" w:hAnsi="Arial" w:cs="Arial"/>
        </w:rPr>
        <w:t xml:space="preserve">enior </w:t>
      </w:r>
      <w:r w:rsidR="000A024F">
        <w:rPr>
          <w:rFonts w:ascii="Arial" w:hAnsi="Arial" w:cs="Arial"/>
        </w:rPr>
        <w:t>i</w:t>
      </w:r>
      <w:r w:rsidRPr="00741E30">
        <w:rPr>
          <w:rFonts w:ascii="Arial" w:hAnsi="Arial" w:cs="Arial"/>
        </w:rPr>
        <w:t xml:space="preserve">nternal </w:t>
      </w:r>
      <w:r w:rsidR="000A024F">
        <w:rPr>
          <w:rFonts w:ascii="Arial" w:hAnsi="Arial" w:cs="Arial"/>
        </w:rPr>
        <w:t>a</w:t>
      </w:r>
      <w:r w:rsidRPr="00741E30">
        <w:rPr>
          <w:rFonts w:ascii="Arial" w:hAnsi="Arial" w:cs="Arial"/>
        </w:rPr>
        <w:t>uditor (SIA) and the SIAs name are required.</w:t>
      </w:r>
    </w:p>
    <w:p w:rsidR="00C10000" w:rsidRPr="00741E30" w:rsidRDefault="00C10000" w:rsidP="00C10000">
      <w:pPr>
        <w:numPr>
          <w:ilvl w:val="0"/>
          <w:numId w:val="6"/>
        </w:numPr>
        <w:spacing w:after="160"/>
        <w:ind w:left="357" w:hanging="357"/>
        <w:jc w:val="both"/>
        <w:rPr>
          <w:rFonts w:ascii="Arial" w:hAnsi="Arial" w:cs="Arial"/>
          <w:b/>
        </w:rPr>
      </w:pPr>
      <w:r w:rsidRPr="00741E30">
        <w:rPr>
          <w:rFonts w:ascii="Arial" w:hAnsi="Arial" w:cs="Arial"/>
        </w:rPr>
        <w:t xml:space="preserve">Each item must be listed separately – </w:t>
      </w:r>
      <w:r w:rsidR="000A024F">
        <w:rPr>
          <w:rFonts w:ascii="Arial" w:hAnsi="Arial" w:cs="Arial"/>
        </w:rPr>
        <w:t>p</w:t>
      </w:r>
      <w:r w:rsidRPr="00741E30">
        <w:rPr>
          <w:rFonts w:ascii="Arial" w:hAnsi="Arial" w:cs="Arial"/>
        </w:rPr>
        <w:t xml:space="preserve">etty </w:t>
      </w:r>
      <w:r w:rsidR="000A024F">
        <w:rPr>
          <w:rFonts w:ascii="Arial" w:hAnsi="Arial" w:cs="Arial"/>
        </w:rPr>
        <w:t>c</w:t>
      </w:r>
      <w:r w:rsidRPr="00741E30">
        <w:rPr>
          <w:rFonts w:ascii="Arial" w:hAnsi="Arial" w:cs="Arial"/>
        </w:rPr>
        <w:t xml:space="preserve">ash, </w:t>
      </w:r>
      <w:r w:rsidR="000A024F">
        <w:rPr>
          <w:rFonts w:ascii="Arial" w:hAnsi="Arial" w:cs="Arial"/>
        </w:rPr>
        <w:t>b</w:t>
      </w:r>
      <w:r w:rsidRPr="00741E30">
        <w:rPr>
          <w:rFonts w:ascii="Arial" w:hAnsi="Arial" w:cs="Arial"/>
        </w:rPr>
        <w:t xml:space="preserve">ook </w:t>
      </w:r>
      <w:r w:rsidR="000A024F">
        <w:rPr>
          <w:rFonts w:ascii="Arial" w:hAnsi="Arial" w:cs="Arial"/>
        </w:rPr>
        <w:t>c</w:t>
      </w:r>
      <w:r w:rsidRPr="00741E30">
        <w:rPr>
          <w:rFonts w:ascii="Arial" w:hAnsi="Arial" w:cs="Arial"/>
        </w:rPr>
        <w:t xml:space="preserve">lub </w:t>
      </w:r>
      <w:r w:rsidR="000A024F">
        <w:rPr>
          <w:rFonts w:ascii="Arial" w:hAnsi="Arial" w:cs="Arial"/>
        </w:rPr>
        <w:t>m</w:t>
      </w:r>
      <w:r w:rsidRPr="00741E30">
        <w:rPr>
          <w:rFonts w:ascii="Arial" w:hAnsi="Arial" w:cs="Arial"/>
        </w:rPr>
        <w:t>oney, etc. If insufficient space, list further items on page 4 or attach additional information.</w:t>
      </w:r>
    </w:p>
    <w:p w:rsidR="00C10000" w:rsidRPr="00741E30" w:rsidRDefault="00C10000" w:rsidP="00C10000">
      <w:pPr>
        <w:numPr>
          <w:ilvl w:val="0"/>
          <w:numId w:val="6"/>
        </w:numPr>
        <w:spacing w:after="160"/>
        <w:ind w:left="357" w:hanging="357"/>
        <w:jc w:val="both"/>
        <w:rPr>
          <w:rFonts w:ascii="Arial" w:hAnsi="Arial" w:cs="Arial"/>
          <w:b/>
        </w:rPr>
      </w:pPr>
      <w:r w:rsidRPr="00741E30">
        <w:rPr>
          <w:rFonts w:ascii="Arial" w:hAnsi="Arial" w:cs="Arial"/>
        </w:rPr>
        <w:t xml:space="preserve">Receipted funds require </w:t>
      </w:r>
      <w:r>
        <w:rPr>
          <w:rFonts w:ascii="Arial" w:hAnsi="Arial" w:cs="Arial"/>
        </w:rPr>
        <w:t>a copy</w:t>
      </w:r>
      <w:r w:rsidRPr="00741E30">
        <w:rPr>
          <w:rFonts w:ascii="Arial" w:hAnsi="Arial" w:cs="Arial"/>
        </w:rPr>
        <w:t xml:space="preserve"> of </w:t>
      </w:r>
      <w:r>
        <w:rPr>
          <w:rFonts w:ascii="Arial" w:hAnsi="Arial" w:cs="Arial"/>
        </w:rPr>
        <w:t xml:space="preserve">the </w:t>
      </w:r>
      <w:r w:rsidRPr="00741E30">
        <w:rPr>
          <w:rFonts w:ascii="Arial" w:hAnsi="Arial" w:cs="Arial"/>
        </w:rPr>
        <w:t>receipt and itemised</w:t>
      </w:r>
      <w:r>
        <w:rPr>
          <w:rFonts w:ascii="Arial" w:hAnsi="Arial" w:cs="Arial"/>
        </w:rPr>
        <w:t xml:space="preserve"> monies</w:t>
      </w:r>
      <w:r w:rsidRPr="00741E30">
        <w:rPr>
          <w:rFonts w:ascii="Arial" w:hAnsi="Arial" w:cs="Arial"/>
        </w:rPr>
        <w:t>.</w:t>
      </w:r>
    </w:p>
    <w:p w:rsidR="00C125D7" w:rsidRDefault="00C125D7" w:rsidP="00C10000">
      <w:pPr>
        <w:outlineLvl w:val="0"/>
        <w:rPr>
          <w:rFonts w:ascii="Arial" w:hAnsi="Arial" w:cs="Arial"/>
          <w:b/>
        </w:rPr>
      </w:pPr>
      <w:bookmarkStart w:id="0" w:name="_GoBack"/>
      <w:bookmarkEnd w:id="0"/>
    </w:p>
    <w:p w:rsidR="00C10000" w:rsidRDefault="00C10000" w:rsidP="00C10000">
      <w:pPr>
        <w:outlineLvl w:val="0"/>
        <w:rPr>
          <w:rFonts w:ascii="Arial" w:hAnsi="Arial" w:cs="Arial"/>
          <w:b/>
        </w:rPr>
      </w:pPr>
      <w:r w:rsidRPr="00741E30">
        <w:rPr>
          <w:rFonts w:ascii="Arial" w:hAnsi="Arial" w:cs="Arial"/>
          <w:b/>
        </w:rPr>
        <w:t xml:space="preserve">Section 7 – Details of </w:t>
      </w:r>
      <w:r w:rsidR="000A024F">
        <w:rPr>
          <w:rFonts w:ascii="Arial" w:hAnsi="Arial" w:cs="Arial"/>
          <w:b/>
        </w:rPr>
        <w:t>s</w:t>
      </w:r>
      <w:r w:rsidRPr="00741E30">
        <w:rPr>
          <w:rFonts w:ascii="Arial" w:hAnsi="Arial" w:cs="Arial"/>
          <w:b/>
        </w:rPr>
        <w:t xml:space="preserve">taff </w:t>
      </w:r>
      <w:r w:rsidR="000A024F">
        <w:rPr>
          <w:rFonts w:ascii="Arial" w:hAnsi="Arial" w:cs="Arial"/>
          <w:b/>
        </w:rPr>
        <w:t>m</w:t>
      </w:r>
      <w:r w:rsidRPr="00741E30">
        <w:rPr>
          <w:rFonts w:ascii="Arial" w:hAnsi="Arial" w:cs="Arial"/>
          <w:b/>
        </w:rPr>
        <w:t xml:space="preserve">ember </w:t>
      </w:r>
      <w:r w:rsidR="000A024F">
        <w:rPr>
          <w:rFonts w:ascii="Arial" w:hAnsi="Arial" w:cs="Arial"/>
          <w:b/>
        </w:rPr>
        <w:t>l</w:t>
      </w:r>
      <w:r w:rsidRPr="00741E30">
        <w:rPr>
          <w:rFonts w:ascii="Arial" w:hAnsi="Arial" w:cs="Arial"/>
          <w:b/>
        </w:rPr>
        <w:t>osses</w:t>
      </w:r>
    </w:p>
    <w:p w:rsidR="00C125D7" w:rsidRPr="00741E30" w:rsidRDefault="00C125D7" w:rsidP="00C10000">
      <w:pPr>
        <w:outlineLvl w:val="0"/>
        <w:rPr>
          <w:rFonts w:ascii="Arial" w:hAnsi="Arial" w:cs="Arial"/>
          <w:b/>
        </w:rPr>
      </w:pPr>
      <w:r>
        <w:rPr>
          <w:rFonts w:ascii="Arial" w:hAnsi="Arial" w:cs="Arial"/>
          <w:noProof/>
        </w:rPr>
        <w:drawing>
          <wp:inline distT="0" distB="0" distL="0" distR="0" wp14:anchorId="6CB31CD7" wp14:editId="2E665985">
            <wp:extent cx="4881880" cy="97980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l="1794" t="7689" r="5147" b="18355"/>
                    <a:stretch>
                      <a:fillRect/>
                    </a:stretch>
                  </pic:blipFill>
                  <pic:spPr bwMode="auto">
                    <a:xfrm>
                      <a:off x="0" y="0"/>
                      <a:ext cx="4881880" cy="979805"/>
                    </a:xfrm>
                    <a:prstGeom prst="rect">
                      <a:avLst/>
                    </a:prstGeom>
                    <a:noFill/>
                  </pic:spPr>
                </pic:pic>
              </a:graphicData>
            </a:graphic>
          </wp:inline>
        </w:drawing>
      </w:r>
    </w:p>
    <w:p w:rsidR="00C10000" w:rsidRPr="00741E30" w:rsidRDefault="00C10000" w:rsidP="00C10000">
      <w:pPr>
        <w:numPr>
          <w:ilvl w:val="0"/>
          <w:numId w:val="6"/>
        </w:numPr>
        <w:spacing w:after="160"/>
        <w:ind w:left="357" w:hanging="357"/>
        <w:jc w:val="both"/>
        <w:rPr>
          <w:rFonts w:ascii="Arial" w:hAnsi="Arial" w:cs="Arial"/>
          <w:noProof/>
        </w:rPr>
      </w:pPr>
      <w:r w:rsidRPr="00741E30">
        <w:rPr>
          <w:rFonts w:ascii="Arial" w:hAnsi="Arial" w:cs="Arial"/>
          <w:noProof/>
        </w:rPr>
        <w:t>Only curriculum related items are claimable and proof of purchase is required. Personal items e.g. sunglasses, briefcase etc. will not be covered.</w:t>
      </w:r>
    </w:p>
    <w:p w:rsidR="00C10000" w:rsidRPr="00741E30" w:rsidRDefault="00C10000" w:rsidP="00C10000">
      <w:pPr>
        <w:numPr>
          <w:ilvl w:val="0"/>
          <w:numId w:val="6"/>
        </w:numPr>
        <w:spacing w:after="160"/>
        <w:ind w:left="357" w:hanging="357"/>
        <w:jc w:val="both"/>
        <w:rPr>
          <w:rFonts w:ascii="Arial" w:hAnsi="Arial" w:cs="Arial"/>
          <w:noProof/>
        </w:rPr>
      </w:pPr>
      <w:r w:rsidRPr="00741E30">
        <w:rPr>
          <w:rFonts w:ascii="Arial" w:hAnsi="Arial" w:cs="Arial"/>
          <w:noProof/>
        </w:rPr>
        <w:t>Items have to be listed separately.  If insufficient space, list further items on page 4 or attach additional information.</w:t>
      </w:r>
    </w:p>
    <w:p w:rsidR="00C10000" w:rsidRPr="00741E30" w:rsidRDefault="00C10000" w:rsidP="00C10000">
      <w:pPr>
        <w:numPr>
          <w:ilvl w:val="0"/>
          <w:numId w:val="6"/>
        </w:numPr>
        <w:spacing w:after="160"/>
        <w:ind w:left="357" w:hanging="357"/>
        <w:jc w:val="both"/>
        <w:rPr>
          <w:rFonts w:ascii="Arial" w:hAnsi="Arial" w:cs="Arial"/>
          <w:noProof/>
        </w:rPr>
      </w:pPr>
      <w:r w:rsidRPr="00741E30">
        <w:rPr>
          <w:rFonts w:ascii="Arial" w:hAnsi="Arial" w:cs="Arial"/>
          <w:noProof/>
        </w:rPr>
        <w:t>Maximum amount claimable is $</w:t>
      </w:r>
      <w:r w:rsidR="006E0303">
        <w:rPr>
          <w:rFonts w:ascii="Arial" w:hAnsi="Arial" w:cs="Arial"/>
          <w:noProof/>
        </w:rPr>
        <w:t>1,0</w:t>
      </w:r>
      <w:r w:rsidRPr="00741E30">
        <w:rPr>
          <w:rFonts w:ascii="Arial" w:hAnsi="Arial" w:cs="Arial"/>
          <w:noProof/>
        </w:rPr>
        <w:t>00</w:t>
      </w:r>
      <w:r w:rsidR="00A51745">
        <w:rPr>
          <w:rFonts w:ascii="Arial" w:hAnsi="Arial" w:cs="Arial"/>
          <w:noProof/>
        </w:rPr>
        <w:t>.00</w:t>
      </w:r>
      <w:r w:rsidRPr="00741E30">
        <w:rPr>
          <w:rFonts w:ascii="Arial" w:hAnsi="Arial" w:cs="Arial"/>
          <w:noProof/>
        </w:rPr>
        <w:t xml:space="preserve"> per staff member.</w:t>
      </w:r>
    </w:p>
    <w:p w:rsidR="00C10000" w:rsidRPr="00741E30" w:rsidRDefault="00C10000" w:rsidP="00C10000">
      <w:pPr>
        <w:rPr>
          <w:rFonts w:ascii="Arial" w:hAnsi="Arial" w:cs="Arial"/>
        </w:rPr>
      </w:pPr>
    </w:p>
    <w:p w:rsidR="00C10000" w:rsidRPr="00741E30" w:rsidRDefault="00C10000" w:rsidP="00C10000">
      <w:pPr>
        <w:rPr>
          <w:rFonts w:ascii="Arial" w:hAnsi="Arial" w:cs="Arial"/>
        </w:rPr>
      </w:pPr>
      <w:r w:rsidRPr="00741E30">
        <w:rPr>
          <w:rFonts w:ascii="Arial" w:hAnsi="Arial" w:cs="Arial"/>
        </w:rPr>
        <w:t xml:space="preserve">If you require further assistance contact the RRS </w:t>
      </w:r>
      <w:r w:rsidR="00AF3602">
        <w:rPr>
          <w:rFonts w:ascii="Arial" w:hAnsi="Arial" w:cs="Arial"/>
        </w:rPr>
        <w:t>t</w:t>
      </w:r>
      <w:r w:rsidRPr="00741E30">
        <w:rPr>
          <w:rFonts w:ascii="Arial" w:hAnsi="Arial" w:cs="Arial"/>
        </w:rPr>
        <w:t>eam:</w:t>
      </w:r>
    </w:p>
    <w:p w:rsidR="00C10000" w:rsidRPr="00F0205C" w:rsidRDefault="00C10000" w:rsidP="00C10000">
      <w:pPr>
        <w:rPr>
          <w:rFonts w:ascii="Arial" w:hAnsi="Arial" w:cs="Arial"/>
          <w:color w:val="548DD4"/>
        </w:rPr>
      </w:pPr>
      <w:r w:rsidRPr="00741E30">
        <w:rPr>
          <w:rFonts w:ascii="Arial" w:hAnsi="Arial" w:cs="Arial"/>
        </w:rPr>
        <w:t xml:space="preserve">Email: </w:t>
      </w:r>
      <w:r w:rsidRPr="00F0205C">
        <w:rPr>
          <w:rFonts w:ascii="Arial" w:hAnsi="Arial" w:cs="Arial"/>
          <w:color w:val="8DB3E2"/>
        </w:rPr>
        <w:t xml:space="preserve"> </w:t>
      </w:r>
      <w:hyperlink r:id="rId19" w:history="1">
        <w:r w:rsidR="00207E9A" w:rsidRPr="00DD1E80">
          <w:rPr>
            <w:rStyle w:val="Hyperlink"/>
            <w:rFonts w:ascii="Arial" w:hAnsi="Arial" w:cs="Arial"/>
          </w:rPr>
          <w:t>rrs.facilities@det.qld.gov.au</w:t>
        </w:r>
      </w:hyperlink>
    </w:p>
    <w:p w:rsidR="00C10000" w:rsidRPr="00741E30" w:rsidRDefault="00C10000" w:rsidP="00C10000">
      <w:pPr>
        <w:rPr>
          <w:rFonts w:ascii="Arial" w:hAnsi="Arial" w:cs="Arial"/>
        </w:rPr>
      </w:pPr>
      <w:r w:rsidRPr="00741E30">
        <w:rPr>
          <w:rFonts w:ascii="Arial" w:hAnsi="Arial" w:cs="Arial"/>
        </w:rPr>
        <w:t xml:space="preserve">Telephone:  </w:t>
      </w:r>
      <w:r w:rsidR="00465FFE">
        <w:rPr>
          <w:rFonts w:ascii="Arial" w:hAnsi="Arial" w:cs="Arial"/>
        </w:rPr>
        <w:t>1800 916 770</w:t>
      </w:r>
    </w:p>
    <w:p w:rsidR="00711167" w:rsidRPr="00C07B83" w:rsidRDefault="00C10000" w:rsidP="0005552F">
      <w:r w:rsidRPr="00CB331E">
        <w:rPr>
          <w:rFonts w:ascii="Arial" w:hAnsi="Arial" w:cs="Arial"/>
        </w:rPr>
        <w:t>Or refer to the Resource Replacement procedures located at:</w:t>
      </w:r>
      <w:r w:rsidRPr="00F0205C">
        <w:rPr>
          <w:rFonts w:ascii="Arial" w:hAnsi="Arial" w:cs="Arial"/>
          <w:b/>
          <w:color w:val="548DD4"/>
        </w:rPr>
        <w:t xml:space="preserve"> </w:t>
      </w:r>
      <w:hyperlink r:id="rId20" w:history="1">
        <w:r w:rsidR="00DF1DAD" w:rsidRPr="006C56EF">
          <w:rPr>
            <w:rStyle w:val="Hyperlink"/>
            <w:rFonts w:ascii="Arial" w:hAnsi="Arial" w:cs="Arial"/>
          </w:rPr>
          <w:t>http://education.qld.gov.au/schools/grants/state/previous-funded-programs/resource.html</w:t>
        </w:r>
      </w:hyperlink>
      <w:r w:rsidR="0005552F">
        <w:t xml:space="preserve"> </w:t>
      </w:r>
    </w:p>
    <w:sectPr w:rsidR="00711167" w:rsidRPr="00C07B83" w:rsidSect="00C125D7">
      <w:headerReference w:type="default" r:id="rId21"/>
      <w:footerReference w:type="default" r:id="rId22"/>
      <w:footerReference w:type="first" r:id="rId23"/>
      <w:pgSz w:w="11906" w:h="16838"/>
      <w:pgMar w:top="719" w:right="1134" w:bottom="1418"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57" w:rsidRDefault="00442357" w:rsidP="00766BAD">
      <w:pPr>
        <w:spacing w:after="0" w:line="240" w:lineRule="auto"/>
      </w:pPr>
      <w:r>
        <w:separator/>
      </w:r>
    </w:p>
  </w:endnote>
  <w:endnote w:type="continuationSeparator" w:id="0">
    <w:p w:rsidR="00442357" w:rsidRDefault="00442357" w:rsidP="0076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D7" w:rsidRPr="00C125D7" w:rsidRDefault="00C125D7" w:rsidP="00C125D7">
    <w:pPr>
      <w:pStyle w:val="Footer"/>
      <w:tabs>
        <w:tab w:val="right" w:pos="9356"/>
      </w:tabs>
      <w:spacing w:after="0" w:line="240" w:lineRule="auto"/>
      <w:rPr>
        <w:rFonts w:ascii="Arial" w:hAnsi="Arial" w:cs="Arial"/>
        <w:sz w:val="16"/>
        <w:szCs w:val="16"/>
      </w:rPr>
    </w:pPr>
    <w:r w:rsidRPr="00C125D7">
      <w:rPr>
        <w:rFonts w:ascii="Arial" w:hAnsi="Arial" w:cs="Arial"/>
        <w:noProof/>
        <w:sz w:val="16"/>
        <w:szCs w:val="16"/>
      </w:rPr>
      <w:drawing>
        <wp:anchor distT="0" distB="0" distL="114300" distR="114300" simplePos="0" relativeHeight="251662336" behindDoc="1" locked="0" layoutInCell="1" allowOverlap="1" wp14:anchorId="3E1F8FFE" wp14:editId="5BE3D4A5">
          <wp:simplePos x="0" y="0"/>
          <wp:positionH relativeFrom="page">
            <wp:posOffset>123825</wp:posOffset>
          </wp:positionH>
          <wp:positionV relativeFrom="paragraph">
            <wp:posOffset>-219710</wp:posOffset>
          </wp:positionV>
          <wp:extent cx="7559040" cy="809625"/>
          <wp:effectExtent l="0" t="0" r="3810" b="9525"/>
          <wp:wrapNone/>
          <wp:docPr id="20" name="Picture 20"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b="27557"/>
                  <a:stretch>
                    <a:fillRect/>
                  </a:stretch>
                </pic:blipFill>
                <pic:spPr bwMode="auto">
                  <a:xfrm>
                    <a:off x="0" y="0"/>
                    <a:ext cx="7559040" cy="809625"/>
                  </a:xfrm>
                  <a:prstGeom prst="rect">
                    <a:avLst/>
                  </a:prstGeom>
                  <a:noFill/>
                </pic:spPr>
              </pic:pic>
            </a:graphicData>
          </a:graphic>
          <wp14:sizeRelH relativeFrom="page">
            <wp14:pctWidth>0</wp14:pctWidth>
          </wp14:sizeRelH>
          <wp14:sizeRelV relativeFrom="page">
            <wp14:pctHeight>0</wp14:pctHeight>
          </wp14:sizeRelV>
        </wp:anchor>
      </w:drawing>
    </w:r>
    <w:r w:rsidRPr="00C125D7">
      <w:rPr>
        <w:rFonts w:ascii="Arial" w:hAnsi="Arial" w:cs="Arial"/>
        <w:b/>
        <w:sz w:val="16"/>
        <w:szCs w:val="16"/>
      </w:rPr>
      <w:t xml:space="preserve">Uncontrolled copy. </w:t>
    </w:r>
    <w:r w:rsidRPr="00C125D7">
      <w:rPr>
        <w:rFonts w:ascii="Arial" w:hAnsi="Arial" w:cs="Arial"/>
        <w:sz w:val="16"/>
        <w:szCs w:val="16"/>
      </w:rPr>
      <w:t xml:space="preserve">Refer to the Department of Education Policy and Procedure Register at </w:t>
    </w:r>
  </w:p>
  <w:p w:rsidR="00C125D7" w:rsidRPr="00C125D7" w:rsidRDefault="00C125D7" w:rsidP="00C125D7">
    <w:pPr>
      <w:pStyle w:val="Footer"/>
      <w:tabs>
        <w:tab w:val="right" w:pos="9072"/>
      </w:tabs>
      <w:spacing w:after="0" w:line="240" w:lineRule="auto"/>
      <w:rPr>
        <w:rFonts w:ascii="Arial" w:hAnsi="Arial" w:cs="Arial"/>
        <w:sz w:val="16"/>
        <w:szCs w:val="16"/>
      </w:rPr>
    </w:pPr>
    <w:hyperlink r:id="rId2" w:history="1">
      <w:r w:rsidRPr="00C125D7">
        <w:rPr>
          <w:rStyle w:val="Hyperlink"/>
          <w:rFonts w:ascii="Arial" w:hAnsi="Arial" w:cs="Arial"/>
          <w:sz w:val="16"/>
          <w:szCs w:val="16"/>
        </w:rPr>
        <w:t>https://ppr.qed.qld.gov.au/pp/resource-replacement-scheme-procedure</w:t>
      </w:r>
    </w:hyperlink>
    <w:r w:rsidRPr="00C125D7">
      <w:rPr>
        <w:rFonts w:ascii="Arial" w:hAnsi="Arial" w:cs="Arial"/>
        <w:sz w:val="16"/>
        <w:szCs w:val="16"/>
      </w:rPr>
      <w:t xml:space="preserve"> to ensure you have the </w:t>
    </w:r>
    <w:r w:rsidRPr="00C125D7">
      <w:rPr>
        <w:rFonts w:ascii="Arial" w:hAnsi="Arial" w:cs="Arial"/>
        <w:sz w:val="16"/>
        <w:szCs w:val="16"/>
      </w:rPr>
      <w:br/>
      <w:t>most current version of this document.</w:t>
    </w:r>
    <w:r w:rsidRPr="00C125D7">
      <w:rPr>
        <w:rFonts w:ascii="Arial" w:hAnsi="Arial" w:cs="Arial"/>
        <w:sz w:val="16"/>
        <w:szCs w:val="16"/>
      </w:rPr>
      <w:tab/>
    </w:r>
    <w:r w:rsidRPr="00C125D7">
      <w:rPr>
        <w:rFonts w:ascii="Arial" w:hAnsi="Arial" w:cs="Arial"/>
        <w:sz w:val="16"/>
        <w:szCs w:val="16"/>
      </w:rPr>
      <w:tab/>
      <w:t xml:space="preserve">Page </w:t>
    </w:r>
    <w:r w:rsidRPr="00C125D7">
      <w:rPr>
        <w:rFonts w:ascii="Arial" w:hAnsi="Arial" w:cs="Arial"/>
        <w:b/>
        <w:bCs/>
        <w:sz w:val="16"/>
        <w:szCs w:val="16"/>
      </w:rPr>
      <w:fldChar w:fldCharType="begin"/>
    </w:r>
    <w:r w:rsidRPr="00C125D7">
      <w:rPr>
        <w:rFonts w:ascii="Arial" w:hAnsi="Arial" w:cs="Arial"/>
        <w:b/>
        <w:bCs/>
        <w:sz w:val="16"/>
        <w:szCs w:val="16"/>
      </w:rPr>
      <w:instrText xml:space="preserve"> PAGE </w:instrText>
    </w:r>
    <w:r w:rsidRPr="00C125D7">
      <w:rPr>
        <w:rFonts w:ascii="Arial" w:hAnsi="Arial" w:cs="Arial"/>
        <w:b/>
        <w:bCs/>
        <w:sz w:val="16"/>
        <w:szCs w:val="16"/>
      </w:rPr>
      <w:fldChar w:fldCharType="separate"/>
    </w:r>
    <w:r>
      <w:rPr>
        <w:rFonts w:ascii="Arial" w:hAnsi="Arial" w:cs="Arial"/>
        <w:b/>
        <w:bCs/>
        <w:noProof/>
        <w:sz w:val="16"/>
        <w:szCs w:val="16"/>
      </w:rPr>
      <w:t>4</w:t>
    </w:r>
    <w:r w:rsidRPr="00C125D7">
      <w:rPr>
        <w:rFonts w:ascii="Arial" w:hAnsi="Arial" w:cs="Arial"/>
        <w:b/>
        <w:bCs/>
        <w:sz w:val="16"/>
        <w:szCs w:val="16"/>
      </w:rPr>
      <w:fldChar w:fldCharType="end"/>
    </w:r>
    <w:r w:rsidRPr="00C125D7">
      <w:rPr>
        <w:rFonts w:ascii="Arial" w:hAnsi="Arial" w:cs="Arial"/>
        <w:sz w:val="16"/>
        <w:szCs w:val="16"/>
      </w:rPr>
      <w:t xml:space="preserve"> of </w:t>
    </w:r>
    <w:r w:rsidRPr="00C125D7">
      <w:rPr>
        <w:rFonts w:ascii="Arial" w:hAnsi="Arial" w:cs="Arial"/>
        <w:b/>
        <w:bCs/>
        <w:sz w:val="16"/>
        <w:szCs w:val="16"/>
      </w:rPr>
      <w:fldChar w:fldCharType="begin"/>
    </w:r>
    <w:r w:rsidRPr="00C125D7">
      <w:rPr>
        <w:rFonts w:ascii="Arial" w:hAnsi="Arial" w:cs="Arial"/>
        <w:b/>
        <w:bCs/>
        <w:sz w:val="16"/>
        <w:szCs w:val="16"/>
      </w:rPr>
      <w:instrText xml:space="preserve"> NUMPAGES  </w:instrText>
    </w:r>
    <w:r w:rsidRPr="00C125D7">
      <w:rPr>
        <w:rFonts w:ascii="Arial" w:hAnsi="Arial" w:cs="Arial"/>
        <w:b/>
        <w:bCs/>
        <w:sz w:val="16"/>
        <w:szCs w:val="16"/>
      </w:rPr>
      <w:fldChar w:fldCharType="separate"/>
    </w:r>
    <w:r>
      <w:rPr>
        <w:rFonts w:ascii="Arial" w:hAnsi="Arial" w:cs="Arial"/>
        <w:b/>
        <w:bCs/>
        <w:noProof/>
        <w:sz w:val="16"/>
        <w:szCs w:val="16"/>
      </w:rPr>
      <w:t>4</w:t>
    </w:r>
    <w:r w:rsidRPr="00C125D7">
      <w:rPr>
        <w:rFonts w:ascii="Arial" w:hAnsi="Arial" w:cs="Arial"/>
        <w:b/>
        <w:bCs/>
        <w:sz w:val="16"/>
        <w:szCs w:val="16"/>
      </w:rPr>
      <w:fldChar w:fldCharType="end"/>
    </w:r>
  </w:p>
  <w:p w:rsidR="00C125D7" w:rsidRPr="00C125D7" w:rsidRDefault="00C125D7" w:rsidP="00C125D7">
    <w:pPr>
      <w:pStyle w:val="Footer"/>
      <w:spacing w:after="0" w:line="240" w:lineRule="auto"/>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D7" w:rsidRPr="00C125D7" w:rsidRDefault="00C125D7" w:rsidP="00C125D7">
    <w:pPr>
      <w:pStyle w:val="Footer"/>
      <w:tabs>
        <w:tab w:val="right" w:pos="9356"/>
      </w:tabs>
      <w:spacing w:after="0" w:line="240" w:lineRule="auto"/>
      <w:rPr>
        <w:rFonts w:ascii="Arial" w:hAnsi="Arial" w:cs="Arial"/>
        <w:sz w:val="16"/>
        <w:szCs w:val="16"/>
      </w:rPr>
    </w:pPr>
    <w:r w:rsidRPr="00C125D7">
      <w:rPr>
        <w:rFonts w:ascii="Arial" w:hAnsi="Arial" w:cs="Arial"/>
        <w:noProof/>
        <w:sz w:val="16"/>
        <w:szCs w:val="16"/>
      </w:rPr>
      <w:drawing>
        <wp:anchor distT="0" distB="0" distL="114300" distR="114300" simplePos="0" relativeHeight="251660288" behindDoc="1" locked="0" layoutInCell="1" allowOverlap="1">
          <wp:simplePos x="0" y="0"/>
          <wp:positionH relativeFrom="page">
            <wp:posOffset>123825</wp:posOffset>
          </wp:positionH>
          <wp:positionV relativeFrom="paragraph">
            <wp:posOffset>-219710</wp:posOffset>
          </wp:positionV>
          <wp:extent cx="7559040" cy="809625"/>
          <wp:effectExtent l="0" t="0" r="3810" b="9525"/>
          <wp:wrapNone/>
          <wp:docPr id="19" name="Picture 19"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b="27557"/>
                  <a:stretch>
                    <a:fillRect/>
                  </a:stretch>
                </pic:blipFill>
                <pic:spPr bwMode="auto">
                  <a:xfrm>
                    <a:off x="0" y="0"/>
                    <a:ext cx="7559040" cy="809625"/>
                  </a:xfrm>
                  <a:prstGeom prst="rect">
                    <a:avLst/>
                  </a:prstGeom>
                  <a:noFill/>
                </pic:spPr>
              </pic:pic>
            </a:graphicData>
          </a:graphic>
          <wp14:sizeRelH relativeFrom="page">
            <wp14:pctWidth>0</wp14:pctWidth>
          </wp14:sizeRelH>
          <wp14:sizeRelV relativeFrom="page">
            <wp14:pctHeight>0</wp14:pctHeight>
          </wp14:sizeRelV>
        </wp:anchor>
      </w:drawing>
    </w:r>
    <w:r w:rsidRPr="00C125D7">
      <w:rPr>
        <w:rFonts w:ascii="Arial" w:hAnsi="Arial" w:cs="Arial"/>
        <w:b/>
        <w:sz w:val="16"/>
        <w:szCs w:val="16"/>
      </w:rPr>
      <w:t xml:space="preserve">Uncontrolled copy. </w:t>
    </w:r>
    <w:r w:rsidRPr="00C125D7">
      <w:rPr>
        <w:rFonts w:ascii="Arial" w:hAnsi="Arial" w:cs="Arial"/>
        <w:sz w:val="16"/>
        <w:szCs w:val="16"/>
      </w:rPr>
      <w:t xml:space="preserve">Refer to the Department of Education Policy and Procedure Register at </w:t>
    </w:r>
  </w:p>
  <w:p w:rsidR="00C125D7" w:rsidRPr="00C125D7" w:rsidRDefault="00C125D7" w:rsidP="00C125D7">
    <w:pPr>
      <w:pStyle w:val="Footer"/>
      <w:tabs>
        <w:tab w:val="right" w:pos="9072"/>
      </w:tabs>
      <w:spacing w:after="0" w:line="240" w:lineRule="auto"/>
      <w:rPr>
        <w:rFonts w:ascii="Arial" w:hAnsi="Arial" w:cs="Arial"/>
        <w:sz w:val="16"/>
        <w:szCs w:val="16"/>
      </w:rPr>
    </w:pPr>
    <w:hyperlink r:id="rId2" w:history="1">
      <w:r w:rsidRPr="00C125D7">
        <w:rPr>
          <w:rStyle w:val="Hyperlink"/>
          <w:rFonts w:ascii="Arial" w:hAnsi="Arial" w:cs="Arial"/>
          <w:sz w:val="16"/>
          <w:szCs w:val="16"/>
        </w:rPr>
        <w:t>https://ppr.qed.qld.gov.au/pp/resource-replacement-scheme-procedure</w:t>
      </w:r>
    </w:hyperlink>
    <w:r w:rsidRPr="00C125D7">
      <w:rPr>
        <w:rFonts w:ascii="Arial" w:hAnsi="Arial" w:cs="Arial"/>
        <w:sz w:val="16"/>
        <w:szCs w:val="16"/>
      </w:rPr>
      <w:t xml:space="preserve"> to ensure you have the </w:t>
    </w:r>
    <w:r w:rsidRPr="00C125D7">
      <w:rPr>
        <w:rFonts w:ascii="Arial" w:hAnsi="Arial" w:cs="Arial"/>
        <w:sz w:val="16"/>
        <w:szCs w:val="16"/>
      </w:rPr>
      <w:br/>
      <w:t>most current version of this document.</w:t>
    </w:r>
    <w:r w:rsidRPr="00C125D7">
      <w:rPr>
        <w:rFonts w:ascii="Arial" w:hAnsi="Arial" w:cs="Arial"/>
        <w:sz w:val="16"/>
        <w:szCs w:val="16"/>
      </w:rPr>
      <w:tab/>
    </w:r>
    <w:r w:rsidRPr="00C125D7">
      <w:rPr>
        <w:rFonts w:ascii="Arial" w:hAnsi="Arial" w:cs="Arial"/>
        <w:sz w:val="16"/>
        <w:szCs w:val="16"/>
      </w:rPr>
      <w:tab/>
      <w:t xml:space="preserve">Page </w:t>
    </w:r>
    <w:r w:rsidRPr="00C125D7">
      <w:rPr>
        <w:rFonts w:ascii="Arial" w:hAnsi="Arial" w:cs="Arial"/>
        <w:b/>
        <w:bCs/>
        <w:sz w:val="16"/>
        <w:szCs w:val="16"/>
      </w:rPr>
      <w:fldChar w:fldCharType="begin"/>
    </w:r>
    <w:r w:rsidRPr="00C125D7">
      <w:rPr>
        <w:rFonts w:ascii="Arial" w:hAnsi="Arial" w:cs="Arial"/>
        <w:b/>
        <w:bCs/>
        <w:sz w:val="16"/>
        <w:szCs w:val="16"/>
      </w:rPr>
      <w:instrText xml:space="preserve"> PAGE </w:instrText>
    </w:r>
    <w:r w:rsidRPr="00C125D7">
      <w:rPr>
        <w:rFonts w:ascii="Arial" w:hAnsi="Arial" w:cs="Arial"/>
        <w:b/>
        <w:bCs/>
        <w:sz w:val="16"/>
        <w:szCs w:val="16"/>
      </w:rPr>
      <w:fldChar w:fldCharType="separate"/>
    </w:r>
    <w:r>
      <w:rPr>
        <w:rFonts w:ascii="Arial" w:hAnsi="Arial" w:cs="Arial"/>
        <w:b/>
        <w:bCs/>
        <w:noProof/>
        <w:sz w:val="16"/>
        <w:szCs w:val="16"/>
      </w:rPr>
      <w:t>1</w:t>
    </w:r>
    <w:r w:rsidRPr="00C125D7">
      <w:rPr>
        <w:rFonts w:ascii="Arial" w:hAnsi="Arial" w:cs="Arial"/>
        <w:b/>
        <w:bCs/>
        <w:sz w:val="16"/>
        <w:szCs w:val="16"/>
      </w:rPr>
      <w:fldChar w:fldCharType="end"/>
    </w:r>
    <w:r w:rsidRPr="00C125D7">
      <w:rPr>
        <w:rFonts w:ascii="Arial" w:hAnsi="Arial" w:cs="Arial"/>
        <w:sz w:val="16"/>
        <w:szCs w:val="16"/>
      </w:rPr>
      <w:t xml:space="preserve"> of </w:t>
    </w:r>
    <w:r w:rsidRPr="00C125D7">
      <w:rPr>
        <w:rFonts w:ascii="Arial" w:hAnsi="Arial" w:cs="Arial"/>
        <w:b/>
        <w:bCs/>
        <w:sz w:val="16"/>
        <w:szCs w:val="16"/>
      </w:rPr>
      <w:fldChar w:fldCharType="begin"/>
    </w:r>
    <w:r w:rsidRPr="00C125D7">
      <w:rPr>
        <w:rFonts w:ascii="Arial" w:hAnsi="Arial" w:cs="Arial"/>
        <w:b/>
        <w:bCs/>
        <w:sz w:val="16"/>
        <w:szCs w:val="16"/>
      </w:rPr>
      <w:instrText xml:space="preserve"> NUMPAGES  </w:instrText>
    </w:r>
    <w:r w:rsidRPr="00C125D7">
      <w:rPr>
        <w:rFonts w:ascii="Arial" w:hAnsi="Arial" w:cs="Arial"/>
        <w:b/>
        <w:bCs/>
        <w:sz w:val="16"/>
        <w:szCs w:val="16"/>
      </w:rPr>
      <w:fldChar w:fldCharType="separate"/>
    </w:r>
    <w:r>
      <w:rPr>
        <w:rFonts w:ascii="Arial" w:hAnsi="Arial" w:cs="Arial"/>
        <w:b/>
        <w:bCs/>
        <w:noProof/>
        <w:sz w:val="16"/>
        <w:szCs w:val="16"/>
      </w:rPr>
      <w:t>4</w:t>
    </w:r>
    <w:r w:rsidRPr="00C125D7">
      <w:rPr>
        <w:rFonts w:ascii="Arial" w:hAnsi="Arial" w:cs="Arial"/>
        <w:b/>
        <w:bCs/>
        <w:sz w:val="16"/>
        <w:szCs w:val="16"/>
      </w:rPr>
      <w:fldChar w:fldCharType="end"/>
    </w:r>
  </w:p>
  <w:p w:rsidR="00C125D7" w:rsidRPr="00C125D7" w:rsidRDefault="00C125D7" w:rsidP="00C125D7">
    <w:pPr>
      <w:pStyle w:val="Footer"/>
      <w:spacing w:after="0" w:line="240"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57" w:rsidRDefault="00442357" w:rsidP="00766BAD">
      <w:pPr>
        <w:spacing w:after="0" w:line="240" w:lineRule="auto"/>
      </w:pPr>
      <w:r>
        <w:separator/>
      </w:r>
    </w:p>
  </w:footnote>
  <w:footnote w:type="continuationSeparator" w:id="0">
    <w:p w:rsidR="00442357" w:rsidRDefault="00442357" w:rsidP="0076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96" w:rsidRDefault="006630F7">
    <w:pPr>
      <w:pStyle w:val="Header"/>
    </w:pPr>
    <w:r>
      <w:rPr>
        <w:noProof/>
      </w:rPr>
      <w:drawing>
        <wp:anchor distT="0" distB="0" distL="114300" distR="114300" simplePos="0" relativeHeight="251658240" behindDoc="1" locked="0" layoutInCell="1" allowOverlap="1">
          <wp:simplePos x="0" y="0"/>
          <wp:positionH relativeFrom="column">
            <wp:posOffset>-720725</wp:posOffset>
          </wp:positionH>
          <wp:positionV relativeFrom="paragraph">
            <wp:posOffset>-524510</wp:posOffset>
          </wp:positionV>
          <wp:extent cx="7559040" cy="711200"/>
          <wp:effectExtent l="0" t="0" r="0" b="0"/>
          <wp:wrapNone/>
          <wp:docPr id="18" name="Picture 18"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15:restartNumberingAfterBreak="0">
    <w:nsid w:val="04415DF4"/>
    <w:multiLevelType w:val="hybridMultilevel"/>
    <w:tmpl w:val="3BE63986"/>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C49BB"/>
    <w:multiLevelType w:val="hybridMultilevel"/>
    <w:tmpl w:val="BA4C6F6C"/>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E7F24"/>
    <w:multiLevelType w:val="hybridMultilevel"/>
    <w:tmpl w:val="BDC487BC"/>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E3EE8"/>
    <w:multiLevelType w:val="hybridMultilevel"/>
    <w:tmpl w:val="3678E450"/>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240B6"/>
    <w:multiLevelType w:val="hybridMultilevel"/>
    <w:tmpl w:val="7E92108A"/>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01855"/>
    <w:multiLevelType w:val="hybridMultilevel"/>
    <w:tmpl w:val="51C8C828"/>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531A5C"/>
    <w:multiLevelType w:val="hybridMultilevel"/>
    <w:tmpl w:val="00CAA48C"/>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F413C"/>
    <w:multiLevelType w:val="hybridMultilevel"/>
    <w:tmpl w:val="B756CCE8"/>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C0EB9"/>
    <w:multiLevelType w:val="hybridMultilevel"/>
    <w:tmpl w:val="E27C7466"/>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3D613B"/>
    <w:multiLevelType w:val="hybridMultilevel"/>
    <w:tmpl w:val="17BCDFEA"/>
    <w:lvl w:ilvl="0" w:tplc="8E20F38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9"/>
  </w:num>
  <w:num w:numId="6">
    <w:abstractNumId w:val="7"/>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5"/>
    <w:rsid w:val="00010196"/>
    <w:rsid w:val="00011ACC"/>
    <w:rsid w:val="00025787"/>
    <w:rsid w:val="0003140F"/>
    <w:rsid w:val="00036842"/>
    <w:rsid w:val="0005552F"/>
    <w:rsid w:val="000571E3"/>
    <w:rsid w:val="00062B17"/>
    <w:rsid w:val="0008647D"/>
    <w:rsid w:val="000A024F"/>
    <w:rsid w:val="001653D3"/>
    <w:rsid w:val="0019291F"/>
    <w:rsid w:val="001B35EC"/>
    <w:rsid w:val="001B5C63"/>
    <w:rsid w:val="001C26AD"/>
    <w:rsid w:val="001D58C3"/>
    <w:rsid w:val="00207E9A"/>
    <w:rsid w:val="00211375"/>
    <w:rsid w:val="0022214A"/>
    <w:rsid w:val="00261CBC"/>
    <w:rsid w:val="00351B99"/>
    <w:rsid w:val="0036374E"/>
    <w:rsid w:val="00364173"/>
    <w:rsid w:val="003D0A18"/>
    <w:rsid w:val="003F4EE4"/>
    <w:rsid w:val="0041174A"/>
    <w:rsid w:val="00441D02"/>
    <w:rsid w:val="00442357"/>
    <w:rsid w:val="00462744"/>
    <w:rsid w:val="004637A3"/>
    <w:rsid w:val="00465FFE"/>
    <w:rsid w:val="00474E9F"/>
    <w:rsid w:val="00487979"/>
    <w:rsid w:val="004B62B9"/>
    <w:rsid w:val="004E4905"/>
    <w:rsid w:val="0050681F"/>
    <w:rsid w:val="0054268D"/>
    <w:rsid w:val="005559A7"/>
    <w:rsid w:val="00565D33"/>
    <w:rsid w:val="0058606C"/>
    <w:rsid w:val="00590E23"/>
    <w:rsid w:val="0059468F"/>
    <w:rsid w:val="005A54ED"/>
    <w:rsid w:val="005E0271"/>
    <w:rsid w:val="00621C3A"/>
    <w:rsid w:val="006332B0"/>
    <w:rsid w:val="006630F7"/>
    <w:rsid w:val="00682B44"/>
    <w:rsid w:val="00687AC7"/>
    <w:rsid w:val="006A0B3C"/>
    <w:rsid w:val="006C26BC"/>
    <w:rsid w:val="006E0303"/>
    <w:rsid w:val="00711167"/>
    <w:rsid w:val="00754730"/>
    <w:rsid w:val="00766BAD"/>
    <w:rsid w:val="007732DB"/>
    <w:rsid w:val="008204CA"/>
    <w:rsid w:val="008220BA"/>
    <w:rsid w:val="00832BBE"/>
    <w:rsid w:val="00872603"/>
    <w:rsid w:val="008732DA"/>
    <w:rsid w:val="00877F07"/>
    <w:rsid w:val="00882244"/>
    <w:rsid w:val="008D37E1"/>
    <w:rsid w:val="008F5B2A"/>
    <w:rsid w:val="00944FBD"/>
    <w:rsid w:val="009722B0"/>
    <w:rsid w:val="00973025"/>
    <w:rsid w:val="009A0CF4"/>
    <w:rsid w:val="009B3791"/>
    <w:rsid w:val="009B4E4F"/>
    <w:rsid w:val="009B7785"/>
    <w:rsid w:val="009D02AF"/>
    <w:rsid w:val="009D2D20"/>
    <w:rsid w:val="009F7870"/>
    <w:rsid w:val="00A12CE6"/>
    <w:rsid w:val="00A164AE"/>
    <w:rsid w:val="00A41877"/>
    <w:rsid w:val="00A51745"/>
    <w:rsid w:val="00A71017"/>
    <w:rsid w:val="00AE7DF2"/>
    <w:rsid w:val="00AF3602"/>
    <w:rsid w:val="00B02342"/>
    <w:rsid w:val="00B04B0F"/>
    <w:rsid w:val="00B2503A"/>
    <w:rsid w:val="00B31729"/>
    <w:rsid w:val="00B35D28"/>
    <w:rsid w:val="00BA3E99"/>
    <w:rsid w:val="00BC0D0F"/>
    <w:rsid w:val="00BC7DB0"/>
    <w:rsid w:val="00BD19BF"/>
    <w:rsid w:val="00BE4D75"/>
    <w:rsid w:val="00C07B83"/>
    <w:rsid w:val="00C10000"/>
    <w:rsid w:val="00C125D7"/>
    <w:rsid w:val="00C157F3"/>
    <w:rsid w:val="00C228BF"/>
    <w:rsid w:val="00C22A0A"/>
    <w:rsid w:val="00C2653F"/>
    <w:rsid w:val="00C31BD6"/>
    <w:rsid w:val="00C340D4"/>
    <w:rsid w:val="00C906A7"/>
    <w:rsid w:val="00C96ECE"/>
    <w:rsid w:val="00CA63D5"/>
    <w:rsid w:val="00CB080F"/>
    <w:rsid w:val="00CB4A39"/>
    <w:rsid w:val="00CE1228"/>
    <w:rsid w:val="00CF2F56"/>
    <w:rsid w:val="00D071D6"/>
    <w:rsid w:val="00D44B6E"/>
    <w:rsid w:val="00D7724E"/>
    <w:rsid w:val="00DA3F18"/>
    <w:rsid w:val="00DF1DAD"/>
    <w:rsid w:val="00E35D2D"/>
    <w:rsid w:val="00E663DC"/>
    <w:rsid w:val="00E67BFE"/>
    <w:rsid w:val="00E7634C"/>
    <w:rsid w:val="00E96809"/>
    <w:rsid w:val="00EB2BB3"/>
    <w:rsid w:val="00EC4160"/>
    <w:rsid w:val="00ED7A82"/>
    <w:rsid w:val="00EF32B0"/>
    <w:rsid w:val="00F51202"/>
    <w:rsid w:val="00FA0305"/>
    <w:rsid w:val="00FD0E87"/>
    <w:rsid w:val="00FD5EE4"/>
    <w:rsid w:val="00FE1688"/>
    <w:rsid w:val="00FF0D67"/>
    <w:rsid w:val="00FF6F2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1A1D2"/>
  <w15:chartTrackingRefBased/>
  <w15:docId w15:val="{2F6A64B4-4884-47BD-B568-04F20145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C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1D02"/>
    <w:rPr>
      <w:rFonts w:ascii="Tahoma" w:hAnsi="Tahoma" w:cs="Tahoma"/>
      <w:sz w:val="16"/>
      <w:szCs w:val="16"/>
    </w:rPr>
  </w:style>
  <w:style w:type="paragraph" w:styleId="ListParagraph">
    <w:name w:val="List Paragraph"/>
    <w:basedOn w:val="Normal"/>
    <w:uiPriority w:val="34"/>
    <w:qFormat/>
    <w:rsid w:val="005A54ED"/>
    <w:pPr>
      <w:ind w:left="720"/>
      <w:contextualSpacing/>
    </w:pPr>
  </w:style>
  <w:style w:type="paragraph" w:styleId="DocumentMap">
    <w:name w:val="Document Map"/>
    <w:basedOn w:val="Normal"/>
    <w:semiHidden/>
    <w:rsid w:val="006A0B3C"/>
    <w:pPr>
      <w:shd w:val="clear" w:color="auto" w:fill="000080"/>
    </w:pPr>
    <w:rPr>
      <w:rFonts w:ascii="Tahoma" w:hAnsi="Tahoma" w:cs="Tahoma"/>
      <w:sz w:val="20"/>
      <w:szCs w:val="20"/>
    </w:rPr>
  </w:style>
  <w:style w:type="character" w:styleId="Hyperlink">
    <w:name w:val="Hyperlink"/>
    <w:uiPriority w:val="99"/>
    <w:unhideWhenUsed/>
    <w:rsid w:val="00711167"/>
    <w:rPr>
      <w:color w:val="0000FF"/>
      <w:u w:val="single"/>
    </w:rPr>
  </w:style>
  <w:style w:type="paragraph" w:styleId="Header">
    <w:name w:val="header"/>
    <w:basedOn w:val="Normal"/>
    <w:link w:val="HeaderChar"/>
    <w:uiPriority w:val="99"/>
    <w:unhideWhenUsed/>
    <w:rsid w:val="00766BAD"/>
    <w:pPr>
      <w:tabs>
        <w:tab w:val="center" w:pos="4513"/>
        <w:tab w:val="right" w:pos="9026"/>
      </w:tabs>
    </w:pPr>
  </w:style>
  <w:style w:type="character" w:customStyle="1" w:styleId="HeaderChar">
    <w:name w:val="Header Char"/>
    <w:link w:val="Header"/>
    <w:uiPriority w:val="99"/>
    <w:rsid w:val="00766BAD"/>
    <w:rPr>
      <w:sz w:val="22"/>
      <w:szCs w:val="22"/>
    </w:rPr>
  </w:style>
  <w:style w:type="paragraph" w:styleId="Footer">
    <w:name w:val="footer"/>
    <w:basedOn w:val="Normal"/>
    <w:link w:val="FooterChar"/>
    <w:uiPriority w:val="99"/>
    <w:unhideWhenUsed/>
    <w:rsid w:val="00766BAD"/>
    <w:pPr>
      <w:tabs>
        <w:tab w:val="center" w:pos="4513"/>
        <w:tab w:val="right" w:pos="9026"/>
      </w:tabs>
    </w:pPr>
  </w:style>
  <w:style w:type="character" w:customStyle="1" w:styleId="FooterChar">
    <w:name w:val="Footer Char"/>
    <w:link w:val="Footer"/>
    <w:uiPriority w:val="99"/>
    <w:rsid w:val="00766BAD"/>
    <w:rPr>
      <w:sz w:val="22"/>
      <w:szCs w:val="22"/>
    </w:rPr>
  </w:style>
  <w:style w:type="character" w:styleId="FollowedHyperlink">
    <w:name w:val="FollowedHyperlink"/>
    <w:uiPriority w:val="99"/>
    <w:semiHidden/>
    <w:unhideWhenUsed/>
    <w:rsid w:val="00754730"/>
    <w:rPr>
      <w:color w:val="800080"/>
      <w:u w:val="single"/>
    </w:rPr>
  </w:style>
  <w:style w:type="character" w:styleId="CommentReference">
    <w:name w:val="annotation reference"/>
    <w:uiPriority w:val="99"/>
    <w:semiHidden/>
    <w:unhideWhenUsed/>
    <w:rsid w:val="00465FFE"/>
    <w:rPr>
      <w:sz w:val="16"/>
      <w:szCs w:val="16"/>
    </w:rPr>
  </w:style>
  <w:style w:type="paragraph" w:styleId="CommentText">
    <w:name w:val="annotation text"/>
    <w:basedOn w:val="Normal"/>
    <w:link w:val="CommentTextChar"/>
    <w:uiPriority w:val="99"/>
    <w:semiHidden/>
    <w:unhideWhenUsed/>
    <w:rsid w:val="00465FFE"/>
    <w:rPr>
      <w:sz w:val="20"/>
      <w:szCs w:val="20"/>
    </w:rPr>
  </w:style>
  <w:style w:type="character" w:customStyle="1" w:styleId="CommentTextChar">
    <w:name w:val="Comment Text Char"/>
    <w:link w:val="CommentText"/>
    <w:uiPriority w:val="99"/>
    <w:semiHidden/>
    <w:rsid w:val="00465FFE"/>
    <w:rPr>
      <w:lang w:eastAsia="zh-CN"/>
    </w:rPr>
  </w:style>
  <w:style w:type="paragraph" w:styleId="CommentSubject">
    <w:name w:val="annotation subject"/>
    <w:basedOn w:val="CommentText"/>
    <w:next w:val="CommentText"/>
    <w:link w:val="CommentSubjectChar"/>
    <w:uiPriority w:val="99"/>
    <w:semiHidden/>
    <w:unhideWhenUsed/>
    <w:rsid w:val="00465FFE"/>
    <w:rPr>
      <w:b/>
      <w:bCs/>
    </w:rPr>
  </w:style>
  <w:style w:type="character" w:customStyle="1" w:styleId="CommentSubjectChar">
    <w:name w:val="Comment Subject Char"/>
    <w:link w:val="CommentSubject"/>
    <w:uiPriority w:val="99"/>
    <w:semiHidden/>
    <w:rsid w:val="00465FFE"/>
    <w:rPr>
      <w:b/>
      <w:bCs/>
      <w:lang w:eastAsia="zh-CN"/>
    </w:rPr>
  </w:style>
  <w:style w:type="paragraph" w:styleId="Revision">
    <w:name w:val="Revision"/>
    <w:hidden/>
    <w:uiPriority w:val="99"/>
    <w:semiHidden/>
    <w:rsid w:val="00FE168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education.qld.gov.au/schools/grants/state/previous-funded-programs/resourc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pr.qed.qld.gov.au/pp/equipment-management-for-business-units-procedur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rs.facilities@det.qld.gov.au"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ppr.qed.qld.gov.au/pp/equipment-management-for-schools-procedu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resource-replacement-scheme-procedure" TargetMode="External"/><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resource-replacement-scheme-procedure"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20/715556</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2022-04-06T01:47:48+00:00</PPSubmittedDate>
    <PPRRiskcontrol xmlns="http://schemas.microsoft.com/sharepoint/v3">false</PPRRiskcontrol>
    <PPRHierarchyID xmlns="http://schemas.microsoft.com/sharepoint/v3" xsi:nil="true"/>
    <PPRBranch xmlns="http://schemas.microsoft.com/sharepoint/v3">Infrastructure Services</PPRBranch>
    <PPRDescription xmlns="http://schemas.microsoft.com/sharepoint/v3">How to complete an EQ38 form</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Corporate Services</PPRDivision>
    <PPLastReviewedDate xmlns="16795be8-4374-4e44-895d-be6cdbab3e2c">2022-04-06T02:48:04+00:00</PPLastReviewedDate>
    <PPContentAuthor xmlns="16795be8-4374-4e44-895d-be6cdbab3e2c">
      <UserInfo>
        <DisplayName/>
        <AccountId xsi:nil="true"/>
        <AccountType/>
      </UserInfo>
    </PPContentAuthor>
    <PPModeratedDate xmlns="16795be8-4374-4e44-895d-be6cdbab3e2c">2022-04-06T02:48:04+00:00</PPModeratedDate>
    <PPRBusinessUnit xmlns="http://schemas.microsoft.com/sharepoint/v3">Regional Operations</PPRBusinessUnit>
    <PPRIsUpdatesPage xmlns="http://schemas.microsoft.com/sharepoint/v3">false</PPRIsUpdatesPage>
    <PPRContentType xmlns="http://schemas.microsoft.com/sharepoint/v3">Supporting information</PPRContentType>
    <PPRHPRMUpdateDate xmlns="http://schemas.microsoft.com/sharepoint/v3">2021-02-12T01:13:37+00:00</PPRHPRMUpdateDate>
    <PPRPrimaryCategory xmlns="16795be8-4374-4e44-895d-be6cdbab3e2c">9</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Trudie Beswisk, Senior Facilities Services Officer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Corporate Services</PPRContentOwner>
    <PPRNominatedApprovers xmlns="http://schemas.microsoft.com/sharepoint/v3">Director; ED; ED</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insurance; alarms; compensation; claims; losses; vandalism; break and enter; illegal entry; natural disaster; QGIF; resource replacement;</PPRKeywords>
    <PPRPublishedDate xmlns="http://schemas.microsoft.com/sharepoint/v3" xsi:nil="true"/>
    <PPRStatus xmlns="http://schemas.microsoft.com/sharepoint/v3" xsi:nil="true"/>
    <PPRRisknumber xmlns="http://schemas.microsoft.com/sharepoint/v3" xsi:nil="true"/>
    <PPRAttachmentParent xmlns="http://schemas.microsoft.com/sharepoint/v3">20/714929</PPRAttachmentParent>
    <PPRSecondarySubCategory xmlns="16795be8-4374-4e44-895d-be6cdbab3e2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78C86-B960-4BFE-AD86-7901C19F180B}"/>
</file>

<file path=customXml/itemProps2.xml><?xml version="1.0" encoding="utf-8"?>
<ds:datastoreItem xmlns:ds="http://schemas.openxmlformats.org/officeDocument/2006/customXml" ds:itemID="{755599C1-E2A2-4A10-9347-FB89967C99FE}"/>
</file>

<file path=customXml/itemProps3.xml><?xml version="1.0" encoding="utf-8"?>
<ds:datastoreItem xmlns:ds="http://schemas.openxmlformats.org/officeDocument/2006/customXml" ds:itemID="{B6259694-3C34-4983-8700-5DEEDC974B5F}"/>
</file>

<file path=customXml/itemProps4.xml><?xml version="1.0" encoding="utf-8"?>
<ds:datastoreItem xmlns:ds="http://schemas.openxmlformats.org/officeDocument/2006/customXml" ds:itemID="{D6A78C86-B960-4BFE-AD86-7901C19F180B}">
  <ds:schemaRefs>
    <ds:schemaRef ds:uri="http://schemas.microsoft.com/sharepoint/v3/contenttype/forms"/>
  </ds:schemaRefs>
</ds:datastoreItem>
</file>

<file path=customXml/itemProps5.xml><?xml version="1.0" encoding="utf-8"?>
<ds:datastoreItem xmlns:ds="http://schemas.openxmlformats.org/officeDocument/2006/customXml" ds:itemID="{F79B081F-4719-45E2-8BCA-64AF281590DE}"/>
</file>

<file path=docProps/app.xml><?xml version="1.0" encoding="utf-8"?>
<Properties xmlns="http://schemas.openxmlformats.org/officeDocument/2006/extended-properties" xmlns:vt="http://schemas.openxmlformats.org/officeDocument/2006/docPropsVTypes">
  <Template>Normal.dotm</Template>
  <TotalTime>3</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How to complete an EQ38</vt:lpstr>
    </vt:vector>
  </TitlesOfParts>
  <Company>Queensland Government</Company>
  <LinksUpToDate>false</LinksUpToDate>
  <CharactersWithSpaces>7956</CharactersWithSpaces>
  <SharedDoc>false</SharedDoc>
  <HLinks>
    <vt:vector size="36" baseType="variant">
      <vt:variant>
        <vt:i4>2490410</vt:i4>
      </vt:variant>
      <vt:variant>
        <vt:i4>12</vt:i4>
      </vt:variant>
      <vt:variant>
        <vt:i4>0</vt:i4>
      </vt:variant>
      <vt:variant>
        <vt:i4>5</vt:i4>
      </vt:variant>
      <vt:variant>
        <vt:lpwstr>http://education.qld.gov.au/schools/grants/state/previous-funded-programs/resource.html</vt:lpwstr>
      </vt:variant>
      <vt:variant>
        <vt:lpwstr/>
      </vt:variant>
      <vt:variant>
        <vt:i4>6684696</vt:i4>
      </vt:variant>
      <vt:variant>
        <vt:i4>9</vt:i4>
      </vt:variant>
      <vt:variant>
        <vt:i4>0</vt:i4>
      </vt:variant>
      <vt:variant>
        <vt:i4>5</vt:i4>
      </vt:variant>
      <vt:variant>
        <vt:lpwstr>mailto:rrs.facilities@det.qld.gov.au</vt:lpwstr>
      </vt:variant>
      <vt:variant>
        <vt:lpwstr/>
      </vt:variant>
      <vt:variant>
        <vt:i4>6291506</vt:i4>
      </vt:variant>
      <vt:variant>
        <vt:i4>6</vt:i4>
      </vt:variant>
      <vt:variant>
        <vt:i4>0</vt:i4>
      </vt:variant>
      <vt:variant>
        <vt:i4>5</vt:i4>
      </vt:variant>
      <vt:variant>
        <vt:lpwstr>http://ppr.det.qld.gov.au/corp/finance/asset/Pages/Equipment-Management-for-Business-Units.aspx</vt:lpwstr>
      </vt:variant>
      <vt:variant>
        <vt:lpwstr/>
      </vt:variant>
      <vt:variant>
        <vt:i4>5308482</vt:i4>
      </vt:variant>
      <vt:variant>
        <vt:i4>3</vt:i4>
      </vt:variant>
      <vt:variant>
        <vt:i4>0</vt:i4>
      </vt:variant>
      <vt:variant>
        <vt:i4>5</vt:i4>
      </vt:variant>
      <vt:variant>
        <vt:lpwstr>http://ppr.det.qld.gov.au/corp/finance/asset/Pages/Equipment-Management-for-Schools.aspx</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an EQ38 form</dc:title>
  <dc:subject/>
  <dc:creator>GIDDA, Teri</dc:creator>
  <cp:keywords/>
  <cp:lastModifiedBy>WANT, Deb</cp:lastModifiedBy>
  <cp:revision>4</cp:revision>
  <cp:lastPrinted>2012-03-12T05:53:00Z</cp:lastPrinted>
  <dcterms:created xsi:type="dcterms:W3CDTF">2021-02-12T00:44:00Z</dcterms:created>
  <dcterms:modified xsi:type="dcterms:W3CDTF">2021-02-12T01:13:00Z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FFK3WKFDUSHC-125-29</vt:lpwstr>
  </property>
  <property fmtid="{D5CDD505-2E9C-101B-9397-08002B2CF9AE}" pid="3" name="_dlc_DocIdItemGuid">
    <vt:lpwstr>e79203f0-d857-4729-b8c8-7120425fd5c9</vt:lpwstr>
  </property>
  <property fmtid="{D5CDD505-2E9C-101B-9397-08002B2CF9AE}" pid="4" name="_dlc_DocIdUrl">
    <vt:lpwstr>http://ppr.det.qld.gov.au/corp/infrastructure/facilities/_layouts/DocIdRedir.aspx?ID=FFK3WKFDUSHC-125-29, FFK3WKFDUSHC-125-29</vt:lpwstr>
  </property>
  <property fmtid="{D5CDD505-2E9C-101B-9397-08002B2CF9AE}" pid="5" name="Order">
    <vt:r8>22000</vt:r8>
  </property>
  <property fmtid="{D5CDD505-2E9C-101B-9397-08002B2CF9AE}" pid="6" name="ContentTypeId">
    <vt:lpwstr>0x0101002CD7558897FC4235A682984CA042D72E0080A487CF4296A94BBAFF531C206947CC</vt:lpwstr>
  </property>
</Properties>
</file>