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E010" w14:textId="76F4E73B" w:rsidR="00E7008F" w:rsidRPr="00E7008F" w:rsidRDefault="00E7008F" w:rsidP="00E7008F">
      <w:pPr>
        <w:pStyle w:val="Header"/>
        <w:spacing w:before="100" w:beforeAutospacing="1"/>
        <w:rPr>
          <w:rFonts w:ascii="Arial" w:eastAsia="SimSun" w:hAnsi="Arial" w:cs="Arial"/>
          <w:b/>
          <w:sz w:val="48"/>
          <w:szCs w:val="42"/>
        </w:rPr>
      </w:pPr>
      <w:r w:rsidRPr="00E7008F">
        <w:rPr>
          <w:rFonts w:ascii="Arial" w:eastAsia="SimSun" w:hAnsi="Arial" w:cs="Arial"/>
          <w:b/>
          <w:sz w:val="48"/>
          <w:szCs w:val="42"/>
        </w:rPr>
        <w:t>Mature age applicant risk assessment guide</w:t>
      </w:r>
    </w:p>
    <w:p w14:paraId="323ACA22" w14:textId="77777777" w:rsidR="00270B8E" w:rsidRPr="00E7008F" w:rsidRDefault="00270B8E" w:rsidP="00E7008F">
      <w:pPr>
        <w:pStyle w:val="BlockText"/>
        <w:spacing w:before="100" w:beforeAutospacing="1" w:after="0" w:line="240" w:lineRule="auto"/>
        <w:ind w:right="0"/>
        <w:jc w:val="both"/>
        <w:rPr>
          <w:rFonts w:ascii="Arial" w:hAnsi="Arial" w:cs="Arial"/>
          <w:lang w:val="en-US"/>
        </w:rPr>
      </w:pPr>
      <w:r w:rsidRPr="00E7008F">
        <w:rPr>
          <w:rFonts w:ascii="Arial" w:hAnsi="Arial" w:cs="Arial"/>
          <w:lang w:val="en-US"/>
        </w:rPr>
        <w:t xml:space="preserve">This guide is designed to assist mature age state school principals assess if a </w:t>
      </w:r>
      <w:r w:rsidR="001B3395" w:rsidRPr="00E7008F">
        <w:rPr>
          <w:rFonts w:ascii="Arial" w:hAnsi="Arial" w:cs="Arial"/>
          <w:lang w:val="en-US"/>
        </w:rPr>
        <w:t xml:space="preserve">prospective </w:t>
      </w:r>
      <w:r w:rsidRPr="00E7008F">
        <w:rPr>
          <w:rFonts w:ascii="Arial" w:hAnsi="Arial" w:cs="Arial"/>
          <w:lang w:val="en-US"/>
        </w:rPr>
        <w:t xml:space="preserve">mature age </w:t>
      </w:r>
      <w:r w:rsidR="001B3395" w:rsidRPr="00E7008F">
        <w:rPr>
          <w:rFonts w:ascii="Arial" w:hAnsi="Arial" w:cs="Arial"/>
          <w:lang w:val="en-US"/>
        </w:rPr>
        <w:t xml:space="preserve">student </w:t>
      </w:r>
      <w:r w:rsidRPr="00E7008F">
        <w:rPr>
          <w:rFonts w:ascii="Arial" w:hAnsi="Arial" w:cs="Arial"/>
          <w:lang w:val="en-US"/>
        </w:rPr>
        <w:t>poses an unacceptable risk to the safety or wellbeing of members of the school community.</w:t>
      </w:r>
    </w:p>
    <w:p w14:paraId="14693805" w14:textId="77777777" w:rsidR="00383AB9" w:rsidRPr="00E7008F" w:rsidRDefault="001B3395" w:rsidP="00E7008F">
      <w:pPr>
        <w:pStyle w:val="BlockText"/>
        <w:spacing w:before="100" w:beforeAutospacing="1" w:after="0" w:line="240" w:lineRule="auto"/>
        <w:ind w:right="0"/>
        <w:jc w:val="both"/>
        <w:rPr>
          <w:rFonts w:ascii="Arial" w:hAnsi="Arial" w:cs="Arial"/>
          <w:lang w:val="en-US"/>
        </w:rPr>
      </w:pPr>
      <w:r w:rsidRPr="00E7008F">
        <w:rPr>
          <w:rFonts w:ascii="Arial" w:hAnsi="Arial" w:cs="Arial"/>
          <w:lang w:val="en-US"/>
        </w:rPr>
        <w:t>Prospective m</w:t>
      </w:r>
      <w:r w:rsidR="00270B8E" w:rsidRPr="00E7008F">
        <w:rPr>
          <w:rFonts w:ascii="Arial" w:hAnsi="Arial" w:cs="Arial"/>
          <w:lang w:val="en-US"/>
        </w:rPr>
        <w:t xml:space="preserve">ature age </w:t>
      </w:r>
      <w:r w:rsidRPr="00E7008F">
        <w:rPr>
          <w:rFonts w:ascii="Arial" w:hAnsi="Arial" w:cs="Arial"/>
          <w:lang w:val="en-US"/>
        </w:rPr>
        <w:t>students</w:t>
      </w:r>
      <w:r w:rsidR="006475EF" w:rsidRPr="00E7008F">
        <w:rPr>
          <w:rFonts w:ascii="Arial" w:hAnsi="Arial" w:cs="Arial"/>
          <w:lang w:val="en-US"/>
        </w:rPr>
        <w:t xml:space="preserve"> </w:t>
      </w:r>
      <w:r w:rsidR="00270B8E" w:rsidRPr="00E7008F">
        <w:rPr>
          <w:rFonts w:ascii="Arial" w:hAnsi="Arial" w:cs="Arial"/>
          <w:lang w:val="en-US"/>
        </w:rPr>
        <w:t xml:space="preserve">may not be enrolled until a criminal history </w:t>
      </w:r>
      <w:r w:rsidR="00D6441F" w:rsidRPr="00E7008F">
        <w:rPr>
          <w:rFonts w:ascii="Arial" w:hAnsi="Arial" w:cs="Arial"/>
          <w:lang w:val="en-US"/>
        </w:rPr>
        <w:t>check</w:t>
      </w:r>
      <w:r w:rsidR="00270B8E" w:rsidRPr="00E7008F">
        <w:rPr>
          <w:rFonts w:ascii="Arial" w:hAnsi="Arial" w:cs="Arial"/>
          <w:lang w:val="en-US"/>
        </w:rPr>
        <w:t xml:space="preserve"> is requested and reviewed. </w:t>
      </w:r>
    </w:p>
    <w:p w14:paraId="2396DE1A" w14:textId="77777777" w:rsidR="00383AB9" w:rsidRPr="00E7008F" w:rsidRDefault="00383AB9" w:rsidP="00E7008F">
      <w:pPr>
        <w:pStyle w:val="BlockText"/>
        <w:spacing w:before="100" w:beforeAutospacing="1" w:after="0" w:line="240" w:lineRule="auto"/>
        <w:ind w:right="0"/>
        <w:jc w:val="both"/>
        <w:rPr>
          <w:rFonts w:ascii="Arial" w:hAnsi="Arial" w:cs="Arial"/>
          <w:lang w:val="en-US"/>
        </w:rPr>
      </w:pPr>
      <w:r w:rsidRPr="00E7008F">
        <w:rPr>
          <w:rFonts w:ascii="Arial" w:hAnsi="Arial" w:cs="Arial"/>
          <w:lang w:val="en-US"/>
        </w:rPr>
        <w:t xml:space="preserve">If an applicant’s criminal history is clear </w:t>
      </w:r>
      <w:r w:rsidR="00760FAB" w:rsidRPr="00E7008F">
        <w:rPr>
          <w:rFonts w:ascii="Arial" w:hAnsi="Arial" w:cs="Arial"/>
          <w:lang w:val="en-US"/>
        </w:rPr>
        <w:t>(</w:t>
      </w:r>
      <w:r w:rsidR="00C275AC" w:rsidRPr="00E7008F">
        <w:rPr>
          <w:rFonts w:ascii="Arial" w:hAnsi="Arial" w:cs="Arial"/>
          <w:lang w:val="en-US"/>
        </w:rPr>
        <w:t xml:space="preserve">i.e. </w:t>
      </w:r>
      <w:r w:rsidRPr="00E7008F">
        <w:rPr>
          <w:rFonts w:ascii="Arial" w:hAnsi="Arial" w:cs="Arial"/>
          <w:lang w:val="en-US"/>
        </w:rPr>
        <w:t>they have no recorded criminal history</w:t>
      </w:r>
      <w:r w:rsidR="00760FAB" w:rsidRPr="00E7008F">
        <w:rPr>
          <w:rFonts w:ascii="Arial" w:hAnsi="Arial" w:cs="Arial"/>
          <w:lang w:val="en-US"/>
        </w:rPr>
        <w:t>)</w:t>
      </w:r>
      <w:r w:rsidRPr="00E7008F">
        <w:rPr>
          <w:rFonts w:ascii="Arial" w:hAnsi="Arial" w:cs="Arial"/>
          <w:lang w:val="en-US"/>
        </w:rPr>
        <w:t xml:space="preserve"> and they are otherwise eligible for enrolment</w:t>
      </w:r>
      <w:r w:rsidR="006A6330" w:rsidRPr="00E7008F">
        <w:rPr>
          <w:rFonts w:ascii="Arial" w:hAnsi="Arial" w:cs="Arial"/>
          <w:lang w:val="en-US"/>
        </w:rPr>
        <w:t xml:space="preserve"> </w:t>
      </w:r>
      <w:r w:rsidR="00760FAB" w:rsidRPr="00E7008F">
        <w:rPr>
          <w:rFonts w:ascii="Arial" w:hAnsi="Arial" w:cs="Arial"/>
          <w:lang w:val="en-US"/>
        </w:rPr>
        <w:t xml:space="preserve">(e.g. </w:t>
      </w:r>
      <w:r w:rsidRPr="00E7008F">
        <w:rPr>
          <w:rFonts w:ascii="Arial" w:hAnsi="Arial" w:cs="Arial"/>
          <w:lang w:val="en-US"/>
        </w:rPr>
        <w:t>they have a remaining allocation of state education</w:t>
      </w:r>
      <w:r w:rsidR="006A6330" w:rsidRPr="00E7008F">
        <w:rPr>
          <w:rFonts w:ascii="Arial" w:hAnsi="Arial" w:cs="Arial"/>
          <w:lang w:val="en-US"/>
        </w:rPr>
        <w:t>)</w:t>
      </w:r>
      <w:r w:rsidR="00760FAB" w:rsidRPr="00E7008F">
        <w:rPr>
          <w:rFonts w:ascii="Arial" w:hAnsi="Arial" w:cs="Arial"/>
          <w:lang w:val="en-US"/>
        </w:rPr>
        <w:t>,</w:t>
      </w:r>
      <w:r w:rsidRPr="00E7008F">
        <w:rPr>
          <w:rFonts w:ascii="Arial" w:hAnsi="Arial" w:cs="Arial"/>
          <w:lang w:val="en-US"/>
        </w:rPr>
        <w:t xml:space="preserve"> their enrolment may be made active in OneSchool and the applicant can be notified. </w:t>
      </w:r>
    </w:p>
    <w:p w14:paraId="6DD34D74" w14:textId="77777777" w:rsidR="00760FAB" w:rsidRPr="00E7008F" w:rsidRDefault="001B3395" w:rsidP="00E7008F">
      <w:pPr>
        <w:pStyle w:val="BlockText"/>
        <w:spacing w:before="100" w:beforeAutospacing="1" w:after="0" w:line="240" w:lineRule="auto"/>
        <w:ind w:right="0"/>
        <w:jc w:val="both"/>
        <w:rPr>
          <w:rFonts w:ascii="Arial" w:hAnsi="Arial" w:cs="Arial"/>
          <w:lang w:val="en-US"/>
        </w:rPr>
      </w:pPr>
      <w:r w:rsidRPr="00E7008F">
        <w:rPr>
          <w:rFonts w:ascii="Arial" w:hAnsi="Arial" w:cs="Arial"/>
          <w:lang w:val="en-US"/>
        </w:rPr>
        <w:t>If an applicant does have a criminal history, f</w:t>
      </w:r>
      <w:r w:rsidR="00760FAB" w:rsidRPr="00E7008F">
        <w:rPr>
          <w:rFonts w:ascii="Arial" w:hAnsi="Arial" w:cs="Arial"/>
          <w:lang w:val="en-US"/>
        </w:rPr>
        <w:t>urther information should be requested from the Queensland Police Service w</w:t>
      </w:r>
      <w:r w:rsidR="00270B8E" w:rsidRPr="00E7008F">
        <w:rPr>
          <w:rFonts w:ascii="Arial" w:hAnsi="Arial" w:cs="Arial"/>
          <w:lang w:val="en-US"/>
        </w:rPr>
        <w:t>here</w:t>
      </w:r>
      <w:r w:rsidR="00760FAB" w:rsidRPr="00E7008F">
        <w:rPr>
          <w:rFonts w:ascii="Arial" w:hAnsi="Arial" w:cs="Arial"/>
          <w:lang w:val="en-US"/>
        </w:rPr>
        <w:t>:</w:t>
      </w:r>
    </w:p>
    <w:p w14:paraId="5E4F5C51" w14:textId="77777777" w:rsidR="00760FAB" w:rsidRPr="00E7008F" w:rsidRDefault="00270B8E" w:rsidP="00E7008F">
      <w:pPr>
        <w:pStyle w:val="BlockText"/>
        <w:numPr>
          <w:ilvl w:val="0"/>
          <w:numId w:val="5"/>
        </w:numPr>
        <w:spacing w:before="100" w:beforeAutospacing="1" w:after="0" w:line="240" w:lineRule="auto"/>
        <w:ind w:left="426" w:right="0" w:hanging="426"/>
        <w:jc w:val="both"/>
        <w:rPr>
          <w:rFonts w:ascii="Arial" w:hAnsi="Arial" w:cs="Arial"/>
          <w:lang w:val="en-US"/>
        </w:rPr>
      </w:pPr>
      <w:r w:rsidRPr="00E7008F">
        <w:rPr>
          <w:rFonts w:ascii="Arial" w:hAnsi="Arial" w:cs="Arial"/>
          <w:lang w:val="en-US"/>
        </w:rPr>
        <w:t>there are serious offences</w:t>
      </w:r>
    </w:p>
    <w:p w14:paraId="25956EF6" w14:textId="77777777" w:rsidR="00760FAB" w:rsidRPr="00E7008F" w:rsidRDefault="00760FAB" w:rsidP="00E7008F">
      <w:pPr>
        <w:pStyle w:val="BlockText"/>
        <w:numPr>
          <w:ilvl w:val="0"/>
          <w:numId w:val="5"/>
        </w:numPr>
        <w:spacing w:before="100" w:beforeAutospacing="1" w:after="0" w:line="240" w:lineRule="auto"/>
        <w:ind w:left="426" w:right="0" w:hanging="426"/>
        <w:jc w:val="both"/>
        <w:rPr>
          <w:rFonts w:ascii="Arial" w:hAnsi="Arial" w:cs="Arial"/>
          <w:lang w:val="en-US"/>
        </w:rPr>
      </w:pPr>
      <w:r w:rsidRPr="00E7008F">
        <w:rPr>
          <w:rFonts w:ascii="Arial" w:hAnsi="Arial" w:cs="Arial"/>
          <w:lang w:val="en-US"/>
        </w:rPr>
        <w:t xml:space="preserve">the </w:t>
      </w:r>
      <w:r w:rsidR="00270B8E" w:rsidRPr="00E7008F">
        <w:rPr>
          <w:rFonts w:ascii="Arial" w:hAnsi="Arial" w:cs="Arial"/>
          <w:lang w:val="en-US"/>
        </w:rPr>
        <w:t>offences</w:t>
      </w:r>
      <w:r w:rsidR="006252E1" w:rsidRPr="00E7008F">
        <w:rPr>
          <w:rFonts w:ascii="Arial" w:hAnsi="Arial" w:cs="Arial"/>
          <w:lang w:val="en-US"/>
        </w:rPr>
        <w:t xml:space="preserve"> would cause</w:t>
      </w:r>
      <w:r w:rsidR="00270B8E" w:rsidRPr="00E7008F">
        <w:rPr>
          <w:rFonts w:ascii="Arial" w:hAnsi="Arial" w:cs="Arial"/>
          <w:lang w:val="en-US"/>
        </w:rPr>
        <w:t xml:space="preserve"> concern</w:t>
      </w:r>
      <w:r w:rsidR="006252E1" w:rsidRPr="00E7008F">
        <w:rPr>
          <w:rFonts w:ascii="Arial" w:hAnsi="Arial" w:cs="Arial"/>
          <w:lang w:val="en-US"/>
        </w:rPr>
        <w:t xml:space="preserve"> if the </w:t>
      </w:r>
      <w:r w:rsidR="00270B8E" w:rsidRPr="00E7008F">
        <w:rPr>
          <w:rFonts w:ascii="Arial" w:hAnsi="Arial" w:cs="Arial"/>
          <w:lang w:val="en-US"/>
        </w:rPr>
        <w:t>applicant be</w:t>
      </w:r>
      <w:r w:rsidR="006252E1" w:rsidRPr="00E7008F">
        <w:rPr>
          <w:rFonts w:ascii="Arial" w:hAnsi="Arial" w:cs="Arial"/>
          <w:lang w:val="en-US"/>
        </w:rPr>
        <w:t>came</w:t>
      </w:r>
      <w:r w:rsidR="00270B8E" w:rsidRPr="00E7008F">
        <w:rPr>
          <w:rFonts w:ascii="Arial" w:hAnsi="Arial" w:cs="Arial"/>
          <w:lang w:val="en-US"/>
        </w:rPr>
        <w:t xml:space="preserve"> a student at the school</w:t>
      </w:r>
    </w:p>
    <w:p w14:paraId="70CE9D8B" w14:textId="77777777" w:rsidR="00760FAB" w:rsidRPr="00E7008F" w:rsidRDefault="00760FAB" w:rsidP="00E7008F">
      <w:pPr>
        <w:pStyle w:val="BlockText"/>
        <w:numPr>
          <w:ilvl w:val="0"/>
          <w:numId w:val="5"/>
        </w:numPr>
        <w:spacing w:before="100" w:beforeAutospacing="1" w:after="0" w:line="240" w:lineRule="auto"/>
        <w:ind w:left="426" w:right="0" w:hanging="426"/>
        <w:jc w:val="both"/>
        <w:rPr>
          <w:rFonts w:ascii="Arial" w:hAnsi="Arial" w:cs="Arial"/>
          <w:lang w:val="en-US"/>
        </w:rPr>
      </w:pPr>
      <w:r w:rsidRPr="00E7008F">
        <w:rPr>
          <w:rFonts w:ascii="Arial" w:hAnsi="Arial" w:cs="Arial"/>
          <w:lang w:val="en-US"/>
        </w:rPr>
        <w:t xml:space="preserve">the offences are </w:t>
      </w:r>
      <w:r w:rsidR="00270B8E" w:rsidRPr="00E7008F">
        <w:rPr>
          <w:rFonts w:ascii="Arial" w:hAnsi="Arial" w:cs="Arial"/>
          <w:lang w:val="en-US"/>
        </w:rPr>
        <w:t xml:space="preserve">recent </w:t>
      </w:r>
    </w:p>
    <w:p w14:paraId="417ED6F5" w14:textId="77777777" w:rsidR="00270B8E" w:rsidRPr="00E7008F" w:rsidRDefault="00760FAB" w:rsidP="00E7008F">
      <w:pPr>
        <w:pStyle w:val="BlockText"/>
        <w:numPr>
          <w:ilvl w:val="0"/>
          <w:numId w:val="5"/>
        </w:numPr>
        <w:spacing w:before="100" w:beforeAutospacing="1" w:after="0" w:line="240" w:lineRule="auto"/>
        <w:ind w:left="426" w:right="0" w:hanging="426"/>
        <w:jc w:val="both"/>
        <w:rPr>
          <w:rFonts w:ascii="Arial" w:hAnsi="Arial" w:cs="Arial"/>
          <w:lang w:val="en-US"/>
        </w:rPr>
      </w:pPr>
      <w:r w:rsidRPr="00E7008F">
        <w:rPr>
          <w:rFonts w:ascii="Arial" w:hAnsi="Arial" w:cs="Arial"/>
          <w:lang w:val="en-US"/>
        </w:rPr>
        <w:t xml:space="preserve">there is </w:t>
      </w:r>
      <w:r w:rsidR="00270B8E" w:rsidRPr="00E7008F">
        <w:rPr>
          <w:rFonts w:ascii="Arial" w:hAnsi="Arial" w:cs="Arial"/>
          <w:lang w:val="en-US"/>
        </w:rPr>
        <w:t xml:space="preserve">an extensive history or a pattern of offending. </w:t>
      </w:r>
    </w:p>
    <w:p w14:paraId="3A09396A" w14:textId="44B7BF0C" w:rsidR="00270B8E" w:rsidRPr="00E7008F" w:rsidRDefault="00760FAB" w:rsidP="00E7008F">
      <w:pPr>
        <w:pStyle w:val="BlockText"/>
        <w:spacing w:before="100" w:beforeAutospacing="1" w:after="0" w:line="240" w:lineRule="auto"/>
        <w:ind w:right="0"/>
        <w:jc w:val="both"/>
        <w:rPr>
          <w:rFonts w:ascii="Arial" w:hAnsi="Arial" w:cs="Arial"/>
        </w:rPr>
      </w:pPr>
      <w:r w:rsidRPr="00E7008F">
        <w:rPr>
          <w:rFonts w:ascii="Arial" w:hAnsi="Arial" w:cs="Arial"/>
          <w:lang w:val="en-US"/>
        </w:rPr>
        <w:t>If</w:t>
      </w:r>
      <w:r w:rsidR="00270B8E" w:rsidRPr="00E7008F">
        <w:rPr>
          <w:rFonts w:ascii="Arial" w:hAnsi="Arial" w:cs="Arial"/>
          <w:lang w:val="en-US"/>
        </w:rPr>
        <w:t xml:space="preserve">, after consideration of the applicant’s criminal history and any other relevant information, the applicant is deemed to </w:t>
      </w:r>
      <w:bookmarkStart w:id="0" w:name="_GoBack"/>
      <w:bookmarkEnd w:id="0"/>
      <w:r w:rsidR="00270B8E" w:rsidRPr="00E7008F">
        <w:rPr>
          <w:rFonts w:ascii="Arial" w:hAnsi="Arial" w:cs="Arial"/>
          <w:lang w:val="en-US"/>
        </w:rPr>
        <w:t xml:space="preserve">pose an unacceptable risk to the safety or wellbeing of </w:t>
      </w:r>
      <w:r w:rsidR="00170771" w:rsidRPr="00E7008F">
        <w:rPr>
          <w:rFonts w:ascii="Arial" w:hAnsi="Arial" w:cs="Arial"/>
          <w:lang w:val="en-US"/>
        </w:rPr>
        <w:t xml:space="preserve">members of </w:t>
      </w:r>
      <w:r w:rsidR="00270B8E" w:rsidRPr="00E7008F">
        <w:rPr>
          <w:rFonts w:ascii="Arial" w:hAnsi="Arial" w:cs="Arial"/>
          <w:lang w:val="en-US"/>
        </w:rPr>
        <w:t>the school community, the enrolment decision must be referred to the</w:t>
      </w:r>
      <w:r w:rsidR="00E00067" w:rsidRPr="00E7008F">
        <w:rPr>
          <w:rFonts w:ascii="Arial" w:hAnsi="Arial" w:cs="Arial"/>
          <w:lang w:val="en-US"/>
        </w:rPr>
        <w:t xml:space="preserve"> director-g</w:t>
      </w:r>
      <w:r w:rsidR="00270B8E" w:rsidRPr="00E7008F">
        <w:rPr>
          <w:rFonts w:ascii="Arial" w:hAnsi="Arial" w:cs="Arial"/>
          <w:lang w:val="en-US"/>
        </w:rPr>
        <w:t>eneral following the</w:t>
      </w:r>
      <w:r w:rsidR="00270B8E" w:rsidRPr="00E7008F">
        <w:rPr>
          <w:rFonts w:ascii="Arial" w:hAnsi="Arial" w:cs="Arial"/>
        </w:rPr>
        <w:t xml:space="preserve"> </w:t>
      </w:r>
      <w:hyperlink r:id="rId11" w:history="1">
        <w:r w:rsidR="00270B8E" w:rsidRPr="00E7008F">
          <w:rPr>
            <w:rStyle w:val="Hyperlink"/>
            <w:rFonts w:ascii="Arial" w:hAnsi="Arial" w:cs="Arial"/>
          </w:rPr>
          <w:t xml:space="preserve">Refusal to </w:t>
        </w:r>
        <w:r w:rsidR="00134E8E" w:rsidRPr="00E7008F">
          <w:rPr>
            <w:rStyle w:val="Hyperlink"/>
            <w:rFonts w:ascii="Arial" w:hAnsi="Arial" w:cs="Arial"/>
          </w:rPr>
          <w:t>e</w:t>
        </w:r>
        <w:r w:rsidR="00270B8E" w:rsidRPr="00E7008F">
          <w:rPr>
            <w:rStyle w:val="Hyperlink"/>
            <w:rFonts w:ascii="Arial" w:hAnsi="Arial" w:cs="Arial"/>
          </w:rPr>
          <w:t>nrol</w:t>
        </w:r>
      </w:hyperlink>
      <w:r w:rsidR="00270B8E" w:rsidRPr="00E7008F">
        <w:rPr>
          <w:rStyle w:val="Hyperlink"/>
          <w:rFonts w:ascii="Arial" w:hAnsi="Arial" w:cs="Arial"/>
          <w:u w:val="none"/>
        </w:rPr>
        <w:t xml:space="preserve"> </w:t>
      </w:r>
      <w:r w:rsidR="00270B8E" w:rsidRPr="00E7008F">
        <w:rPr>
          <w:rFonts w:ascii="Arial" w:hAnsi="Arial" w:cs="Arial"/>
        </w:rPr>
        <w:t xml:space="preserve">procedure. </w:t>
      </w:r>
    </w:p>
    <w:p w14:paraId="1ED69FBE" w14:textId="64EE9AB6" w:rsidR="00375410" w:rsidRPr="00E7008F" w:rsidRDefault="00270B8E" w:rsidP="00E7008F">
      <w:pPr>
        <w:pStyle w:val="BlockText"/>
        <w:spacing w:before="100" w:beforeAutospacing="1" w:after="0" w:line="240" w:lineRule="auto"/>
        <w:ind w:right="0"/>
        <w:jc w:val="both"/>
        <w:rPr>
          <w:rFonts w:ascii="Arial" w:hAnsi="Arial" w:cs="Arial"/>
        </w:rPr>
      </w:pPr>
      <w:r w:rsidRPr="00E7008F">
        <w:rPr>
          <w:rFonts w:ascii="Arial" w:hAnsi="Arial" w:cs="Arial"/>
        </w:rPr>
        <w:t xml:space="preserve">Applicants that are refused enrolment or where an applicant’s principal place of residence is at least </w:t>
      </w:r>
      <w:r w:rsidRPr="00E7008F">
        <w:rPr>
          <w:rFonts w:ascii="Arial" w:hAnsi="Arial" w:cs="Arial"/>
          <w:b/>
        </w:rPr>
        <w:t>16 kilometres</w:t>
      </w:r>
      <w:r w:rsidRPr="00E7008F">
        <w:rPr>
          <w:rFonts w:ascii="Arial" w:hAnsi="Arial" w:cs="Arial"/>
        </w:rPr>
        <w:t xml:space="preserve"> from a mature age state school are eligible to attend a </w:t>
      </w:r>
      <w:hyperlink r:id="rId12" w:history="1">
        <w:r w:rsidRPr="000B3AD8">
          <w:rPr>
            <w:rStyle w:val="Hyperlink"/>
            <w:rFonts w:ascii="Arial" w:hAnsi="Arial" w:cs="Arial"/>
          </w:rPr>
          <w:t xml:space="preserve">School of </w:t>
        </w:r>
        <w:r w:rsidR="00134E8E" w:rsidRPr="000B3AD8">
          <w:rPr>
            <w:rStyle w:val="Hyperlink"/>
            <w:rFonts w:ascii="Arial" w:hAnsi="Arial" w:cs="Arial"/>
          </w:rPr>
          <w:t>d</w:t>
        </w:r>
        <w:r w:rsidRPr="000B3AD8">
          <w:rPr>
            <w:rStyle w:val="Hyperlink"/>
            <w:rFonts w:ascii="Arial" w:hAnsi="Arial" w:cs="Arial"/>
          </w:rPr>
          <w:t xml:space="preserve">istance </w:t>
        </w:r>
        <w:r w:rsidR="00134E8E" w:rsidRPr="000B3AD8">
          <w:rPr>
            <w:rStyle w:val="Hyperlink"/>
            <w:rFonts w:ascii="Arial" w:hAnsi="Arial" w:cs="Arial"/>
          </w:rPr>
          <w:t>e</w:t>
        </w:r>
        <w:r w:rsidRPr="000B3AD8">
          <w:rPr>
            <w:rStyle w:val="Hyperlink"/>
            <w:rFonts w:ascii="Arial" w:hAnsi="Arial" w:cs="Arial"/>
          </w:rPr>
          <w:t>ducation</w:t>
        </w:r>
      </w:hyperlink>
      <w:r w:rsidRPr="00E7008F">
        <w:rPr>
          <w:rFonts w:ascii="Arial" w:hAnsi="Arial" w:cs="Arial"/>
        </w:rPr>
        <w:t xml:space="preserve"> without incurring fees.</w:t>
      </w:r>
    </w:p>
    <w:p w14:paraId="2ABAEBD4" w14:textId="77777777" w:rsidR="00270B8E" w:rsidRPr="00E7008F" w:rsidRDefault="00270B8E" w:rsidP="00E7008F">
      <w:pPr>
        <w:pStyle w:val="Heading1"/>
        <w:keepNext/>
        <w:spacing w:before="100" w:beforeAutospacing="1"/>
        <w:jc w:val="both"/>
        <w:rPr>
          <w:rFonts w:ascii="Arial" w:eastAsia="Times" w:hAnsi="Arial" w:cs="Arial"/>
          <w:kern w:val="0"/>
          <w:szCs w:val="20"/>
          <w:lang w:eastAsia="en-US"/>
        </w:rPr>
      </w:pPr>
      <w:bookmarkStart w:id="1" w:name="_Risk_assessment"/>
      <w:bookmarkEnd w:id="1"/>
      <w:r w:rsidRPr="00E7008F">
        <w:rPr>
          <w:rFonts w:ascii="Arial" w:eastAsia="Times" w:hAnsi="Arial" w:cs="Arial"/>
          <w:kern w:val="0"/>
          <w:szCs w:val="20"/>
          <w:lang w:eastAsia="en-US"/>
        </w:rPr>
        <w:t>Risk assessment</w:t>
      </w:r>
    </w:p>
    <w:p w14:paraId="5FF5F982" w14:textId="77777777" w:rsidR="00270B8E" w:rsidRPr="00E7008F" w:rsidRDefault="008A1D4D" w:rsidP="00E7008F">
      <w:pPr>
        <w:pStyle w:val="BlockText"/>
        <w:spacing w:before="100" w:beforeAutospacing="1" w:after="0" w:line="240" w:lineRule="auto"/>
        <w:ind w:right="0"/>
        <w:jc w:val="both"/>
        <w:rPr>
          <w:rFonts w:ascii="Arial" w:hAnsi="Arial" w:cs="Arial"/>
        </w:rPr>
      </w:pPr>
      <w:r w:rsidRPr="00E7008F">
        <w:rPr>
          <w:rFonts w:ascii="Arial" w:hAnsi="Arial" w:cs="Arial"/>
        </w:rPr>
        <w:t>A</w:t>
      </w:r>
      <w:r w:rsidR="00270B8E" w:rsidRPr="00E7008F">
        <w:rPr>
          <w:rFonts w:ascii="Arial" w:hAnsi="Arial" w:cs="Arial"/>
        </w:rPr>
        <w:t xml:space="preserve"> </w:t>
      </w:r>
      <w:r w:rsidR="00ED3A3D" w:rsidRPr="00E7008F">
        <w:rPr>
          <w:rFonts w:ascii="Arial" w:hAnsi="Arial" w:cs="Arial"/>
        </w:rPr>
        <w:t xml:space="preserve">prospective </w:t>
      </w:r>
      <w:r w:rsidR="00270B8E" w:rsidRPr="00E7008F">
        <w:rPr>
          <w:rFonts w:ascii="Arial" w:hAnsi="Arial" w:cs="Arial"/>
        </w:rPr>
        <w:t>mature age student</w:t>
      </w:r>
      <w:r w:rsidR="00ED3A3D" w:rsidRPr="00E7008F">
        <w:rPr>
          <w:rFonts w:ascii="Arial" w:hAnsi="Arial" w:cs="Arial"/>
        </w:rPr>
        <w:t>’s</w:t>
      </w:r>
      <w:r w:rsidR="00270B8E" w:rsidRPr="00E7008F">
        <w:rPr>
          <w:rFonts w:ascii="Arial" w:hAnsi="Arial" w:cs="Arial"/>
        </w:rPr>
        <w:t xml:space="preserve"> criminal history is used to inform an </w:t>
      </w:r>
      <w:r w:rsidR="003C7D19" w:rsidRPr="00E7008F">
        <w:rPr>
          <w:rFonts w:ascii="Arial" w:hAnsi="Arial" w:cs="Arial"/>
        </w:rPr>
        <w:t>assessment</w:t>
      </w:r>
      <w:r w:rsidR="00170771" w:rsidRPr="00E7008F">
        <w:rPr>
          <w:rFonts w:ascii="Arial" w:hAnsi="Arial" w:cs="Arial"/>
        </w:rPr>
        <w:t xml:space="preserve"> </w:t>
      </w:r>
      <w:r w:rsidR="00270B8E" w:rsidRPr="00E7008F">
        <w:rPr>
          <w:rFonts w:ascii="Arial" w:hAnsi="Arial" w:cs="Arial"/>
        </w:rPr>
        <w:t xml:space="preserve">of the risk that the applicant may pose to the safety </w:t>
      </w:r>
      <w:r w:rsidR="009C40B6" w:rsidRPr="00E7008F">
        <w:rPr>
          <w:rFonts w:ascii="Arial" w:hAnsi="Arial" w:cs="Arial"/>
        </w:rPr>
        <w:t xml:space="preserve">or </w:t>
      </w:r>
      <w:r w:rsidR="00270B8E" w:rsidRPr="00E7008F">
        <w:rPr>
          <w:rFonts w:ascii="Arial" w:hAnsi="Arial" w:cs="Arial"/>
        </w:rPr>
        <w:t xml:space="preserve">wellbeing of </w:t>
      </w:r>
      <w:r w:rsidR="00170771" w:rsidRPr="00E7008F">
        <w:rPr>
          <w:rFonts w:ascii="Arial" w:hAnsi="Arial" w:cs="Arial"/>
        </w:rPr>
        <w:t xml:space="preserve">members of </w:t>
      </w:r>
      <w:r w:rsidR="00270B8E" w:rsidRPr="00E7008F">
        <w:rPr>
          <w:rFonts w:ascii="Arial" w:hAnsi="Arial" w:cs="Arial"/>
        </w:rPr>
        <w:t xml:space="preserve">the school community. </w:t>
      </w:r>
    </w:p>
    <w:p w14:paraId="7A71D3BA" w14:textId="77777777" w:rsidR="00270B8E" w:rsidRPr="00E7008F" w:rsidRDefault="00270B8E" w:rsidP="00E7008F">
      <w:pPr>
        <w:pStyle w:val="BlockText"/>
        <w:spacing w:before="100" w:beforeAutospacing="1" w:after="0" w:line="240" w:lineRule="auto"/>
        <w:ind w:right="0"/>
        <w:jc w:val="both"/>
        <w:rPr>
          <w:rFonts w:ascii="Arial" w:hAnsi="Arial" w:cs="Arial"/>
          <w:lang w:val="en-US"/>
        </w:rPr>
      </w:pPr>
      <w:r w:rsidRPr="00E7008F">
        <w:rPr>
          <w:rFonts w:ascii="Arial" w:hAnsi="Arial" w:cs="Arial"/>
          <w:lang w:val="en-US"/>
        </w:rPr>
        <w:t>Throughout the decision</w:t>
      </w:r>
      <w:r w:rsidR="00760FAB" w:rsidRPr="00E7008F">
        <w:rPr>
          <w:rFonts w:ascii="Arial" w:hAnsi="Arial" w:cs="Arial"/>
          <w:lang w:val="en-US"/>
        </w:rPr>
        <w:t>-</w:t>
      </w:r>
      <w:r w:rsidRPr="00E7008F">
        <w:rPr>
          <w:rFonts w:ascii="Arial" w:hAnsi="Arial" w:cs="Arial"/>
          <w:lang w:val="en-US"/>
        </w:rPr>
        <w:t xml:space="preserve">making process, the applicant must be afforded natural justice, namely; the right to be heard, the absence of bias, and procedural fairness. </w:t>
      </w:r>
    </w:p>
    <w:p w14:paraId="7BD48F29" w14:textId="77777777" w:rsidR="00270B8E" w:rsidRPr="00E7008F" w:rsidRDefault="00270B8E" w:rsidP="00E7008F">
      <w:pPr>
        <w:pStyle w:val="BlockText"/>
        <w:spacing w:before="100" w:beforeAutospacing="1" w:after="0" w:line="240" w:lineRule="auto"/>
        <w:ind w:right="0"/>
        <w:jc w:val="both"/>
        <w:rPr>
          <w:rFonts w:ascii="Arial" w:hAnsi="Arial" w:cs="Arial"/>
          <w:lang w:val="en-US"/>
        </w:rPr>
      </w:pPr>
      <w:r w:rsidRPr="00E7008F">
        <w:rPr>
          <w:rFonts w:ascii="Arial" w:hAnsi="Arial" w:cs="Arial"/>
          <w:lang w:val="en-US"/>
        </w:rPr>
        <w:t>For offences listed in the applicant’s criminal history</w:t>
      </w:r>
      <w:r w:rsidR="00760FAB" w:rsidRPr="00E7008F">
        <w:rPr>
          <w:rFonts w:ascii="Arial" w:hAnsi="Arial" w:cs="Arial"/>
          <w:lang w:val="en-US"/>
        </w:rPr>
        <w:t>,</w:t>
      </w:r>
      <w:r w:rsidRPr="00E7008F">
        <w:rPr>
          <w:rFonts w:ascii="Arial" w:hAnsi="Arial" w:cs="Arial"/>
          <w:lang w:val="en-US"/>
        </w:rPr>
        <w:t xml:space="preserve"> the principal must</w:t>
      </w:r>
      <w:r w:rsidRPr="00E7008F">
        <w:rPr>
          <w:rFonts w:ascii="Arial" w:hAnsi="Arial" w:cs="Arial"/>
          <w:b/>
          <w:lang w:val="en-US"/>
        </w:rPr>
        <w:t xml:space="preserve"> </w:t>
      </w:r>
      <w:r w:rsidRPr="00E7008F">
        <w:rPr>
          <w:rFonts w:ascii="Arial" w:hAnsi="Arial" w:cs="Arial"/>
          <w:lang w:val="en-US"/>
        </w:rPr>
        <w:t xml:space="preserve">consider the following for </w:t>
      </w:r>
      <w:r w:rsidRPr="00E7008F">
        <w:rPr>
          <w:rFonts w:ascii="Arial" w:hAnsi="Arial" w:cs="Arial"/>
          <w:b/>
          <w:lang w:val="en-US"/>
        </w:rPr>
        <w:t xml:space="preserve">each </w:t>
      </w:r>
      <w:r w:rsidRPr="00E7008F">
        <w:rPr>
          <w:rFonts w:ascii="Arial" w:hAnsi="Arial" w:cs="Arial"/>
          <w:lang w:val="en-US"/>
        </w:rPr>
        <w:t>conviction or charge:</w:t>
      </w:r>
    </w:p>
    <w:p w14:paraId="24851D32" w14:textId="77777777" w:rsidR="00270B8E" w:rsidRPr="00E7008F" w:rsidRDefault="009A433A" w:rsidP="00E7008F">
      <w:pPr>
        <w:numPr>
          <w:ilvl w:val="0"/>
          <w:numId w:val="3"/>
        </w:numPr>
        <w:spacing w:before="100" w:beforeAutospacing="1" w:after="0" w:line="240" w:lineRule="auto"/>
        <w:ind w:left="426" w:hanging="426"/>
        <w:jc w:val="both"/>
        <w:rPr>
          <w:rFonts w:ascii="Arial" w:eastAsia="Times" w:hAnsi="Arial" w:cs="Arial"/>
          <w:sz w:val="20"/>
          <w:szCs w:val="20"/>
          <w:lang w:eastAsia="en-US"/>
        </w:rPr>
      </w:pPr>
      <w:r w:rsidRPr="00E7008F">
        <w:rPr>
          <w:rFonts w:ascii="Arial" w:eastAsia="Times" w:hAnsi="Arial" w:cs="Arial"/>
          <w:sz w:val="20"/>
          <w:szCs w:val="20"/>
          <w:lang w:eastAsia="en-US"/>
        </w:rPr>
        <w:t>W</w:t>
      </w:r>
      <w:r w:rsidR="00270B8E" w:rsidRPr="00E7008F">
        <w:rPr>
          <w:rFonts w:ascii="Arial" w:eastAsia="Times" w:hAnsi="Arial" w:cs="Arial"/>
          <w:sz w:val="20"/>
          <w:szCs w:val="20"/>
          <w:lang w:eastAsia="en-US"/>
        </w:rPr>
        <w:t>hether the offence is a serious offence</w:t>
      </w:r>
      <w:r w:rsidRPr="00E7008F">
        <w:rPr>
          <w:rFonts w:ascii="Arial" w:eastAsia="Times" w:hAnsi="Arial" w:cs="Arial"/>
          <w:sz w:val="20"/>
          <w:szCs w:val="20"/>
          <w:lang w:eastAsia="en-US"/>
        </w:rPr>
        <w:t>.</w:t>
      </w:r>
    </w:p>
    <w:p w14:paraId="21BDC009" w14:textId="77777777" w:rsidR="00270B8E" w:rsidRPr="00E7008F" w:rsidRDefault="009A433A" w:rsidP="00E7008F">
      <w:pPr>
        <w:numPr>
          <w:ilvl w:val="0"/>
          <w:numId w:val="3"/>
        </w:numPr>
        <w:spacing w:before="100" w:beforeAutospacing="1" w:after="0" w:line="240" w:lineRule="auto"/>
        <w:ind w:left="426" w:hanging="426"/>
        <w:jc w:val="both"/>
        <w:rPr>
          <w:rFonts w:ascii="Arial" w:eastAsia="Times" w:hAnsi="Arial" w:cs="Arial"/>
          <w:sz w:val="20"/>
          <w:szCs w:val="20"/>
          <w:lang w:eastAsia="en-US"/>
        </w:rPr>
      </w:pPr>
      <w:r w:rsidRPr="00E7008F">
        <w:rPr>
          <w:rFonts w:ascii="Arial" w:eastAsia="Times" w:hAnsi="Arial" w:cs="Arial"/>
          <w:sz w:val="20"/>
          <w:szCs w:val="20"/>
          <w:lang w:eastAsia="en-US"/>
        </w:rPr>
        <w:t>W</w:t>
      </w:r>
      <w:r w:rsidR="00270B8E" w:rsidRPr="00E7008F">
        <w:rPr>
          <w:rFonts w:ascii="Arial" w:eastAsia="Times" w:hAnsi="Arial" w:cs="Arial"/>
          <w:sz w:val="20"/>
          <w:szCs w:val="20"/>
          <w:lang w:eastAsia="en-US"/>
        </w:rPr>
        <w:t>hen the offence was committed or is alleged to have been committed</w:t>
      </w:r>
      <w:r w:rsidRPr="00E7008F">
        <w:rPr>
          <w:rFonts w:ascii="Arial" w:eastAsia="Times" w:hAnsi="Arial" w:cs="Arial"/>
          <w:sz w:val="20"/>
          <w:szCs w:val="20"/>
          <w:lang w:eastAsia="en-US"/>
        </w:rPr>
        <w:t>.</w:t>
      </w:r>
      <w:r w:rsidR="00270B8E" w:rsidRPr="00E7008F">
        <w:rPr>
          <w:rFonts w:ascii="Arial" w:eastAsia="Times" w:hAnsi="Arial" w:cs="Arial"/>
          <w:sz w:val="20"/>
          <w:szCs w:val="20"/>
          <w:lang w:eastAsia="en-US"/>
        </w:rPr>
        <w:t xml:space="preserve"> </w:t>
      </w:r>
    </w:p>
    <w:p w14:paraId="077CEDF1" w14:textId="77777777" w:rsidR="00270B8E" w:rsidRPr="00E7008F" w:rsidRDefault="009A433A" w:rsidP="00E7008F">
      <w:pPr>
        <w:numPr>
          <w:ilvl w:val="0"/>
          <w:numId w:val="3"/>
        </w:numPr>
        <w:spacing w:before="100" w:beforeAutospacing="1" w:after="0" w:line="240" w:lineRule="auto"/>
        <w:ind w:left="426" w:hanging="426"/>
        <w:jc w:val="both"/>
        <w:rPr>
          <w:rFonts w:ascii="Arial" w:eastAsia="Times" w:hAnsi="Arial" w:cs="Arial"/>
          <w:sz w:val="20"/>
          <w:szCs w:val="20"/>
          <w:lang w:eastAsia="en-US"/>
        </w:rPr>
      </w:pPr>
      <w:r w:rsidRPr="00E7008F">
        <w:rPr>
          <w:rFonts w:ascii="Arial" w:eastAsia="Times" w:hAnsi="Arial" w:cs="Arial"/>
          <w:sz w:val="20"/>
          <w:szCs w:val="20"/>
          <w:lang w:eastAsia="en-US"/>
        </w:rPr>
        <w:t>T</w:t>
      </w:r>
      <w:r w:rsidR="00270B8E" w:rsidRPr="00E7008F">
        <w:rPr>
          <w:rFonts w:ascii="Arial" w:eastAsia="Times" w:hAnsi="Arial" w:cs="Arial"/>
          <w:sz w:val="20"/>
          <w:szCs w:val="20"/>
          <w:lang w:eastAsia="en-US"/>
        </w:rPr>
        <w:t xml:space="preserve">he nature of the offence and its relevance to the </w:t>
      </w:r>
      <w:r w:rsidR="00EB02DB" w:rsidRPr="00E7008F">
        <w:rPr>
          <w:rFonts w:ascii="Arial" w:eastAsia="Times" w:hAnsi="Arial" w:cs="Arial"/>
          <w:sz w:val="20"/>
          <w:szCs w:val="20"/>
          <w:lang w:eastAsia="en-US"/>
        </w:rPr>
        <w:t>person</w:t>
      </w:r>
      <w:r w:rsidR="00270B8E" w:rsidRPr="00E7008F">
        <w:rPr>
          <w:rFonts w:ascii="Arial" w:eastAsia="Times" w:hAnsi="Arial" w:cs="Arial"/>
          <w:sz w:val="20"/>
          <w:szCs w:val="20"/>
          <w:lang w:eastAsia="en-US"/>
        </w:rPr>
        <w:t xml:space="preserve"> being a mature age student of the school</w:t>
      </w:r>
      <w:r w:rsidRPr="00E7008F">
        <w:rPr>
          <w:rFonts w:ascii="Arial" w:eastAsia="Times" w:hAnsi="Arial" w:cs="Arial"/>
          <w:sz w:val="20"/>
          <w:szCs w:val="20"/>
          <w:lang w:eastAsia="en-US"/>
        </w:rPr>
        <w:t>.</w:t>
      </w:r>
      <w:r w:rsidR="00270B8E" w:rsidRPr="00E7008F">
        <w:rPr>
          <w:rFonts w:ascii="Arial" w:eastAsia="Times" w:hAnsi="Arial" w:cs="Arial"/>
          <w:sz w:val="20"/>
          <w:szCs w:val="20"/>
          <w:lang w:eastAsia="en-US"/>
        </w:rPr>
        <w:t xml:space="preserve"> </w:t>
      </w:r>
    </w:p>
    <w:p w14:paraId="5EC0F3C4" w14:textId="77777777" w:rsidR="00270B8E" w:rsidRPr="00E7008F" w:rsidRDefault="009A433A" w:rsidP="00E7008F">
      <w:pPr>
        <w:numPr>
          <w:ilvl w:val="0"/>
          <w:numId w:val="3"/>
        </w:numPr>
        <w:spacing w:before="100" w:beforeAutospacing="1" w:after="0" w:line="240" w:lineRule="auto"/>
        <w:ind w:left="426" w:hanging="426"/>
        <w:jc w:val="both"/>
        <w:rPr>
          <w:rFonts w:ascii="Arial" w:eastAsia="Times" w:hAnsi="Arial" w:cs="Arial"/>
          <w:sz w:val="20"/>
          <w:szCs w:val="20"/>
          <w:lang w:eastAsia="en-US"/>
        </w:rPr>
      </w:pPr>
      <w:r w:rsidRPr="00E7008F">
        <w:rPr>
          <w:rFonts w:ascii="Arial" w:eastAsia="Times" w:hAnsi="Arial" w:cs="Arial"/>
          <w:sz w:val="20"/>
          <w:szCs w:val="20"/>
          <w:lang w:eastAsia="en-US"/>
        </w:rPr>
        <w:t>F</w:t>
      </w:r>
      <w:r w:rsidR="00270B8E" w:rsidRPr="00E7008F">
        <w:rPr>
          <w:rFonts w:ascii="Arial" w:eastAsia="Times" w:hAnsi="Arial" w:cs="Arial"/>
          <w:sz w:val="20"/>
          <w:szCs w:val="20"/>
          <w:lang w:eastAsia="en-US"/>
        </w:rPr>
        <w:t xml:space="preserve">or a conviction – whether a penalty was imposed, and the nature of the penalty.  </w:t>
      </w:r>
    </w:p>
    <w:p w14:paraId="660E3D27" w14:textId="77777777" w:rsidR="00375410" w:rsidRPr="00E7008F" w:rsidRDefault="00375410" w:rsidP="00E7008F">
      <w:pPr>
        <w:spacing w:before="100" w:beforeAutospacing="1" w:after="0"/>
        <w:rPr>
          <w:rFonts w:ascii="Arial" w:eastAsia="Times" w:hAnsi="Arial" w:cs="Arial"/>
          <w:b/>
          <w:sz w:val="28"/>
          <w:szCs w:val="28"/>
          <w:lang w:eastAsia="en-US"/>
        </w:rPr>
      </w:pPr>
      <w:r w:rsidRPr="00E7008F">
        <w:rPr>
          <w:rFonts w:ascii="Arial" w:eastAsia="Times" w:hAnsi="Arial" w:cs="Arial"/>
          <w:b/>
          <w:sz w:val="28"/>
          <w:szCs w:val="28"/>
          <w:lang w:eastAsia="en-US"/>
        </w:rPr>
        <w:br w:type="page"/>
      </w:r>
    </w:p>
    <w:p w14:paraId="4B4D0019" w14:textId="77777777" w:rsidR="00270B8E" w:rsidRPr="00E7008F" w:rsidRDefault="00270B8E" w:rsidP="00E7008F">
      <w:pPr>
        <w:numPr>
          <w:ilvl w:val="0"/>
          <w:numId w:val="2"/>
        </w:numPr>
        <w:suppressAutoHyphens/>
        <w:spacing w:before="100" w:beforeAutospacing="1" w:after="0" w:line="240" w:lineRule="auto"/>
        <w:ind w:left="567" w:hanging="567"/>
        <w:outlineLvl w:val="1"/>
        <w:rPr>
          <w:rFonts w:ascii="Arial" w:eastAsia="Times" w:hAnsi="Arial" w:cs="Arial"/>
          <w:b/>
          <w:sz w:val="28"/>
          <w:szCs w:val="28"/>
          <w:lang w:eastAsia="en-US"/>
        </w:rPr>
      </w:pPr>
      <w:r w:rsidRPr="00E7008F">
        <w:rPr>
          <w:rFonts w:ascii="Arial" w:eastAsia="Times" w:hAnsi="Arial" w:cs="Arial"/>
          <w:b/>
          <w:sz w:val="28"/>
          <w:szCs w:val="28"/>
          <w:lang w:eastAsia="en-US"/>
        </w:rPr>
        <w:lastRenderedPageBreak/>
        <w:t>Whether the offence is a serious offence</w:t>
      </w:r>
    </w:p>
    <w:p w14:paraId="64098D61" w14:textId="77777777" w:rsidR="00270B8E" w:rsidRPr="00E7008F" w:rsidRDefault="00270B8E" w:rsidP="00E7008F">
      <w:pPr>
        <w:pStyle w:val="BlockText"/>
        <w:spacing w:before="100" w:beforeAutospacing="1" w:after="0" w:line="240" w:lineRule="auto"/>
        <w:ind w:left="567" w:right="0"/>
        <w:jc w:val="both"/>
        <w:rPr>
          <w:rFonts w:ascii="Arial" w:hAnsi="Arial" w:cs="Arial"/>
          <w:i/>
          <w:iCs/>
          <w:sz w:val="24"/>
          <w:szCs w:val="24"/>
        </w:rPr>
      </w:pPr>
      <w:r w:rsidRPr="00E7008F">
        <w:rPr>
          <w:rFonts w:ascii="Arial" w:hAnsi="Arial" w:cs="Arial"/>
          <w:sz w:val="24"/>
          <w:szCs w:val="24"/>
        </w:rPr>
        <w:t>Serious offences</w:t>
      </w:r>
    </w:p>
    <w:p w14:paraId="5D81BB52" w14:textId="77777777" w:rsidR="00270B8E" w:rsidRPr="00E7008F" w:rsidRDefault="00270B8E" w:rsidP="00E7008F">
      <w:pPr>
        <w:pStyle w:val="BlockText"/>
        <w:spacing w:before="100" w:beforeAutospacing="1" w:after="0" w:line="240" w:lineRule="auto"/>
        <w:ind w:left="567" w:right="0"/>
        <w:jc w:val="both"/>
        <w:rPr>
          <w:rFonts w:ascii="Arial" w:hAnsi="Arial" w:cs="Arial"/>
        </w:rPr>
      </w:pPr>
      <w:r w:rsidRPr="00E7008F">
        <w:rPr>
          <w:rFonts w:ascii="Arial" w:hAnsi="Arial" w:cs="Arial"/>
        </w:rPr>
        <w:t xml:space="preserve">Serious offences are defined in </w:t>
      </w:r>
      <w:r w:rsidR="00E02EBB" w:rsidRPr="00E7008F">
        <w:rPr>
          <w:rFonts w:ascii="Arial" w:hAnsi="Arial" w:cs="Arial"/>
        </w:rPr>
        <w:t>s.</w:t>
      </w:r>
      <w:r w:rsidR="00E50F35" w:rsidRPr="00E7008F">
        <w:rPr>
          <w:rFonts w:ascii="Arial" w:hAnsi="Arial" w:cs="Arial"/>
        </w:rPr>
        <w:t xml:space="preserve">167 and </w:t>
      </w:r>
      <w:r w:rsidRPr="00E7008F">
        <w:rPr>
          <w:rFonts w:ascii="Arial" w:hAnsi="Arial" w:cs="Arial"/>
        </w:rPr>
        <w:t xml:space="preserve">Schedule 2 or 3, column 1 (subject to any qualification </w:t>
      </w:r>
      <w:r w:rsidR="00086A2C" w:rsidRPr="00E7008F">
        <w:rPr>
          <w:rFonts w:ascii="Arial" w:hAnsi="Arial" w:cs="Arial"/>
        </w:rPr>
        <w:t xml:space="preserve">described </w:t>
      </w:r>
      <w:r w:rsidRPr="00E7008F">
        <w:rPr>
          <w:rFonts w:ascii="Arial" w:hAnsi="Arial" w:cs="Arial"/>
        </w:rPr>
        <w:t xml:space="preserve">in column 3) of the </w:t>
      </w:r>
      <w:r w:rsidRPr="00E7008F">
        <w:rPr>
          <w:rFonts w:ascii="Arial" w:hAnsi="Arial" w:cs="Arial"/>
          <w:i/>
        </w:rPr>
        <w:t>Working with Children (Risk Management and Screening) Act 2000</w:t>
      </w:r>
      <w:r w:rsidR="00134E8E" w:rsidRPr="00E7008F">
        <w:rPr>
          <w:rFonts w:ascii="Arial" w:hAnsi="Arial" w:cs="Arial"/>
        </w:rPr>
        <w:t xml:space="preserve"> (Qld)</w:t>
      </w:r>
      <w:r w:rsidRPr="00E7008F">
        <w:rPr>
          <w:rFonts w:ascii="Arial" w:hAnsi="Arial" w:cs="Arial"/>
          <w:i/>
        </w:rPr>
        <w:t xml:space="preserve">. </w:t>
      </w:r>
      <w:r w:rsidRPr="00E7008F">
        <w:rPr>
          <w:rFonts w:ascii="Arial" w:hAnsi="Arial" w:cs="Arial"/>
        </w:rPr>
        <w:t xml:space="preserve">Where an applicant’s criminal history contains one or more convictions for a serious offence, the principal should request additional information from the Queensland Police Service. </w:t>
      </w:r>
    </w:p>
    <w:p w14:paraId="54FC2702" w14:textId="77777777" w:rsidR="00270B8E" w:rsidRPr="00E7008F" w:rsidRDefault="003F7418" w:rsidP="00E7008F">
      <w:pPr>
        <w:pStyle w:val="BlockText"/>
        <w:spacing w:before="100" w:beforeAutospacing="1" w:after="0" w:line="240" w:lineRule="auto"/>
        <w:ind w:left="567" w:right="0"/>
        <w:jc w:val="both"/>
        <w:rPr>
          <w:rFonts w:ascii="Arial" w:hAnsi="Arial" w:cs="Arial"/>
        </w:rPr>
      </w:pPr>
      <w:r w:rsidRPr="00E7008F">
        <w:rPr>
          <w:rFonts w:ascii="Arial" w:hAnsi="Arial" w:cs="Arial"/>
        </w:rPr>
        <w:t xml:space="preserve">A serious offence would normally be considered sufficient grounds that the </w:t>
      </w:r>
      <w:r w:rsidR="00086A2C" w:rsidRPr="00E7008F">
        <w:rPr>
          <w:rFonts w:ascii="Arial" w:hAnsi="Arial" w:cs="Arial"/>
        </w:rPr>
        <w:t xml:space="preserve">applicant </w:t>
      </w:r>
      <w:r w:rsidRPr="00E7008F">
        <w:rPr>
          <w:rFonts w:ascii="Arial" w:hAnsi="Arial" w:cs="Arial"/>
        </w:rPr>
        <w:t xml:space="preserve">poses an unacceptable risk to the safety or wellbeing of </w:t>
      </w:r>
      <w:r w:rsidR="00170771" w:rsidRPr="00E7008F">
        <w:rPr>
          <w:rFonts w:ascii="Arial" w:hAnsi="Arial" w:cs="Arial"/>
        </w:rPr>
        <w:t xml:space="preserve">members of </w:t>
      </w:r>
      <w:r w:rsidRPr="00E7008F">
        <w:rPr>
          <w:rFonts w:ascii="Arial" w:hAnsi="Arial" w:cs="Arial"/>
        </w:rPr>
        <w:t xml:space="preserve">the school community, requiring a referral of the application to the </w:t>
      </w:r>
      <w:r w:rsidR="00E00067" w:rsidRPr="00E7008F">
        <w:rPr>
          <w:rFonts w:ascii="Arial" w:hAnsi="Arial" w:cs="Arial"/>
        </w:rPr>
        <w:t>director-g</w:t>
      </w:r>
      <w:r w:rsidRPr="00E7008F">
        <w:rPr>
          <w:rFonts w:ascii="Arial" w:hAnsi="Arial" w:cs="Arial"/>
        </w:rPr>
        <w:t>eneral to determine whether the enrolment should be refused, unless there is additional information that would suggest that the applicant does not pose an unacceptable risk to the safety or wellbeing of</w:t>
      </w:r>
      <w:r w:rsidR="00170771" w:rsidRPr="00E7008F">
        <w:rPr>
          <w:rFonts w:ascii="Arial" w:hAnsi="Arial" w:cs="Arial"/>
        </w:rPr>
        <w:t xml:space="preserve"> members of</w:t>
      </w:r>
      <w:r w:rsidRPr="00E7008F">
        <w:rPr>
          <w:rFonts w:ascii="Arial" w:hAnsi="Arial" w:cs="Arial"/>
        </w:rPr>
        <w:t xml:space="preserve"> the school community.</w:t>
      </w:r>
    </w:p>
    <w:p w14:paraId="687158FB" w14:textId="77777777" w:rsidR="00270B8E" w:rsidRPr="00E7008F" w:rsidRDefault="00270B8E" w:rsidP="00E7008F">
      <w:pPr>
        <w:pStyle w:val="BlockText"/>
        <w:spacing w:before="100" w:beforeAutospacing="1" w:after="0" w:line="240" w:lineRule="auto"/>
        <w:ind w:left="567" w:right="0"/>
        <w:jc w:val="both"/>
        <w:rPr>
          <w:rFonts w:ascii="Arial" w:hAnsi="Arial" w:cs="Arial"/>
          <w:i/>
          <w:iCs/>
          <w:sz w:val="24"/>
          <w:szCs w:val="24"/>
        </w:rPr>
      </w:pPr>
      <w:r w:rsidRPr="00E7008F">
        <w:rPr>
          <w:rFonts w:ascii="Arial" w:hAnsi="Arial" w:cs="Arial"/>
          <w:sz w:val="24"/>
          <w:szCs w:val="24"/>
        </w:rPr>
        <w:t xml:space="preserve">Offences other than a serious offence </w:t>
      </w:r>
    </w:p>
    <w:p w14:paraId="5F6F8C8B" w14:textId="77777777" w:rsidR="00270B8E" w:rsidRPr="00E7008F" w:rsidRDefault="00270B8E" w:rsidP="00E7008F">
      <w:pPr>
        <w:pStyle w:val="BlockText"/>
        <w:spacing w:before="100" w:beforeAutospacing="1" w:after="0" w:line="240" w:lineRule="auto"/>
        <w:ind w:left="567" w:right="0"/>
        <w:jc w:val="both"/>
        <w:rPr>
          <w:rFonts w:ascii="Arial" w:hAnsi="Arial" w:cs="Arial"/>
        </w:rPr>
      </w:pPr>
      <w:r w:rsidRPr="00E7008F">
        <w:rPr>
          <w:rFonts w:ascii="Arial" w:hAnsi="Arial" w:cs="Arial"/>
        </w:rPr>
        <w:t>For any offences of concern</w:t>
      </w:r>
      <w:r w:rsidR="006A6330" w:rsidRPr="00E7008F">
        <w:rPr>
          <w:rStyle w:val="FootnoteReference"/>
          <w:rFonts w:ascii="Arial" w:hAnsi="Arial" w:cs="Arial"/>
        </w:rPr>
        <w:footnoteReference w:id="1"/>
      </w:r>
      <w:r w:rsidRPr="00E7008F">
        <w:rPr>
          <w:rFonts w:ascii="Arial" w:hAnsi="Arial" w:cs="Arial"/>
        </w:rPr>
        <w:t xml:space="preserve">, more information should be requested from the Queensland Police Service. </w:t>
      </w:r>
      <w:r w:rsidR="00BD5B83" w:rsidRPr="00E7008F">
        <w:rPr>
          <w:rFonts w:ascii="Arial" w:hAnsi="Arial" w:cs="Arial"/>
        </w:rPr>
        <w:t>The p</w:t>
      </w:r>
      <w:r w:rsidR="00A14F36" w:rsidRPr="00E7008F">
        <w:rPr>
          <w:rFonts w:ascii="Arial" w:hAnsi="Arial" w:cs="Arial"/>
        </w:rPr>
        <w:t xml:space="preserve">rincipal of a mature age state school must assess if the applicant poses </w:t>
      </w:r>
      <w:r w:rsidR="00A14F36" w:rsidRPr="00E7008F">
        <w:rPr>
          <w:rFonts w:ascii="Arial" w:hAnsi="Arial" w:cs="Arial"/>
          <w:lang w:val="en-US"/>
        </w:rPr>
        <w:t xml:space="preserve">an unacceptable risk to the safety or wellbeing of </w:t>
      </w:r>
      <w:r w:rsidR="00170771" w:rsidRPr="00E7008F">
        <w:rPr>
          <w:rFonts w:ascii="Arial" w:hAnsi="Arial" w:cs="Arial"/>
          <w:lang w:val="en-US"/>
        </w:rPr>
        <w:t xml:space="preserve">members of </w:t>
      </w:r>
      <w:r w:rsidR="00A14F36" w:rsidRPr="00E7008F">
        <w:rPr>
          <w:rFonts w:ascii="Arial" w:hAnsi="Arial" w:cs="Arial"/>
          <w:lang w:val="en-US"/>
        </w:rPr>
        <w:t>the school community</w:t>
      </w:r>
      <w:r w:rsidR="00F06689" w:rsidRPr="00E7008F">
        <w:rPr>
          <w:rFonts w:ascii="Arial" w:hAnsi="Arial" w:cs="Arial"/>
          <w:lang w:val="en-US"/>
        </w:rPr>
        <w:t>, taking into account offences other than a serious offence</w:t>
      </w:r>
      <w:r w:rsidR="00482B72" w:rsidRPr="00E7008F">
        <w:rPr>
          <w:rFonts w:ascii="Arial" w:hAnsi="Arial" w:cs="Arial"/>
          <w:lang w:val="en-US"/>
        </w:rPr>
        <w:t xml:space="preserve"> and other details provided in points</w:t>
      </w:r>
      <w:r w:rsidR="00A13609" w:rsidRPr="00E7008F">
        <w:rPr>
          <w:rFonts w:ascii="Arial" w:hAnsi="Arial" w:cs="Arial"/>
          <w:lang w:val="en-US"/>
        </w:rPr>
        <w:t xml:space="preserve"> </w:t>
      </w:r>
      <w:r w:rsidR="00482B72" w:rsidRPr="00E7008F">
        <w:rPr>
          <w:rFonts w:ascii="Arial" w:hAnsi="Arial" w:cs="Arial"/>
          <w:lang w:val="en-US"/>
        </w:rPr>
        <w:t>B</w:t>
      </w:r>
      <w:r w:rsidR="00A13609" w:rsidRPr="00E7008F">
        <w:rPr>
          <w:rFonts w:ascii="Arial" w:hAnsi="Arial" w:cs="Arial"/>
          <w:lang w:val="en-US"/>
        </w:rPr>
        <w:t>, C</w:t>
      </w:r>
      <w:r w:rsidR="00482B72" w:rsidRPr="00E7008F">
        <w:rPr>
          <w:rFonts w:ascii="Arial" w:hAnsi="Arial" w:cs="Arial"/>
          <w:lang w:val="en-US"/>
        </w:rPr>
        <w:t xml:space="preserve"> and </w:t>
      </w:r>
      <w:r w:rsidR="00A13609" w:rsidRPr="00E7008F">
        <w:rPr>
          <w:rFonts w:ascii="Arial" w:hAnsi="Arial" w:cs="Arial"/>
          <w:lang w:val="en-US"/>
        </w:rPr>
        <w:t>D</w:t>
      </w:r>
      <w:r w:rsidR="00BD5B83" w:rsidRPr="00E7008F">
        <w:rPr>
          <w:rFonts w:ascii="Arial" w:hAnsi="Arial" w:cs="Arial"/>
          <w:lang w:val="en-US"/>
        </w:rPr>
        <w:t>,</w:t>
      </w:r>
      <w:r w:rsidR="00482B72" w:rsidRPr="00E7008F">
        <w:rPr>
          <w:rFonts w:ascii="Arial" w:hAnsi="Arial" w:cs="Arial"/>
          <w:lang w:val="en-US"/>
        </w:rPr>
        <w:t xml:space="preserve"> below</w:t>
      </w:r>
      <w:r w:rsidR="00A14F36" w:rsidRPr="00E7008F">
        <w:rPr>
          <w:rFonts w:ascii="Arial" w:hAnsi="Arial" w:cs="Arial"/>
          <w:lang w:val="en-US"/>
        </w:rPr>
        <w:t>.</w:t>
      </w:r>
    </w:p>
    <w:p w14:paraId="556F97E5" w14:textId="77777777" w:rsidR="00270B8E" w:rsidRPr="00E7008F" w:rsidRDefault="00270B8E" w:rsidP="00E7008F">
      <w:pPr>
        <w:numPr>
          <w:ilvl w:val="0"/>
          <w:numId w:val="2"/>
        </w:numPr>
        <w:suppressAutoHyphens/>
        <w:spacing w:before="100" w:beforeAutospacing="1" w:after="0" w:line="240" w:lineRule="auto"/>
        <w:ind w:left="567" w:hanging="567"/>
        <w:outlineLvl w:val="1"/>
        <w:rPr>
          <w:rFonts w:ascii="Arial" w:eastAsia="Times" w:hAnsi="Arial" w:cs="Arial"/>
          <w:b/>
          <w:sz w:val="28"/>
          <w:szCs w:val="28"/>
          <w:lang w:eastAsia="en-US"/>
        </w:rPr>
      </w:pPr>
      <w:r w:rsidRPr="00E7008F">
        <w:rPr>
          <w:rFonts w:ascii="Arial" w:eastAsia="Times" w:hAnsi="Arial" w:cs="Arial"/>
          <w:b/>
          <w:sz w:val="28"/>
          <w:szCs w:val="28"/>
          <w:lang w:eastAsia="en-US"/>
        </w:rPr>
        <w:t>When the offence was committed or is alleged to have been committed</w:t>
      </w:r>
    </w:p>
    <w:p w14:paraId="35231F82" w14:textId="77777777" w:rsidR="00270B8E" w:rsidRPr="00E7008F" w:rsidRDefault="00270B8E"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How long is it since an offence occurred or is alleged to have occurred?</w:t>
      </w:r>
    </w:p>
    <w:p w14:paraId="1F7C869C" w14:textId="77777777" w:rsidR="00270B8E" w:rsidRPr="00E7008F" w:rsidRDefault="00270B8E"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 xml:space="preserve">What was the age of the applicant at the time of the offending behaviour? </w:t>
      </w:r>
    </w:p>
    <w:p w14:paraId="0744D3FC" w14:textId="77777777" w:rsidR="00270B8E" w:rsidRPr="00E7008F" w:rsidRDefault="00270B8E"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Is there a pattern of offending behaviour?</w:t>
      </w:r>
    </w:p>
    <w:p w14:paraId="76851EB2" w14:textId="77777777" w:rsidR="00270B8E" w:rsidRPr="00E7008F" w:rsidRDefault="00270B8E"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proofErr w:type="gramStart"/>
      <w:r w:rsidRPr="00E7008F">
        <w:rPr>
          <w:rFonts w:ascii="Arial" w:eastAsia="Times" w:hAnsi="Arial" w:cs="Arial"/>
          <w:sz w:val="20"/>
          <w:szCs w:val="20"/>
          <w:lang w:eastAsia="en-US"/>
        </w:rPr>
        <w:t>Has</w:t>
      </w:r>
      <w:proofErr w:type="gramEnd"/>
      <w:r w:rsidRPr="00E7008F">
        <w:rPr>
          <w:rFonts w:ascii="Arial" w:eastAsia="Times" w:hAnsi="Arial" w:cs="Arial"/>
          <w:sz w:val="20"/>
          <w:szCs w:val="20"/>
          <w:lang w:eastAsia="en-US"/>
        </w:rPr>
        <w:t xml:space="preserve"> the applicant’s circumstances changed since an offence occurred, or is alleged to have occurred?</w:t>
      </w:r>
    </w:p>
    <w:p w14:paraId="6BF77CAF" w14:textId="77777777" w:rsidR="000B6610" w:rsidRPr="00E7008F" w:rsidRDefault="000B6610"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 xml:space="preserve">Is there a discrete period of offending that could be attributable to age or circumstances, followed by a subsequent period of no offending </w:t>
      </w:r>
      <w:r w:rsidR="00C275AC" w:rsidRPr="00E7008F">
        <w:rPr>
          <w:rFonts w:ascii="Arial" w:eastAsia="Times" w:hAnsi="Arial" w:cs="Arial"/>
          <w:sz w:val="20"/>
          <w:szCs w:val="20"/>
          <w:lang w:eastAsia="en-US"/>
        </w:rPr>
        <w:t xml:space="preserve">– </w:t>
      </w:r>
      <w:r w:rsidRPr="00E7008F">
        <w:rPr>
          <w:rFonts w:ascii="Arial" w:eastAsia="Times" w:hAnsi="Arial" w:cs="Arial"/>
          <w:sz w:val="20"/>
          <w:szCs w:val="20"/>
          <w:lang w:eastAsia="en-US"/>
        </w:rPr>
        <w:t>showing that the underlying issues may have been resolved?</w:t>
      </w:r>
    </w:p>
    <w:p w14:paraId="107746AE" w14:textId="77777777" w:rsidR="000B6610" w:rsidRPr="00E7008F" w:rsidRDefault="000B6610"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Are there offences that are very recent and have not yet been dealt with by the courts?</w:t>
      </w:r>
    </w:p>
    <w:p w14:paraId="4ADF337D" w14:textId="77777777" w:rsidR="00270B8E" w:rsidRPr="00E7008F" w:rsidRDefault="00270B8E" w:rsidP="00E7008F">
      <w:pPr>
        <w:numPr>
          <w:ilvl w:val="0"/>
          <w:numId w:val="2"/>
        </w:numPr>
        <w:suppressAutoHyphens/>
        <w:spacing w:before="100" w:beforeAutospacing="1" w:after="0" w:line="240" w:lineRule="auto"/>
        <w:ind w:left="567" w:hanging="567"/>
        <w:outlineLvl w:val="1"/>
        <w:rPr>
          <w:rFonts w:ascii="Arial" w:eastAsia="Times" w:hAnsi="Arial" w:cs="Arial"/>
          <w:b/>
          <w:sz w:val="28"/>
          <w:szCs w:val="28"/>
          <w:lang w:eastAsia="en-US"/>
        </w:rPr>
      </w:pPr>
      <w:r w:rsidRPr="00E7008F">
        <w:rPr>
          <w:rFonts w:ascii="Arial" w:eastAsia="Times" w:hAnsi="Arial" w:cs="Arial"/>
          <w:b/>
          <w:sz w:val="28"/>
          <w:szCs w:val="28"/>
          <w:lang w:eastAsia="en-US"/>
        </w:rPr>
        <w:t xml:space="preserve">The nature of the offence and its relevance to the </w:t>
      </w:r>
      <w:r w:rsidR="00EB02DB" w:rsidRPr="00E7008F">
        <w:rPr>
          <w:rFonts w:ascii="Arial" w:eastAsia="Times" w:hAnsi="Arial" w:cs="Arial"/>
          <w:b/>
          <w:sz w:val="28"/>
          <w:szCs w:val="28"/>
          <w:lang w:eastAsia="en-US"/>
        </w:rPr>
        <w:t>person</w:t>
      </w:r>
      <w:r w:rsidRPr="00E7008F">
        <w:rPr>
          <w:rFonts w:ascii="Arial" w:eastAsia="Times" w:hAnsi="Arial" w:cs="Arial"/>
          <w:b/>
          <w:sz w:val="28"/>
          <w:szCs w:val="28"/>
          <w:lang w:eastAsia="en-US"/>
        </w:rPr>
        <w:t xml:space="preserve"> being a mature age student of the school</w:t>
      </w:r>
    </w:p>
    <w:p w14:paraId="6FC717AD" w14:textId="77777777" w:rsidR="00A849C6" w:rsidRPr="00E7008F" w:rsidRDefault="00A849C6" w:rsidP="00E7008F">
      <w:pPr>
        <w:spacing w:before="100" w:beforeAutospacing="1" w:after="0" w:line="240" w:lineRule="auto"/>
        <w:jc w:val="both"/>
        <w:rPr>
          <w:rFonts w:ascii="Arial" w:eastAsia="Times" w:hAnsi="Arial" w:cs="Arial"/>
          <w:sz w:val="20"/>
          <w:szCs w:val="20"/>
          <w:lang w:eastAsia="en-US"/>
        </w:rPr>
      </w:pPr>
      <w:r w:rsidRPr="00E7008F">
        <w:rPr>
          <w:rFonts w:ascii="Arial" w:eastAsia="Times" w:hAnsi="Arial" w:cs="Arial"/>
          <w:sz w:val="20"/>
          <w:szCs w:val="20"/>
          <w:lang w:eastAsia="en-US"/>
        </w:rPr>
        <w:t>Where an applicant has been charged and/or convicted of an offence that is not a serious offence</w:t>
      </w:r>
      <w:r w:rsidR="008E7D08" w:rsidRPr="00E7008F">
        <w:rPr>
          <w:rFonts w:ascii="Arial" w:eastAsia="Times" w:hAnsi="Arial" w:cs="Arial"/>
          <w:sz w:val="20"/>
          <w:szCs w:val="20"/>
          <w:lang w:eastAsia="en-US"/>
        </w:rPr>
        <w:t xml:space="preserve"> </w:t>
      </w:r>
      <w:r w:rsidRPr="00E7008F">
        <w:rPr>
          <w:rFonts w:ascii="Arial" w:eastAsia="Times" w:hAnsi="Arial" w:cs="Arial"/>
          <w:sz w:val="20"/>
          <w:szCs w:val="20"/>
          <w:lang w:eastAsia="en-US"/>
        </w:rPr>
        <w:t>consider:</w:t>
      </w:r>
    </w:p>
    <w:p w14:paraId="43E43CD0" w14:textId="77777777" w:rsidR="00A849C6" w:rsidRPr="00E7008F" w:rsidRDefault="003E7105" w:rsidP="00E7008F">
      <w:pPr>
        <w:numPr>
          <w:ilvl w:val="1"/>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W</w:t>
      </w:r>
      <w:r w:rsidR="00A849C6" w:rsidRPr="00E7008F">
        <w:rPr>
          <w:rFonts w:ascii="Arial" w:eastAsia="Times" w:hAnsi="Arial" w:cs="Arial"/>
          <w:sz w:val="20"/>
          <w:szCs w:val="20"/>
          <w:lang w:eastAsia="en-US"/>
        </w:rPr>
        <w:t xml:space="preserve">hat the offence indicates about the character of the applicant and any potential risk to the safety </w:t>
      </w:r>
      <w:r w:rsidR="00FD6702" w:rsidRPr="00E7008F">
        <w:rPr>
          <w:rFonts w:ascii="Arial" w:eastAsia="Times" w:hAnsi="Arial" w:cs="Arial"/>
          <w:sz w:val="20"/>
          <w:szCs w:val="20"/>
          <w:lang w:eastAsia="en-US"/>
        </w:rPr>
        <w:t xml:space="preserve">or </w:t>
      </w:r>
      <w:r w:rsidR="00A849C6" w:rsidRPr="00E7008F">
        <w:rPr>
          <w:rFonts w:ascii="Arial" w:eastAsia="Times" w:hAnsi="Arial" w:cs="Arial"/>
          <w:sz w:val="20"/>
          <w:szCs w:val="20"/>
          <w:lang w:eastAsia="en-US"/>
        </w:rPr>
        <w:t>wellbeing of the school community if they were to attend classes at the school, for example:</w:t>
      </w:r>
    </w:p>
    <w:p w14:paraId="25FDBFDF" w14:textId="77777777" w:rsidR="00A849C6" w:rsidRPr="00E7008F" w:rsidRDefault="00C275AC" w:rsidP="00E7008F">
      <w:pPr>
        <w:numPr>
          <w:ilvl w:val="2"/>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A</w:t>
      </w:r>
      <w:r w:rsidR="00A849C6" w:rsidRPr="00E7008F">
        <w:rPr>
          <w:rFonts w:ascii="Arial" w:eastAsia="Times" w:hAnsi="Arial" w:cs="Arial"/>
          <w:sz w:val="20"/>
          <w:szCs w:val="20"/>
          <w:lang w:eastAsia="en-US"/>
        </w:rPr>
        <w:t>re the offences of a violent nature?</w:t>
      </w:r>
    </w:p>
    <w:p w14:paraId="12B68C5B" w14:textId="77777777" w:rsidR="00A849C6" w:rsidRPr="00E7008F" w:rsidRDefault="00C275AC" w:rsidP="00E7008F">
      <w:pPr>
        <w:numPr>
          <w:ilvl w:val="2"/>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D</w:t>
      </w:r>
      <w:r w:rsidR="00A849C6" w:rsidRPr="00E7008F">
        <w:rPr>
          <w:rFonts w:ascii="Arial" w:eastAsia="Times" w:hAnsi="Arial" w:cs="Arial"/>
          <w:sz w:val="20"/>
          <w:szCs w:val="20"/>
          <w:lang w:eastAsia="en-US"/>
        </w:rPr>
        <w:t>o the offences indicate that the applicant has a propensity to disregard rules or directions from authority figures (</w:t>
      </w:r>
      <w:r w:rsidRPr="00E7008F">
        <w:rPr>
          <w:rFonts w:ascii="Arial" w:eastAsia="Times" w:hAnsi="Arial" w:cs="Arial"/>
          <w:sz w:val="20"/>
          <w:szCs w:val="20"/>
          <w:lang w:eastAsia="en-US"/>
        </w:rPr>
        <w:t>for example</w:t>
      </w:r>
      <w:r w:rsidR="00A849C6" w:rsidRPr="00E7008F">
        <w:rPr>
          <w:rFonts w:ascii="Arial" w:eastAsia="Times" w:hAnsi="Arial" w:cs="Arial"/>
          <w:sz w:val="20"/>
          <w:szCs w:val="20"/>
          <w:lang w:eastAsia="en-US"/>
        </w:rPr>
        <w:t xml:space="preserve"> police)?</w:t>
      </w:r>
    </w:p>
    <w:p w14:paraId="00333755" w14:textId="77777777" w:rsidR="00A849C6" w:rsidRPr="00E7008F" w:rsidRDefault="00C275AC" w:rsidP="00E7008F">
      <w:pPr>
        <w:numPr>
          <w:ilvl w:val="2"/>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I</w:t>
      </w:r>
      <w:r w:rsidR="00A849C6" w:rsidRPr="00E7008F">
        <w:rPr>
          <w:rFonts w:ascii="Arial" w:eastAsia="Times" w:hAnsi="Arial" w:cs="Arial"/>
          <w:sz w:val="20"/>
          <w:szCs w:val="20"/>
          <w:lang w:eastAsia="en-US"/>
        </w:rPr>
        <w:t>s there a pattern of offending that is either recent or sustained over a number of years?</w:t>
      </w:r>
    </w:p>
    <w:p w14:paraId="47DE7B2A" w14:textId="77777777" w:rsidR="00A849C6" w:rsidRPr="00E7008F" w:rsidRDefault="00CD3A1C"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W</w:t>
      </w:r>
      <w:r w:rsidR="00FD6702" w:rsidRPr="00E7008F">
        <w:rPr>
          <w:rFonts w:ascii="Arial" w:eastAsia="Times" w:hAnsi="Arial" w:cs="Arial"/>
          <w:sz w:val="20"/>
          <w:szCs w:val="20"/>
          <w:lang w:eastAsia="en-US"/>
        </w:rPr>
        <w:t xml:space="preserve">hat were </w:t>
      </w:r>
      <w:r w:rsidR="00A849C6" w:rsidRPr="00E7008F">
        <w:rPr>
          <w:rFonts w:ascii="Arial" w:eastAsia="Times" w:hAnsi="Arial" w:cs="Arial"/>
          <w:sz w:val="20"/>
          <w:szCs w:val="20"/>
          <w:lang w:eastAsia="en-US"/>
        </w:rPr>
        <w:t>the circumstances of the offence</w:t>
      </w:r>
      <w:r w:rsidR="00C275AC" w:rsidRPr="00E7008F">
        <w:rPr>
          <w:rFonts w:ascii="Arial" w:eastAsia="Times" w:hAnsi="Arial" w:cs="Arial"/>
          <w:sz w:val="20"/>
          <w:szCs w:val="20"/>
          <w:lang w:eastAsia="en-US"/>
        </w:rPr>
        <w:t>?</w:t>
      </w:r>
      <w:r w:rsidR="00A849C6" w:rsidRPr="00E7008F">
        <w:rPr>
          <w:rFonts w:ascii="Arial" w:eastAsia="Times" w:hAnsi="Arial" w:cs="Arial"/>
          <w:sz w:val="20"/>
          <w:szCs w:val="20"/>
          <w:lang w:eastAsia="en-US"/>
        </w:rPr>
        <w:t xml:space="preserve"> (</w:t>
      </w:r>
      <w:r w:rsidR="00C275AC" w:rsidRPr="00E7008F">
        <w:rPr>
          <w:rFonts w:ascii="Arial" w:eastAsia="Times" w:hAnsi="Arial" w:cs="Arial"/>
          <w:sz w:val="20"/>
          <w:szCs w:val="20"/>
          <w:lang w:eastAsia="en-US"/>
        </w:rPr>
        <w:t>For example,</w:t>
      </w:r>
      <w:r w:rsidR="00A849C6" w:rsidRPr="00E7008F">
        <w:rPr>
          <w:rFonts w:ascii="Arial" w:eastAsia="Times" w:hAnsi="Arial" w:cs="Arial"/>
          <w:sz w:val="20"/>
          <w:szCs w:val="20"/>
          <w:lang w:eastAsia="en-US"/>
        </w:rPr>
        <w:t xml:space="preserve"> were there a large number of offences committed over a short period of time? Were there multiple victims?) </w:t>
      </w:r>
    </w:p>
    <w:p w14:paraId="3D27D872" w14:textId="77777777" w:rsidR="00270B8E" w:rsidRPr="00E7008F" w:rsidRDefault="00270B8E"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What is the nature, gravity and circumstances (where known) of the offence and how is this relevant to the applicant being enrolled as a student at the school?</w:t>
      </w:r>
    </w:p>
    <w:p w14:paraId="3CA75BA4" w14:textId="77777777" w:rsidR="00270B8E" w:rsidRPr="00E7008F" w:rsidRDefault="00270B8E"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Was the victim/alleged victim of the offence a young person or child?</w:t>
      </w:r>
    </w:p>
    <w:p w14:paraId="7B736E54" w14:textId="4EB94752" w:rsidR="00FA31ED" w:rsidRPr="00E7008F" w:rsidRDefault="00FA31ED" w:rsidP="00E7008F">
      <w:pPr>
        <w:numPr>
          <w:ilvl w:val="0"/>
          <w:numId w:val="1"/>
        </w:numPr>
        <w:spacing w:before="100" w:beforeAutospacing="1" w:after="0" w:line="240" w:lineRule="auto"/>
        <w:ind w:left="993" w:hanging="426"/>
        <w:jc w:val="both"/>
        <w:rPr>
          <w:rFonts w:ascii="Arial" w:eastAsia="Times" w:hAnsi="Arial" w:cs="Arial"/>
          <w:sz w:val="20"/>
          <w:szCs w:val="20"/>
          <w:lang w:eastAsia="en-US"/>
        </w:rPr>
      </w:pPr>
      <w:r w:rsidRPr="00E7008F">
        <w:rPr>
          <w:rFonts w:ascii="Arial" w:eastAsia="Times" w:hAnsi="Arial" w:cs="Arial"/>
          <w:sz w:val="20"/>
          <w:szCs w:val="20"/>
          <w:lang w:eastAsia="en-US"/>
        </w:rPr>
        <w:t>Are there various types of offences</w:t>
      </w:r>
      <w:r w:rsidR="00C275AC" w:rsidRPr="00E7008F">
        <w:rPr>
          <w:rFonts w:ascii="Arial" w:eastAsia="Times" w:hAnsi="Arial" w:cs="Arial"/>
          <w:sz w:val="20"/>
          <w:szCs w:val="20"/>
          <w:lang w:eastAsia="en-US"/>
        </w:rPr>
        <w:t>,</w:t>
      </w:r>
      <w:r w:rsidRPr="00E7008F">
        <w:rPr>
          <w:rFonts w:ascii="Arial" w:eastAsia="Times" w:hAnsi="Arial" w:cs="Arial"/>
          <w:sz w:val="20"/>
          <w:szCs w:val="20"/>
          <w:lang w:eastAsia="en-US"/>
        </w:rPr>
        <w:t xml:space="preserve"> or are all the offences seemingly related to a particular issue </w:t>
      </w:r>
      <w:r w:rsidR="00C275AC" w:rsidRPr="00E7008F">
        <w:rPr>
          <w:rFonts w:ascii="Arial" w:eastAsia="Times" w:hAnsi="Arial" w:cs="Arial"/>
          <w:sz w:val="20"/>
          <w:szCs w:val="20"/>
          <w:lang w:eastAsia="en-US"/>
        </w:rPr>
        <w:t xml:space="preserve">for example </w:t>
      </w:r>
      <w:r w:rsidRPr="00E7008F">
        <w:rPr>
          <w:rFonts w:ascii="Arial" w:eastAsia="Times" w:hAnsi="Arial" w:cs="Arial"/>
          <w:sz w:val="20"/>
          <w:szCs w:val="20"/>
          <w:lang w:eastAsia="en-US"/>
        </w:rPr>
        <w:t>drug related offences or stealing?</w:t>
      </w:r>
    </w:p>
    <w:p w14:paraId="34F1E650" w14:textId="77777777" w:rsidR="00E7008F" w:rsidRPr="00E7008F" w:rsidRDefault="00E7008F" w:rsidP="00E7008F">
      <w:pPr>
        <w:spacing w:before="100" w:beforeAutospacing="1" w:after="0" w:line="240" w:lineRule="auto"/>
        <w:jc w:val="both"/>
        <w:rPr>
          <w:rFonts w:ascii="Arial" w:eastAsia="Times" w:hAnsi="Arial" w:cs="Arial"/>
          <w:sz w:val="20"/>
          <w:szCs w:val="20"/>
          <w:lang w:eastAsia="en-US"/>
        </w:rPr>
      </w:pPr>
    </w:p>
    <w:p w14:paraId="165C7EDC" w14:textId="77777777" w:rsidR="00270B8E" w:rsidRPr="00E7008F" w:rsidRDefault="00270B8E" w:rsidP="00E7008F">
      <w:pPr>
        <w:numPr>
          <w:ilvl w:val="0"/>
          <w:numId w:val="2"/>
        </w:numPr>
        <w:suppressAutoHyphens/>
        <w:spacing w:before="100" w:beforeAutospacing="1" w:after="0" w:line="240" w:lineRule="auto"/>
        <w:ind w:left="567" w:hanging="567"/>
        <w:outlineLvl w:val="1"/>
        <w:rPr>
          <w:rFonts w:ascii="Arial" w:eastAsia="Times" w:hAnsi="Arial" w:cs="Arial"/>
          <w:b/>
          <w:sz w:val="28"/>
          <w:szCs w:val="28"/>
          <w:lang w:eastAsia="en-US"/>
        </w:rPr>
      </w:pPr>
      <w:r w:rsidRPr="00E7008F">
        <w:rPr>
          <w:rFonts w:ascii="Arial" w:eastAsia="Times" w:hAnsi="Arial" w:cs="Arial"/>
          <w:b/>
          <w:sz w:val="28"/>
          <w:szCs w:val="28"/>
          <w:lang w:eastAsia="en-US"/>
        </w:rPr>
        <w:lastRenderedPageBreak/>
        <w:t>For a conviction – whether a penalty was imposed, and the nature of the penalty</w:t>
      </w:r>
    </w:p>
    <w:p w14:paraId="757B7896" w14:textId="77777777" w:rsidR="00270B8E" w:rsidRPr="00E7008F" w:rsidRDefault="00381385" w:rsidP="00E7008F">
      <w:pPr>
        <w:spacing w:before="100" w:beforeAutospacing="1" w:after="0" w:line="240" w:lineRule="auto"/>
        <w:jc w:val="both"/>
        <w:rPr>
          <w:rFonts w:ascii="Arial" w:eastAsia="Times" w:hAnsi="Arial" w:cs="Arial"/>
          <w:sz w:val="20"/>
          <w:szCs w:val="20"/>
          <w:lang w:eastAsia="en-US"/>
        </w:rPr>
      </w:pPr>
      <w:r w:rsidRPr="00E7008F">
        <w:rPr>
          <w:rFonts w:ascii="Arial" w:eastAsia="Times" w:hAnsi="Arial" w:cs="Arial"/>
          <w:sz w:val="20"/>
          <w:szCs w:val="20"/>
          <w:lang w:eastAsia="en-US"/>
        </w:rPr>
        <w:t>Consider if the offence resulted in a conviction</w:t>
      </w:r>
      <w:r w:rsidR="00270B8E" w:rsidRPr="00E7008F">
        <w:rPr>
          <w:rFonts w:ascii="Arial" w:eastAsia="Times" w:hAnsi="Arial" w:cs="Arial"/>
          <w:sz w:val="20"/>
          <w:szCs w:val="20"/>
          <w:lang w:eastAsia="en-US"/>
        </w:rPr>
        <w:t xml:space="preserve"> and</w:t>
      </w:r>
      <w:r w:rsidR="00C275AC" w:rsidRPr="00E7008F">
        <w:rPr>
          <w:rFonts w:ascii="Arial" w:eastAsia="Times" w:hAnsi="Arial" w:cs="Arial"/>
          <w:sz w:val="20"/>
          <w:szCs w:val="20"/>
          <w:lang w:eastAsia="en-US"/>
        </w:rPr>
        <w:t>,</w:t>
      </w:r>
      <w:r w:rsidR="00270B8E" w:rsidRPr="00E7008F">
        <w:rPr>
          <w:rFonts w:ascii="Arial" w:eastAsia="Times" w:hAnsi="Arial" w:cs="Arial"/>
          <w:sz w:val="20"/>
          <w:szCs w:val="20"/>
          <w:lang w:eastAsia="en-US"/>
        </w:rPr>
        <w:t xml:space="preserve"> if so</w:t>
      </w:r>
      <w:r w:rsidR="00C275AC" w:rsidRPr="00E7008F">
        <w:rPr>
          <w:rFonts w:ascii="Arial" w:eastAsia="Times" w:hAnsi="Arial" w:cs="Arial"/>
          <w:sz w:val="20"/>
          <w:szCs w:val="20"/>
          <w:lang w:eastAsia="en-US"/>
        </w:rPr>
        <w:t>,</w:t>
      </w:r>
      <w:r w:rsidR="00270B8E" w:rsidRPr="00E7008F">
        <w:rPr>
          <w:rFonts w:ascii="Arial" w:eastAsia="Times" w:hAnsi="Arial" w:cs="Arial"/>
          <w:sz w:val="20"/>
          <w:szCs w:val="20"/>
          <w:lang w:eastAsia="en-US"/>
        </w:rPr>
        <w:t xml:space="preserve"> what the penalties/outcomes </w:t>
      </w:r>
      <w:r w:rsidR="00C275AC" w:rsidRPr="00E7008F">
        <w:rPr>
          <w:rFonts w:ascii="Arial" w:eastAsia="Times" w:hAnsi="Arial" w:cs="Arial"/>
          <w:sz w:val="20"/>
          <w:szCs w:val="20"/>
          <w:lang w:eastAsia="en-US"/>
        </w:rPr>
        <w:t xml:space="preserve">were </w:t>
      </w:r>
      <w:r w:rsidR="00270B8E" w:rsidRPr="00E7008F">
        <w:rPr>
          <w:rFonts w:ascii="Arial" w:eastAsia="Times" w:hAnsi="Arial" w:cs="Arial"/>
          <w:sz w:val="20"/>
          <w:szCs w:val="20"/>
          <w:lang w:eastAsia="en-US"/>
        </w:rPr>
        <w:t>(</w:t>
      </w:r>
      <w:r w:rsidR="00C275AC" w:rsidRPr="00E7008F">
        <w:rPr>
          <w:rFonts w:ascii="Arial" w:eastAsia="Times" w:hAnsi="Arial" w:cs="Arial"/>
          <w:sz w:val="20"/>
          <w:szCs w:val="20"/>
          <w:lang w:eastAsia="en-US"/>
        </w:rPr>
        <w:t xml:space="preserve">for example, </w:t>
      </w:r>
      <w:r w:rsidR="00270B8E" w:rsidRPr="00E7008F">
        <w:rPr>
          <w:rFonts w:ascii="Arial" w:eastAsia="Times" w:hAnsi="Arial" w:cs="Arial"/>
          <w:sz w:val="20"/>
          <w:szCs w:val="20"/>
          <w:lang w:eastAsia="en-US"/>
        </w:rPr>
        <w:t>did the penalty result in imprisonment, fines, community service).</w:t>
      </w:r>
    </w:p>
    <w:p w14:paraId="1CCE1B50" w14:textId="77777777" w:rsidR="00270B8E" w:rsidRPr="00E7008F" w:rsidRDefault="00270B8E" w:rsidP="00E7008F">
      <w:pPr>
        <w:pStyle w:val="BlockText"/>
        <w:spacing w:before="100" w:beforeAutospacing="1" w:after="0" w:line="240" w:lineRule="auto"/>
        <w:ind w:right="0"/>
        <w:rPr>
          <w:rFonts w:ascii="Arial" w:hAnsi="Arial" w:cs="Arial"/>
          <w:b/>
          <w:sz w:val="28"/>
          <w:szCs w:val="28"/>
        </w:rPr>
      </w:pPr>
    </w:p>
    <w:p w14:paraId="0DE3F5CD" w14:textId="77777777" w:rsidR="006F4BA4" w:rsidRPr="00E7008F" w:rsidRDefault="00270B8E" w:rsidP="00E7008F">
      <w:pPr>
        <w:pStyle w:val="Heading1"/>
        <w:rPr>
          <w:rFonts w:ascii="Arial" w:hAnsi="Arial" w:cs="Arial"/>
        </w:rPr>
      </w:pPr>
      <w:bookmarkStart w:id="2" w:name="_Other_relevant_information"/>
      <w:bookmarkEnd w:id="2"/>
      <w:r w:rsidRPr="00E7008F">
        <w:rPr>
          <w:rFonts w:ascii="Arial" w:hAnsi="Arial" w:cs="Arial"/>
        </w:rPr>
        <w:t>Other relevant information</w:t>
      </w:r>
    </w:p>
    <w:p w14:paraId="7D59842C" w14:textId="77777777" w:rsidR="006F4BA4" w:rsidRPr="00E7008F" w:rsidRDefault="006F4BA4" w:rsidP="00E7008F">
      <w:pPr>
        <w:pStyle w:val="BlockText"/>
        <w:spacing w:before="100" w:beforeAutospacing="1" w:after="0" w:line="240" w:lineRule="auto"/>
        <w:ind w:right="0"/>
        <w:outlineLvl w:val="1"/>
        <w:rPr>
          <w:rFonts w:ascii="Arial" w:hAnsi="Arial" w:cs="Arial"/>
          <w:b/>
          <w:sz w:val="28"/>
          <w:szCs w:val="28"/>
        </w:rPr>
      </w:pPr>
      <w:r w:rsidRPr="00E7008F">
        <w:rPr>
          <w:rFonts w:ascii="Arial" w:hAnsi="Arial" w:cs="Arial"/>
        </w:rPr>
        <w:t>Consider the applicant’s history of school disciplinary consequences such as suspension, exclusion or cancellation of enrolment (if known).</w:t>
      </w:r>
      <w:r w:rsidR="000641A2" w:rsidRPr="00E7008F">
        <w:rPr>
          <w:rFonts w:ascii="Arial" w:hAnsi="Arial" w:cs="Arial"/>
        </w:rPr>
        <w:t xml:space="preserve"> </w:t>
      </w:r>
      <w:r w:rsidR="00861BA5" w:rsidRPr="00E7008F">
        <w:rPr>
          <w:rFonts w:ascii="Arial" w:hAnsi="Arial" w:cs="Arial"/>
        </w:rPr>
        <w:t>This information can also be obtained from the Student Data Transfer Note, if available or requested from the last school the applicant attended.</w:t>
      </w:r>
    </w:p>
    <w:p w14:paraId="6E308FDB" w14:textId="77777777" w:rsidR="00270B8E" w:rsidRPr="00E7008F" w:rsidRDefault="00ED3A3D" w:rsidP="00E7008F">
      <w:pPr>
        <w:pStyle w:val="BlockText"/>
        <w:spacing w:before="100" w:beforeAutospacing="1" w:after="0" w:line="240" w:lineRule="auto"/>
        <w:ind w:right="0"/>
        <w:jc w:val="both"/>
        <w:rPr>
          <w:rFonts w:ascii="Arial" w:hAnsi="Arial" w:cs="Arial"/>
        </w:rPr>
      </w:pPr>
      <w:r w:rsidRPr="00E7008F">
        <w:rPr>
          <w:rFonts w:ascii="Arial" w:hAnsi="Arial" w:cs="Arial"/>
        </w:rPr>
        <w:t>Prospective m</w:t>
      </w:r>
      <w:r w:rsidR="00270B8E" w:rsidRPr="00E7008F">
        <w:rPr>
          <w:rFonts w:ascii="Arial" w:hAnsi="Arial" w:cs="Arial"/>
        </w:rPr>
        <w:t xml:space="preserve">ature age </w:t>
      </w:r>
      <w:r w:rsidRPr="00E7008F">
        <w:rPr>
          <w:rFonts w:ascii="Arial" w:hAnsi="Arial" w:cs="Arial"/>
        </w:rPr>
        <w:t xml:space="preserve">students </w:t>
      </w:r>
      <w:r w:rsidR="00270B8E" w:rsidRPr="00E7008F">
        <w:rPr>
          <w:rFonts w:ascii="Arial" w:hAnsi="Arial" w:cs="Arial"/>
        </w:rPr>
        <w:t xml:space="preserve">with a criminal history may </w:t>
      </w:r>
      <w:r w:rsidR="006F4BA4" w:rsidRPr="00E7008F">
        <w:rPr>
          <w:rFonts w:ascii="Arial" w:hAnsi="Arial" w:cs="Arial"/>
        </w:rPr>
        <w:t xml:space="preserve">also </w:t>
      </w:r>
      <w:r w:rsidR="00270B8E" w:rsidRPr="00E7008F">
        <w:rPr>
          <w:rFonts w:ascii="Arial" w:hAnsi="Arial" w:cs="Arial"/>
        </w:rPr>
        <w:t xml:space="preserve">be able to provide supporting information to the school to assist the school in making an informed decision on </w:t>
      </w:r>
      <w:r w:rsidRPr="00E7008F">
        <w:rPr>
          <w:rFonts w:ascii="Arial" w:hAnsi="Arial" w:cs="Arial"/>
        </w:rPr>
        <w:t>their</w:t>
      </w:r>
      <w:r w:rsidR="00270B8E" w:rsidRPr="00E7008F">
        <w:rPr>
          <w:rFonts w:ascii="Arial" w:hAnsi="Arial" w:cs="Arial"/>
        </w:rPr>
        <w:t xml:space="preserve"> enrolment. </w:t>
      </w:r>
      <w:r w:rsidR="00CD262E" w:rsidRPr="00E7008F">
        <w:rPr>
          <w:rFonts w:ascii="Arial" w:hAnsi="Arial" w:cs="Arial"/>
        </w:rPr>
        <w:t>Examples of o</w:t>
      </w:r>
      <w:r w:rsidR="00270B8E" w:rsidRPr="00E7008F">
        <w:rPr>
          <w:rFonts w:ascii="Arial" w:hAnsi="Arial" w:cs="Arial"/>
        </w:rPr>
        <w:t>ther relevant information</w:t>
      </w:r>
      <w:r w:rsidR="003E7105" w:rsidRPr="00E7008F">
        <w:rPr>
          <w:rFonts w:ascii="Arial" w:hAnsi="Arial" w:cs="Arial"/>
        </w:rPr>
        <w:t xml:space="preserve"> include</w:t>
      </w:r>
      <w:r w:rsidR="00270B8E" w:rsidRPr="00E7008F">
        <w:rPr>
          <w:rFonts w:ascii="Arial" w:hAnsi="Arial" w:cs="Arial"/>
        </w:rPr>
        <w:t>:</w:t>
      </w:r>
    </w:p>
    <w:p w14:paraId="580BB8C5" w14:textId="77777777" w:rsidR="00270B8E" w:rsidRPr="00E7008F" w:rsidRDefault="00EF5E6A" w:rsidP="00E7008F">
      <w:pPr>
        <w:numPr>
          <w:ilvl w:val="0"/>
          <w:numId w:val="1"/>
        </w:numPr>
        <w:spacing w:before="100" w:beforeAutospacing="1" w:after="0" w:line="240" w:lineRule="auto"/>
        <w:ind w:left="0" w:firstLine="0"/>
        <w:jc w:val="both"/>
        <w:rPr>
          <w:rFonts w:ascii="Arial" w:eastAsia="Times" w:hAnsi="Arial" w:cs="Arial"/>
          <w:sz w:val="20"/>
          <w:szCs w:val="20"/>
          <w:lang w:eastAsia="en-US"/>
        </w:rPr>
      </w:pPr>
      <w:r w:rsidRPr="00E7008F">
        <w:rPr>
          <w:rFonts w:ascii="Arial" w:eastAsia="Times" w:hAnsi="Arial" w:cs="Arial"/>
          <w:sz w:val="20"/>
          <w:szCs w:val="20"/>
          <w:lang w:eastAsia="en-US"/>
        </w:rPr>
        <w:t>t</w:t>
      </w:r>
      <w:r w:rsidR="00270B8E" w:rsidRPr="00E7008F">
        <w:rPr>
          <w:rFonts w:ascii="Arial" w:eastAsia="Times" w:hAnsi="Arial" w:cs="Arial"/>
          <w:sz w:val="20"/>
          <w:szCs w:val="20"/>
          <w:lang w:eastAsia="en-US"/>
        </w:rPr>
        <w:t xml:space="preserve">he support of the coordinator of the school’s mature age student </w:t>
      </w:r>
      <w:r w:rsidR="006C51D6" w:rsidRPr="00E7008F">
        <w:rPr>
          <w:rFonts w:ascii="Arial" w:eastAsia="Times" w:hAnsi="Arial" w:cs="Arial"/>
          <w:sz w:val="20"/>
          <w:szCs w:val="20"/>
          <w:lang w:eastAsia="en-US"/>
        </w:rPr>
        <w:t>program</w:t>
      </w:r>
    </w:p>
    <w:p w14:paraId="54BC5347" w14:textId="77777777" w:rsidR="00270B8E" w:rsidRPr="00E7008F" w:rsidRDefault="00EF5E6A" w:rsidP="00E7008F">
      <w:pPr>
        <w:numPr>
          <w:ilvl w:val="0"/>
          <w:numId w:val="1"/>
        </w:numPr>
        <w:spacing w:before="100" w:beforeAutospacing="1" w:after="0" w:line="240" w:lineRule="auto"/>
        <w:ind w:left="0" w:firstLine="0"/>
        <w:jc w:val="both"/>
        <w:rPr>
          <w:rFonts w:ascii="Arial" w:eastAsia="Times" w:hAnsi="Arial" w:cs="Arial"/>
          <w:sz w:val="20"/>
          <w:szCs w:val="20"/>
          <w:lang w:eastAsia="en-US"/>
        </w:rPr>
      </w:pPr>
      <w:r w:rsidRPr="00E7008F">
        <w:rPr>
          <w:rFonts w:ascii="Arial" w:eastAsia="Times" w:hAnsi="Arial" w:cs="Arial"/>
          <w:sz w:val="20"/>
          <w:szCs w:val="20"/>
          <w:lang w:eastAsia="en-US"/>
        </w:rPr>
        <w:t>i</w:t>
      </w:r>
      <w:r w:rsidR="00270B8E" w:rsidRPr="00E7008F">
        <w:rPr>
          <w:rFonts w:ascii="Arial" w:eastAsia="Times" w:hAnsi="Arial" w:cs="Arial"/>
          <w:sz w:val="20"/>
          <w:szCs w:val="20"/>
          <w:lang w:eastAsia="en-US"/>
        </w:rPr>
        <w:t>nformation regarding the applicant seeking assistance from support services</w:t>
      </w:r>
    </w:p>
    <w:p w14:paraId="57D3B258" w14:textId="77777777" w:rsidR="00270B8E" w:rsidRPr="00E7008F" w:rsidRDefault="00EF5E6A" w:rsidP="00E7008F">
      <w:pPr>
        <w:numPr>
          <w:ilvl w:val="0"/>
          <w:numId w:val="1"/>
        </w:numPr>
        <w:spacing w:before="100" w:beforeAutospacing="1" w:after="0" w:line="240" w:lineRule="auto"/>
        <w:ind w:left="0" w:firstLine="0"/>
        <w:jc w:val="both"/>
        <w:rPr>
          <w:rFonts w:ascii="Arial" w:eastAsia="Times" w:hAnsi="Arial" w:cs="Arial"/>
          <w:sz w:val="20"/>
          <w:szCs w:val="20"/>
          <w:lang w:eastAsia="en-US"/>
        </w:rPr>
      </w:pPr>
      <w:r w:rsidRPr="00E7008F">
        <w:rPr>
          <w:rFonts w:ascii="Arial" w:eastAsia="Times" w:hAnsi="Arial" w:cs="Arial"/>
          <w:sz w:val="20"/>
          <w:szCs w:val="20"/>
          <w:lang w:eastAsia="en-US"/>
        </w:rPr>
        <w:t>e</w:t>
      </w:r>
      <w:r w:rsidR="00270B8E" w:rsidRPr="00E7008F">
        <w:rPr>
          <w:rFonts w:ascii="Arial" w:eastAsia="Times" w:hAnsi="Arial" w:cs="Arial"/>
          <w:sz w:val="20"/>
          <w:szCs w:val="20"/>
          <w:lang w:eastAsia="en-US"/>
        </w:rPr>
        <w:t>vidence or information that the applicant has</w:t>
      </w:r>
      <w:r w:rsidR="006C51D6" w:rsidRPr="00E7008F">
        <w:rPr>
          <w:rFonts w:ascii="Arial" w:eastAsia="Times" w:hAnsi="Arial" w:cs="Arial"/>
          <w:sz w:val="20"/>
          <w:szCs w:val="20"/>
          <w:lang w:eastAsia="en-US"/>
        </w:rPr>
        <w:t xml:space="preserve"> committed to efforts of reform</w:t>
      </w:r>
      <w:r w:rsidR="00CD262E" w:rsidRPr="00E7008F">
        <w:rPr>
          <w:rFonts w:ascii="Arial" w:eastAsia="Times" w:hAnsi="Arial" w:cs="Arial"/>
          <w:sz w:val="20"/>
          <w:szCs w:val="20"/>
          <w:lang w:eastAsia="en-US"/>
        </w:rPr>
        <w:t>.</w:t>
      </w:r>
    </w:p>
    <w:p w14:paraId="6F6DB4DB" w14:textId="77777777" w:rsidR="00270B8E" w:rsidRPr="00E7008F" w:rsidRDefault="00270B8E" w:rsidP="00E7008F">
      <w:pPr>
        <w:spacing w:before="100" w:beforeAutospacing="1" w:after="0" w:line="240" w:lineRule="auto"/>
        <w:jc w:val="both"/>
        <w:rPr>
          <w:rFonts w:ascii="Arial" w:eastAsia="Times" w:hAnsi="Arial" w:cs="Arial"/>
          <w:sz w:val="20"/>
          <w:szCs w:val="20"/>
          <w:lang w:eastAsia="en-US"/>
        </w:rPr>
      </w:pPr>
    </w:p>
    <w:p w14:paraId="5EC01C0F" w14:textId="77777777" w:rsidR="00270B8E" w:rsidRPr="00E7008F" w:rsidRDefault="00270B8E" w:rsidP="00E7008F">
      <w:pPr>
        <w:pStyle w:val="Heading1"/>
        <w:rPr>
          <w:rFonts w:ascii="Arial" w:hAnsi="Arial" w:cs="Arial"/>
        </w:rPr>
      </w:pPr>
      <w:r w:rsidRPr="00E7008F">
        <w:rPr>
          <w:rFonts w:ascii="Arial" w:hAnsi="Arial" w:cs="Arial"/>
        </w:rPr>
        <w:t xml:space="preserve">Refusal to </w:t>
      </w:r>
      <w:r w:rsidR="00134E8E" w:rsidRPr="00E7008F">
        <w:rPr>
          <w:rFonts w:ascii="Arial" w:hAnsi="Arial" w:cs="Arial"/>
        </w:rPr>
        <w:t>e</w:t>
      </w:r>
      <w:r w:rsidRPr="00E7008F">
        <w:rPr>
          <w:rFonts w:ascii="Arial" w:hAnsi="Arial" w:cs="Arial"/>
        </w:rPr>
        <w:t xml:space="preserve">nrol – Risk to </w:t>
      </w:r>
      <w:r w:rsidR="00134E8E" w:rsidRPr="00E7008F">
        <w:rPr>
          <w:rFonts w:ascii="Arial" w:hAnsi="Arial" w:cs="Arial"/>
        </w:rPr>
        <w:t>s</w:t>
      </w:r>
      <w:r w:rsidRPr="00E7008F">
        <w:rPr>
          <w:rFonts w:ascii="Arial" w:hAnsi="Arial" w:cs="Arial"/>
        </w:rPr>
        <w:t xml:space="preserve">afety or </w:t>
      </w:r>
      <w:r w:rsidR="00134E8E" w:rsidRPr="00E7008F">
        <w:rPr>
          <w:rFonts w:ascii="Arial" w:hAnsi="Arial" w:cs="Arial"/>
        </w:rPr>
        <w:t>w</w:t>
      </w:r>
      <w:r w:rsidRPr="00E7008F">
        <w:rPr>
          <w:rFonts w:ascii="Arial" w:hAnsi="Arial" w:cs="Arial"/>
        </w:rPr>
        <w:t xml:space="preserve">ellbeing </w:t>
      </w:r>
    </w:p>
    <w:p w14:paraId="0B0157E0" w14:textId="6D70BF49" w:rsidR="00270B8E" w:rsidRPr="00E7008F" w:rsidRDefault="00270B8E" w:rsidP="00E7008F">
      <w:pPr>
        <w:pStyle w:val="BlockText"/>
        <w:spacing w:before="100" w:beforeAutospacing="1" w:after="0" w:line="240" w:lineRule="auto"/>
        <w:ind w:right="0"/>
        <w:jc w:val="both"/>
        <w:rPr>
          <w:rFonts w:ascii="Arial" w:hAnsi="Arial" w:cs="Arial"/>
        </w:rPr>
      </w:pPr>
      <w:r w:rsidRPr="00E7008F">
        <w:rPr>
          <w:rFonts w:ascii="Arial" w:hAnsi="Arial" w:cs="Arial"/>
        </w:rPr>
        <w:t xml:space="preserve">If the principal reasonably believes that the applicant poses an unacceptable risk to the safety or wellbeing of members of the schools community, the </w:t>
      </w:r>
      <w:hyperlink r:id="rId13" w:history="1">
        <w:r w:rsidR="000641A2" w:rsidRPr="00E7008F">
          <w:rPr>
            <w:rStyle w:val="Hyperlink"/>
            <w:rFonts w:ascii="Arial" w:hAnsi="Arial" w:cs="Arial"/>
          </w:rPr>
          <w:t xml:space="preserve">Refusal to </w:t>
        </w:r>
        <w:r w:rsidR="00134E8E" w:rsidRPr="00E7008F">
          <w:rPr>
            <w:rStyle w:val="Hyperlink"/>
            <w:rFonts w:ascii="Arial" w:hAnsi="Arial" w:cs="Arial"/>
          </w:rPr>
          <w:t>e</w:t>
        </w:r>
        <w:r w:rsidR="000641A2" w:rsidRPr="00E7008F">
          <w:rPr>
            <w:rStyle w:val="Hyperlink"/>
            <w:rFonts w:ascii="Arial" w:hAnsi="Arial" w:cs="Arial"/>
          </w:rPr>
          <w:t>nrol</w:t>
        </w:r>
      </w:hyperlink>
      <w:r w:rsidRPr="00E7008F">
        <w:rPr>
          <w:rFonts w:ascii="Arial" w:hAnsi="Arial" w:cs="Arial"/>
        </w:rPr>
        <w:t xml:space="preserve"> process must be commenced. </w:t>
      </w:r>
    </w:p>
    <w:p w14:paraId="4D94D97B" w14:textId="77777777" w:rsidR="00355DBF" w:rsidRPr="00E7008F" w:rsidRDefault="00DC0E7F" w:rsidP="00E7008F">
      <w:pPr>
        <w:spacing w:before="100" w:beforeAutospacing="1" w:after="0"/>
        <w:rPr>
          <w:rFonts w:ascii="Arial" w:hAnsi="Arial" w:cs="Arial"/>
        </w:rPr>
      </w:pPr>
    </w:p>
    <w:sectPr w:rsidR="00355DBF" w:rsidRPr="00E7008F" w:rsidSect="00E7008F">
      <w:headerReference w:type="default" r:id="rId14"/>
      <w:footerReference w:type="default" r:id="rId15"/>
      <w:type w:val="continuous"/>
      <w:pgSz w:w="11906" w:h="16838"/>
      <w:pgMar w:top="720" w:right="720" w:bottom="720" w:left="720" w:header="709"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2FA42" w14:textId="77777777" w:rsidR="00270B8E" w:rsidRDefault="00270B8E" w:rsidP="00270B8E">
      <w:pPr>
        <w:spacing w:after="0" w:line="240" w:lineRule="auto"/>
      </w:pPr>
      <w:r>
        <w:separator/>
      </w:r>
    </w:p>
  </w:endnote>
  <w:endnote w:type="continuationSeparator" w:id="0">
    <w:p w14:paraId="77699D43" w14:textId="77777777" w:rsidR="00270B8E" w:rsidRDefault="00270B8E" w:rsidP="0027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077E" w14:textId="77777777" w:rsidR="00E7008F" w:rsidRDefault="00E7008F" w:rsidP="00E7008F">
    <w:pPr>
      <w:pStyle w:val="Footer"/>
      <w:tabs>
        <w:tab w:val="clear" w:pos="9026"/>
        <w:tab w:val="right" w:pos="7797"/>
      </w:tabs>
      <w:ind w:right="320"/>
      <w:rPr>
        <w:rFonts w:ascii="Arial" w:hAnsi="Arial" w:cs="Arial"/>
        <w:b/>
        <w:sz w:val="18"/>
        <w:szCs w:val="18"/>
      </w:rPr>
    </w:pPr>
  </w:p>
  <w:p w14:paraId="2B2B9B4D" w14:textId="020BA480" w:rsidR="00E7008F" w:rsidRPr="005115DD" w:rsidRDefault="00E7008F" w:rsidP="00E7008F">
    <w:pPr>
      <w:pStyle w:val="Footer"/>
      <w:tabs>
        <w:tab w:val="clear" w:pos="9026"/>
        <w:tab w:val="right" w:pos="7797"/>
      </w:tabs>
      <w:ind w:right="320"/>
    </w:pPr>
    <w:r w:rsidRPr="00CC6A3D">
      <w:rPr>
        <w:rFonts w:ascii="Arial" w:hAnsi="Arial" w:cs="Arial"/>
        <w:b/>
        <w:sz w:val="18"/>
        <w:szCs w:val="18"/>
      </w:rPr>
      <w:t>Uncontrolled copy.</w:t>
    </w:r>
    <w:r w:rsidRPr="00CC6A3D">
      <w:rPr>
        <w:rFonts w:ascii="Arial" w:hAnsi="Arial" w:cs="Arial"/>
        <w:sz w:val="18"/>
        <w:szCs w:val="18"/>
      </w:rPr>
      <w:t xml:space="preserve"> Refer to the Department of Education Policy and Procedure Register </w:t>
    </w:r>
    <w:r>
      <w:rPr>
        <w:rFonts w:ascii="Arial" w:hAnsi="Arial" w:cs="Arial"/>
        <w:sz w:val="18"/>
        <w:szCs w:val="18"/>
      </w:rPr>
      <w:br/>
    </w:r>
    <w:r w:rsidR="007831A2">
      <w:rPr>
        <w:rFonts w:ascii="Arial" w:hAnsi="Arial" w:cs="Arial"/>
        <w:sz w:val="18"/>
        <w:szCs w:val="18"/>
      </w:rPr>
      <w:t xml:space="preserve">at </w:t>
    </w:r>
    <w:hyperlink r:id="rId1" w:history="1">
      <w:r w:rsidR="007831A2" w:rsidRPr="008E723A">
        <w:rPr>
          <w:rStyle w:val="Hyperlink"/>
          <w:rFonts w:ascii="Arial" w:hAnsi="Arial" w:cs="Arial"/>
          <w:sz w:val="18"/>
          <w:szCs w:val="18"/>
        </w:rPr>
        <w:t>https://ppr.qed.qld.gov.au/pp/mature-age-student-applications-procedure</w:t>
      </w:r>
    </w:hyperlink>
    <w:r w:rsidR="007831A2">
      <w:rPr>
        <w:rFonts w:ascii="Arial" w:hAnsi="Arial" w:cs="Arial"/>
        <w:sz w:val="18"/>
        <w:szCs w:val="18"/>
      </w:rPr>
      <w:t xml:space="preserve"> </w:t>
    </w:r>
    <w:r w:rsidRPr="00CC6A3D">
      <w:rPr>
        <w:rFonts w:ascii="Arial" w:hAnsi="Arial" w:cs="Arial"/>
        <w:sz w:val="18"/>
        <w:szCs w:val="18"/>
      </w:rPr>
      <w:t xml:space="preserve">to ensure you have the </w:t>
    </w:r>
    <w:r>
      <w:rPr>
        <w:rFonts w:ascii="Arial" w:hAnsi="Arial" w:cs="Arial"/>
        <w:sz w:val="18"/>
        <w:szCs w:val="18"/>
      </w:rPr>
      <w:br/>
    </w:r>
    <w:r w:rsidRPr="00CC6A3D">
      <w:rPr>
        <w:rFonts w:ascii="Arial" w:hAnsi="Arial" w:cs="Arial"/>
        <w:sz w:val="18"/>
        <w:szCs w:val="18"/>
      </w:rPr>
      <w:t xml:space="preserve">most current version of this document. </w:t>
    </w:r>
    <w:sdt>
      <w:sdtPr>
        <w:rPr>
          <w:rFonts w:ascii="Arial" w:hAnsi="Arial" w:cs="Arial"/>
          <w:sz w:val="18"/>
          <w:szCs w:val="18"/>
        </w:rPr>
        <w:id w:val="-1895116312"/>
        <w:docPartObj>
          <w:docPartGallery w:val="Page Numbers (Bottom of Page)"/>
          <w:docPartUnique/>
        </w:docPartObj>
      </w:sdtPr>
      <w:sdtEndPr/>
      <w:sdtContent>
        <w:sdt>
          <w:sdtPr>
            <w:rPr>
              <w:rFonts w:ascii="Arial" w:hAnsi="Arial" w:cs="Arial"/>
              <w:sz w:val="18"/>
              <w:szCs w:val="18"/>
            </w:rPr>
            <w:id w:val="166056777"/>
            <w:docPartObj>
              <w:docPartGallery w:val="Page Numbers (Top of Page)"/>
              <w:docPartUnique/>
            </w:docPartObj>
          </w:sdtPr>
          <w:sdtEndPr/>
          <w:sdtContent>
            <w:r>
              <w:rPr>
                <w:rFonts w:ascii="Arial" w:hAnsi="Arial" w:cs="Arial"/>
                <w:sz w:val="18"/>
                <w:szCs w:val="18"/>
              </w:rPr>
              <w:tab/>
            </w:r>
            <w:r>
              <w:rPr>
                <w:rFonts w:ascii="Arial" w:hAnsi="Arial" w:cs="Arial"/>
                <w:sz w:val="18"/>
                <w:szCs w:val="18"/>
              </w:rPr>
              <w:tab/>
            </w:r>
            <w:r w:rsidRPr="00CC6A3D">
              <w:rPr>
                <w:rFonts w:ascii="Arial" w:hAnsi="Arial" w:cs="Arial"/>
                <w:sz w:val="18"/>
                <w:szCs w:val="18"/>
              </w:rPr>
              <w:t xml:space="preserve">Page </w:t>
            </w:r>
            <w:r w:rsidRPr="00CC6A3D">
              <w:rPr>
                <w:rFonts w:ascii="Arial" w:hAnsi="Arial" w:cs="Arial"/>
                <w:b/>
                <w:bCs/>
                <w:sz w:val="18"/>
                <w:szCs w:val="18"/>
              </w:rPr>
              <w:fldChar w:fldCharType="begin"/>
            </w:r>
            <w:r w:rsidRPr="00CC6A3D">
              <w:rPr>
                <w:rFonts w:ascii="Arial" w:hAnsi="Arial" w:cs="Arial"/>
                <w:b/>
                <w:bCs/>
                <w:sz w:val="18"/>
                <w:szCs w:val="18"/>
              </w:rPr>
              <w:instrText xml:space="preserve"> PAGE </w:instrText>
            </w:r>
            <w:r w:rsidRPr="00CC6A3D">
              <w:rPr>
                <w:rFonts w:ascii="Arial" w:hAnsi="Arial" w:cs="Arial"/>
                <w:b/>
                <w:bCs/>
                <w:sz w:val="18"/>
                <w:szCs w:val="18"/>
              </w:rPr>
              <w:fldChar w:fldCharType="separate"/>
            </w:r>
            <w:r w:rsidR="007831A2">
              <w:rPr>
                <w:rFonts w:ascii="Arial" w:hAnsi="Arial" w:cs="Arial"/>
                <w:b/>
                <w:bCs/>
                <w:noProof/>
                <w:sz w:val="18"/>
                <w:szCs w:val="18"/>
              </w:rPr>
              <w:t>3</w:t>
            </w:r>
            <w:r w:rsidRPr="00CC6A3D">
              <w:rPr>
                <w:rFonts w:ascii="Arial" w:hAnsi="Arial" w:cs="Arial"/>
                <w:b/>
                <w:bCs/>
                <w:sz w:val="18"/>
                <w:szCs w:val="18"/>
              </w:rPr>
              <w:fldChar w:fldCharType="end"/>
            </w:r>
            <w:r w:rsidRPr="00CC6A3D">
              <w:rPr>
                <w:rFonts w:ascii="Arial" w:hAnsi="Arial" w:cs="Arial"/>
                <w:sz w:val="18"/>
                <w:szCs w:val="18"/>
              </w:rPr>
              <w:t xml:space="preserve"> of </w:t>
            </w:r>
            <w:r w:rsidRPr="00CC6A3D">
              <w:rPr>
                <w:rFonts w:ascii="Arial" w:hAnsi="Arial" w:cs="Arial"/>
                <w:b/>
                <w:bCs/>
                <w:sz w:val="18"/>
                <w:szCs w:val="18"/>
              </w:rPr>
              <w:fldChar w:fldCharType="begin"/>
            </w:r>
            <w:r w:rsidRPr="00CC6A3D">
              <w:rPr>
                <w:rFonts w:ascii="Arial" w:hAnsi="Arial" w:cs="Arial"/>
                <w:b/>
                <w:bCs/>
                <w:sz w:val="18"/>
                <w:szCs w:val="18"/>
              </w:rPr>
              <w:instrText xml:space="preserve"> NUMPAGES  </w:instrText>
            </w:r>
            <w:r w:rsidRPr="00CC6A3D">
              <w:rPr>
                <w:rFonts w:ascii="Arial" w:hAnsi="Arial" w:cs="Arial"/>
                <w:b/>
                <w:bCs/>
                <w:sz w:val="18"/>
                <w:szCs w:val="18"/>
              </w:rPr>
              <w:fldChar w:fldCharType="separate"/>
            </w:r>
            <w:r w:rsidR="007831A2">
              <w:rPr>
                <w:rFonts w:ascii="Arial" w:hAnsi="Arial" w:cs="Arial"/>
                <w:b/>
                <w:bCs/>
                <w:noProof/>
                <w:sz w:val="18"/>
                <w:szCs w:val="18"/>
              </w:rPr>
              <w:t>3</w:t>
            </w:r>
            <w:r w:rsidRPr="00CC6A3D">
              <w:rPr>
                <w:rFonts w:ascii="Arial" w:hAnsi="Arial" w:cs="Arial"/>
                <w:b/>
                <w:bCs/>
                <w:sz w:val="18"/>
                <w:szCs w:val="18"/>
              </w:rPr>
              <w:fldChar w:fldCharType="end"/>
            </w:r>
          </w:sdtContent>
        </w:sdt>
      </w:sdtContent>
    </w:sdt>
  </w:p>
  <w:p w14:paraId="5B13988B" w14:textId="1BE7BC0E" w:rsidR="00936C96" w:rsidRDefault="00936C96" w:rsidP="004C6D00">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3768" w14:textId="77777777" w:rsidR="00270B8E" w:rsidRDefault="00270B8E" w:rsidP="00270B8E">
      <w:pPr>
        <w:spacing w:after="0" w:line="240" w:lineRule="auto"/>
      </w:pPr>
      <w:r>
        <w:separator/>
      </w:r>
    </w:p>
  </w:footnote>
  <w:footnote w:type="continuationSeparator" w:id="0">
    <w:p w14:paraId="7AF287E0" w14:textId="77777777" w:rsidR="00270B8E" w:rsidRDefault="00270B8E" w:rsidP="00270B8E">
      <w:pPr>
        <w:spacing w:after="0" w:line="240" w:lineRule="auto"/>
      </w:pPr>
      <w:r>
        <w:continuationSeparator/>
      </w:r>
    </w:p>
  </w:footnote>
  <w:footnote w:id="1">
    <w:p w14:paraId="05F1D42D" w14:textId="77777777" w:rsidR="006A6330" w:rsidRPr="006A6330" w:rsidRDefault="006A6330">
      <w:pPr>
        <w:pStyle w:val="FootnoteText"/>
        <w:rPr>
          <w:rFonts w:ascii="Arial" w:hAnsi="Arial" w:cs="Arial"/>
          <w:sz w:val="16"/>
          <w:szCs w:val="16"/>
        </w:rPr>
      </w:pPr>
      <w:r>
        <w:rPr>
          <w:rStyle w:val="FootnoteReference"/>
        </w:rPr>
        <w:footnoteRef/>
      </w:r>
      <w:r>
        <w:t xml:space="preserve"> </w:t>
      </w:r>
      <w:r w:rsidRPr="006A6330">
        <w:rPr>
          <w:rFonts w:ascii="Arial" w:hAnsi="Arial" w:cs="Arial"/>
          <w:sz w:val="16"/>
          <w:szCs w:val="16"/>
        </w:rPr>
        <w:t>a violent offence, an offence that suggests the applicant has difficulty complying with authority, an extensive number of offences, a recent offence, and/or a pattern of offending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CF50" w14:textId="31D09D34" w:rsidR="00270B8E" w:rsidRDefault="005115DD" w:rsidP="00E7008F">
    <w:pPr>
      <w:pStyle w:val="Header"/>
    </w:pPr>
    <w:r>
      <w:rPr>
        <w:noProof/>
      </w:rPr>
      <w:drawing>
        <wp:anchor distT="0" distB="0" distL="114300" distR="114300" simplePos="0" relativeHeight="251664384" behindDoc="1" locked="1" layoutInCell="1" allowOverlap="1" wp14:anchorId="645DF9A4" wp14:editId="78A8D1E8">
          <wp:simplePos x="0" y="0"/>
          <wp:positionH relativeFrom="page">
            <wp:posOffset>5715</wp:posOffset>
          </wp:positionH>
          <wp:positionV relativeFrom="page">
            <wp:posOffset>15240</wp:posOffset>
          </wp:positionV>
          <wp:extent cx="7559675" cy="10691495"/>
          <wp:effectExtent l="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5CD5"/>
    <w:multiLevelType w:val="hybridMultilevel"/>
    <w:tmpl w:val="56D6D63A"/>
    <w:lvl w:ilvl="0" w:tplc="60AE7C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E27355"/>
    <w:multiLevelType w:val="hybridMultilevel"/>
    <w:tmpl w:val="B19A15A0"/>
    <w:lvl w:ilvl="0" w:tplc="60AE7C78">
      <w:start w:val="1"/>
      <w:numFmt w:val="upperLetter"/>
      <w:lvlText w:val="%1)"/>
      <w:lvlJc w:val="left"/>
      <w:pPr>
        <w:ind w:left="5040" w:hanging="360"/>
      </w:pPr>
      <w:rPr>
        <w:rFonts w:hint="default"/>
      </w:rPr>
    </w:lvl>
    <w:lvl w:ilvl="1" w:tplc="0C090003">
      <w:start w:val="1"/>
      <w:numFmt w:val="bullet"/>
      <w:lvlText w:val="o"/>
      <w:lvlJc w:val="left"/>
      <w:pPr>
        <w:ind w:left="5760" w:hanging="360"/>
      </w:pPr>
      <w:rPr>
        <w:rFonts w:ascii="Courier New" w:hAnsi="Courier New" w:cs="Courier New" w:hint="default"/>
      </w:rPr>
    </w:lvl>
    <w:lvl w:ilvl="2" w:tplc="0C090005">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2" w15:restartNumberingAfterBreak="0">
    <w:nsid w:val="31A67202"/>
    <w:multiLevelType w:val="hybridMultilevel"/>
    <w:tmpl w:val="20585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D02693B"/>
    <w:multiLevelType w:val="hybridMultilevel"/>
    <w:tmpl w:val="3FBA2D32"/>
    <w:lvl w:ilvl="0" w:tplc="0C090001">
      <w:start w:val="1"/>
      <w:numFmt w:val="bullet"/>
      <w:lvlText w:val=""/>
      <w:lvlJc w:val="left"/>
      <w:pPr>
        <w:ind w:left="5040" w:hanging="360"/>
      </w:pPr>
      <w:rPr>
        <w:rFonts w:ascii="Symbol" w:hAnsi="Symbol" w:hint="default"/>
      </w:rPr>
    </w:lvl>
    <w:lvl w:ilvl="1" w:tplc="0C090001">
      <w:start w:val="1"/>
      <w:numFmt w:val="bullet"/>
      <w:lvlText w:val=""/>
      <w:lvlJc w:val="left"/>
      <w:pPr>
        <w:ind w:left="5760" w:hanging="360"/>
      </w:pPr>
      <w:rPr>
        <w:rFonts w:ascii="Symbol" w:hAnsi="Symbol" w:hint="default"/>
      </w:rPr>
    </w:lvl>
    <w:lvl w:ilvl="2" w:tplc="0C090005">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4" w15:restartNumberingAfterBreak="0">
    <w:nsid w:val="738E5AA9"/>
    <w:multiLevelType w:val="hybridMultilevel"/>
    <w:tmpl w:val="907444D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8E"/>
    <w:rsid w:val="000302CA"/>
    <w:rsid w:val="000641A2"/>
    <w:rsid w:val="00086316"/>
    <w:rsid w:val="00086A2C"/>
    <w:rsid w:val="000A1B1A"/>
    <w:rsid w:val="000B3AD8"/>
    <w:rsid w:val="000B6610"/>
    <w:rsid w:val="00134E8E"/>
    <w:rsid w:val="00157EE6"/>
    <w:rsid w:val="0016419E"/>
    <w:rsid w:val="00170771"/>
    <w:rsid w:val="00190E75"/>
    <w:rsid w:val="001B1163"/>
    <w:rsid w:val="001B3395"/>
    <w:rsid w:val="001C0D4F"/>
    <w:rsid w:val="001D17F0"/>
    <w:rsid w:val="001D6B5D"/>
    <w:rsid w:val="001F21A2"/>
    <w:rsid w:val="00266412"/>
    <w:rsid w:val="00270B8E"/>
    <w:rsid w:val="00282FCC"/>
    <w:rsid w:val="0028615F"/>
    <w:rsid w:val="00294649"/>
    <w:rsid w:val="002A1C5F"/>
    <w:rsid w:val="002B6C29"/>
    <w:rsid w:val="002D49D3"/>
    <w:rsid w:val="002E47D5"/>
    <w:rsid w:val="0030521E"/>
    <w:rsid w:val="0031699D"/>
    <w:rsid w:val="003351FC"/>
    <w:rsid w:val="00375410"/>
    <w:rsid w:val="00375423"/>
    <w:rsid w:val="00381385"/>
    <w:rsid w:val="00383AB9"/>
    <w:rsid w:val="003A6CBD"/>
    <w:rsid w:val="003C0165"/>
    <w:rsid w:val="003C7D19"/>
    <w:rsid w:val="003E7105"/>
    <w:rsid w:val="003F0C2B"/>
    <w:rsid w:val="003F7418"/>
    <w:rsid w:val="00432A28"/>
    <w:rsid w:val="004535B0"/>
    <w:rsid w:val="00482B72"/>
    <w:rsid w:val="00494658"/>
    <w:rsid w:val="004B1570"/>
    <w:rsid w:val="004B7A6A"/>
    <w:rsid w:val="004C6D00"/>
    <w:rsid w:val="004D3017"/>
    <w:rsid w:val="00502E42"/>
    <w:rsid w:val="005115DD"/>
    <w:rsid w:val="0051771D"/>
    <w:rsid w:val="00527785"/>
    <w:rsid w:val="005435D5"/>
    <w:rsid w:val="00584B98"/>
    <w:rsid w:val="00587FC0"/>
    <w:rsid w:val="005B1FD9"/>
    <w:rsid w:val="006252E1"/>
    <w:rsid w:val="006356AF"/>
    <w:rsid w:val="0064650F"/>
    <w:rsid w:val="006475EF"/>
    <w:rsid w:val="006832EF"/>
    <w:rsid w:val="006A6330"/>
    <w:rsid w:val="006C51D6"/>
    <w:rsid w:val="006E752C"/>
    <w:rsid w:val="006F4BA4"/>
    <w:rsid w:val="00735EAC"/>
    <w:rsid w:val="007422B1"/>
    <w:rsid w:val="00760FAB"/>
    <w:rsid w:val="00770961"/>
    <w:rsid w:val="007831A2"/>
    <w:rsid w:val="00795D4A"/>
    <w:rsid w:val="007E3D8E"/>
    <w:rsid w:val="007F373C"/>
    <w:rsid w:val="00811957"/>
    <w:rsid w:val="00811EDB"/>
    <w:rsid w:val="00843A85"/>
    <w:rsid w:val="00855750"/>
    <w:rsid w:val="00861BA5"/>
    <w:rsid w:val="0089159E"/>
    <w:rsid w:val="008A1D4D"/>
    <w:rsid w:val="008C0E6D"/>
    <w:rsid w:val="008E7D08"/>
    <w:rsid w:val="00936C96"/>
    <w:rsid w:val="00947A07"/>
    <w:rsid w:val="00966E27"/>
    <w:rsid w:val="00983682"/>
    <w:rsid w:val="009A433A"/>
    <w:rsid w:val="009B3B0F"/>
    <w:rsid w:val="009C0DD0"/>
    <w:rsid w:val="009C40B6"/>
    <w:rsid w:val="00A055FD"/>
    <w:rsid w:val="00A13609"/>
    <w:rsid w:val="00A14F36"/>
    <w:rsid w:val="00A21CE2"/>
    <w:rsid w:val="00A23767"/>
    <w:rsid w:val="00A23F3D"/>
    <w:rsid w:val="00A2642F"/>
    <w:rsid w:val="00A41221"/>
    <w:rsid w:val="00A4161D"/>
    <w:rsid w:val="00A51597"/>
    <w:rsid w:val="00A75DF6"/>
    <w:rsid w:val="00A849C6"/>
    <w:rsid w:val="00A85861"/>
    <w:rsid w:val="00A8626D"/>
    <w:rsid w:val="00AB1D1B"/>
    <w:rsid w:val="00AB6512"/>
    <w:rsid w:val="00AE1BB8"/>
    <w:rsid w:val="00B11759"/>
    <w:rsid w:val="00B255BB"/>
    <w:rsid w:val="00B30BAC"/>
    <w:rsid w:val="00B34EB6"/>
    <w:rsid w:val="00B471F4"/>
    <w:rsid w:val="00BA4ED1"/>
    <w:rsid w:val="00BA7587"/>
    <w:rsid w:val="00BD5B83"/>
    <w:rsid w:val="00BF26EF"/>
    <w:rsid w:val="00C1335E"/>
    <w:rsid w:val="00C227F1"/>
    <w:rsid w:val="00C275AC"/>
    <w:rsid w:val="00C30AE6"/>
    <w:rsid w:val="00C5772D"/>
    <w:rsid w:val="00C65B57"/>
    <w:rsid w:val="00CC6A3D"/>
    <w:rsid w:val="00CD262E"/>
    <w:rsid w:val="00CD3A1C"/>
    <w:rsid w:val="00D17D1D"/>
    <w:rsid w:val="00D233D8"/>
    <w:rsid w:val="00D25D42"/>
    <w:rsid w:val="00D53E9B"/>
    <w:rsid w:val="00D60BB1"/>
    <w:rsid w:val="00D6441F"/>
    <w:rsid w:val="00D83A3B"/>
    <w:rsid w:val="00D85944"/>
    <w:rsid w:val="00D91268"/>
    <w:rsid w:val="00D94CF5"/>
    <w:rsid w:val="00D96BDC"/>
    <w:rsid w:val="00DC0E7F"/>
    <w:rsid w:val="00DE226E"/>
    <w:rsid w:val="00DE7220"/>
    <w:rsid w:val="00DF1074"/>
    <w:rsid w:val="00E00067"/>
    <w:rsid w:val="00E02EBB"/>
    <w:rsid w:val="00E13CE9"/>
    <w:rsid w:val="00E26303"/>
    <w:rsid w:val="00E50F35"/>
    <w:rsid w:val="00E7008F"/>
    <w:rsid w:val="00EB02DB"/>
    <w:rsid w:val="00EB5C06"/>
    <w:rsid w:val="00ED3A3D"/>
    <w:rsid w:val="00EE4BC0"/>
    <w:rsid w:val="00EF5E6A"/>
    <w:rsid w:val="00F06689"/>
    <w:rsid w:val="00F6652A"/>
    <w:rsid w:val="00FA31ED"/>
    <w:rsid w:val="00FA683B"/>
    <w:rsid w:val="00FB1E6A"/>
    <w:rsid w:val="00FD1316"/>
    <w:rsid w:val="00FD5836"/>
    <w:rsid w:val="00FD6702"/>
    <w:rsid w:val="00FE57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517EDFD"/>
  <w15:docId w15:val="{CCEE8B66-6421-443E-8351-DB222D83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70B8E"/>
    <w:pPr>
      <w:spacing w:before="161" w:after="0" w:line="240" w:lineRule="auto"/>
      <w:outlineLvl w:val="0"/>
    </w:pPr>
    <w:rPr>
      <w:rFonts w:ascii="Trebuchet MS" w:eastAsia="Times New Roman" w:hAnsi="Trebuchet MS" w:cs="Times New Roman"/>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0B8E"/>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270B8E"/>
    <w:rPr>
      <w:rFonts w:ascii="Calibri" w:eastAsia="SimSun" w:hAnsi="Calibri" w:cs="Times New Roman"/>
      <w:sz w:val="20"/>
      <w:szCs w:val="20"/>
    </w:rPr>
  </w:style>
  <w:style w:type="character" w:styleId="FootnoteReference">
    <w:name w:val="footnote reference"/>
    <w:uiPriority w:val="99"/>
    <w:semiHidden/>
    <w:unhideWhenUsed/>
    <w:rsid w:val="00270B8E"/>
    <w:rPr>
      <w:vertAlign w:val="superscript"/>
    </w:rPr>
  </w:style>
  <w:style w:type="character" w:customStyle="1" w:styleId="Heading1Char">
    <w:name w:val="Heading 1 Char"/>
    <w:basedOn w:val="DefaultParagraphFont"/>
    <w:link w:val="Heading1"/>
    <w:rsid w:val="00270B8E"/>
    <w:rPr>
      <w:rFonts w:ascii="Trebuchet MS" w:eastAsia="Times New Roman" w:hAnsi="Trebuchet MS" w:cs="Times New Roman"/>
      <w:kern w:val="36"/>
      <w:sz w:val="36"/>
      <w:szCs w:val="36"/>
    </w:rPr>
  </w:style>
  <w:style w:type="character" w:styleId="Hyperlink">
    <w:name w:val="Hyperlink"/>
    <w:uiPriority w:val="99"/>
    <w:unhideWhenUsed/>
    <w:rsid w:val="00270B8E"/>
    <w:rPr>
      <w:color w:val="0000FF"/>
      <w:u w:val="single"/>
    </w:rPr>
  </w:style>
  <w:style w:type="paragraph" w:styleId="BlockText">
    <w:name w:val="Block Text"/>
    <w:basedOn w:val="Normal"/>
    <w:rsid w:val="00270B8E"/>
    <w:pPr>
      <w:suppressAutoHyphens/>
      <w:spacing w:after="280" w:line="300" w:lineRule="exact"/>
      <w:ind w:right="45"/>
    </w:pPr>
    <w:rPr>
      <w:rFonts w:ascii="Helvetica" w:eastAsia="Times" w:hAnsi="Helvetica" w:cs="Times New Roman"/>
      <w:sz w:val="20"/>
      <w:szCs w:val="20"/>
      <w:lang w:eastAsia="en-US"/>
    </w:rPr>
  </w:style>
  <w:style w:type="paragraph" w:styleId="Header">
    <w:name w:val="header"/>
    <w:basedOn w:val="Normal"/>
    <w:link w:val="HeaderChar"/>
    <w:uiPriority w:val="99"/>
    <w:unhideWhenUsed/>
    <w:rsid w:val="00270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B8E"/>
  </w:style>
  <w:style w:type="paragraph" w:styleId="Footer">
    <w:name w:val="footer"/>
    <w:basedOn w:val="Normal"/>
    <w:link w:val="FooterChar"/>
    <w:uiPriority w:val="99"/>
    <w:unhideWhenUsed/>
    <w:rsid w:val="00270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8E"/>
  </w:style>
  <w:style w:type="paragraph" w:styleId="BalloonText">
    <w:name w:val="Balloon Text"/>
    <w:basedOn w:val="Normal"/>
    <w:link w:val="BalloonTextChar"/>
    <w:uiPriority w:val="99"/>
    <w:semiHidden/>
    <w:unhideWhenUsed/>
    <w:rsid w:val="004C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D00"/>
    <w:rPr>
      <w:rFonts w:ascii="Tahoma" w:hAnsi="Tahoma" w:cs="Tahoma"/>
      <w:sz w:val="16"/>
      <w:szCs w:val="16"/>
    </w:rPr>
  </w:style>
  <w:style w:type="paragraph" w:styleId="EndnoteText">
    <w:name w:val="endnote text"/>
    <w:basedOn w:val="Normal"/>
    <w:link w:val="EndnoteTextChar"/>
    <w:uiPriority w:val="99"/>
    <w:semiHidden/>
    <w:unhideWhenUsed/>
    <w:rsid w:val="008E7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D08"/>
    <w:rPr>
      <w:sz w:val="20"/>
      <w:szCs w:val="20"/>
    </w:rPr>
  </w:style>
  <w:style w:type="character" w:styleId="EndnoteReference">
    <w:name w:val="endnote reference"/>
    <w:basedOn w:val="DefaultParagraphFont"/>
    <w:uiPriority w:val="99"/>
    <w:semiHidden/>
    <w:unhideWhenUsed/>
    <w:rsid w:val="008E7D08"/>
    <w:rPr>
      <w:vertAlign w:val="superscript"/>
    </w:rPr>
  </w:style>
  <w:style w:type="character" w:styleId="CommentReference">
    <w:name w:val="annotation reference"/>
    <w:basedOn w:val="DefaultParagraphFont"/>
    <w:uiPriority w:val="99"/>
    <w:semiHidden/>
    <w:unhideWhenUsed/>
    <w:rsid w:val="00383AB9"/>
    <w:rPr>
      <w:sz w:val="16"/>
      <w:szCs w:val="16"/>
    </w:rPr>
  </w:style>
  <w:style w:type="paragraph" w:styleId="CommentText">
    <w:name w:val="annotation text"/>
    <w:basedOn w:val="Normal"/>
    <w:link w:val="CommentTextChar"/>
    <w:uiPriority w:val="99"/>
    <w:semiHidden/>
    <w:unhideWhenUsed/>
    <w:rsid w:val="00383AB9"/>
    <w:pPr>
      <w:spacing w:line="240" w:lineRule="auto"/>
    </w:pPr>
    <w:rPr>
      <w:sz w:val="20"/>
      <w:szCs w:val="20"/>
    </w:rPr>
  </w:style>
  <w:style w:type="character" w:customStyle="1" w:styleId="CommentTextChar">
    <w:name w:val="Comment Text Char"/>
    <w:basedOn w:val="DefaultParagraphFont"/>
    <w:link w:val="CommentText"/>
    <w:uiPriority w:val="99"/>
    <w:semiHidden/>
    <w:rsid w:val="00383AB9"/>
    <w:rPr>
      <w:sz w:val="20"/>
      <w:szCs w:val="20"/>
    </w:rPr>
  </w:style>
  <w:style w:type="paragraph" w:styleId="CommentSubject">
    <w:name w:val="annotation subject"/>
    <w:basedOn w:val="CommentText"/>
    <w:next w:val="CommentText"/>
    <w:link w:val="CommentSubjectChar"/>
    <w:uiPriority w:val="99"/>
    <w:semiHidden/>
    <w:unhideWhenUsed/>
    <w:rsid w:val="00383AB9"/>
    <w:rPr>
      <w:b/>
      <w:bCs/>
    </w:rPr>
  </w:style>
  <w:style w:type="character" w:customStyle="1" w:styleId="CommentSubjectChar">
    <w:name w:val="Comment Subject Char"/>
    <w:basedOn w:val="CommentTextChar"/>
    <w:link w:val="CommentSubject"/>
    <w:uiPriority w:val="99"/>
    <w:semiHidden/>
    <w:rsid w:val="00383AB9"/>
    <w:rPr>
      <w:b/>
      <w:bCs/>
      <w:sz w:val="20"/>
      <w:szCs w:val="20"/>
    </w:rPr>
  </w:style>
  <w:style w:type="paragraph" w:styleId="ListParagraph">
    <w:name w:val="List Paragraph"/>
    <w:basedOn w:val="Normal"/>
    <w:uiPriority w:val="34"/>
    <w:qFormat/>
    <w:rsid w:val="00983682"/>
    <w:pPr>
      <w:ind w:left="720"/>
      <w:contextualSpacing/>
    </w:pPr>
  </w:style>
  <w:style w:type="paragraph" w:styleId="Revision">
    <w:name w:val="Revision"/>
    <w:hidden/>
    <w:uiPriority w:val="99"/>
    <w:semiHidden/>
    <w:rsid w:val="003C7D19"/>
    <w:pPr>
      <w:spacing w:after="0" w:line="240" w:lineRule="auto"/>
    </w:pPr>
  </w:style>
  <w:style w:type="character" w:styleId="FollowedHyperlink">
    <w:name w:val="FollowedHyperlink"/>
    <w:basedOn w:val="DefaultParagraphFont"/>
    <w:uiPriority w:val="99"/>
    <w:semiHidden/>
    <w:unhideWhenUsed/>
    <w:rsid w:val="00170771"/>
    <w:rPr>
      <w:color w:val="800080" w:themeColor="followedHyperlink"/>
      <w:u w:val="single"/>
    </w:rPr>
  </w:style>
  <w:style w:type="character" w:styleId="UnresolvedMention">
    <w:name w:val="Unresolved Mention"/>
    <w:basedOn w:val="DefaultParagraphFont"/>
    <w:uiPriority w:val="99"/>
    <w:semiHidden/>
    <w:unhideWhenUsed/>
    <w:rsid w:val="000B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pp/refusal-to-enrol-risk-to-safety-or-wellbeing-procedu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qld.gov.au/schools-educators/distance-edu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refusal-to-enrol-risk-to-safety-or-wellbeing-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mature-age-student-application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20/707920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2023-06-30T05:46:00+00:00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Mature age applicant risk assessment guide</PPRDescription>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State Schools</PPRDivision>
    <PPLastReviewedDate xmlns="16795be8-4374-4e44-895d-be6cdbab3e2c">2023-06-30T19:01:02+00:00</PPLastReviewedDate>
    <PPContentAuthor xmlns="16795be8-4374-4e44-895d-be6cdbab3e2c">
      <UserInfo>
        <DisplayName/>
        <AccountId xsi:nil="true"/>
        <AccountType/>
      </UserInfo>
    </PPContentAuthor>
    <PPModeratedDate xmlns="16795be8-4374-4e44-895d-be6cdbab3e2c">2023-06-30T19:01:02+00:00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2021-12-13T03:20:20+00:00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1</PPRPrimarySubCategory>
    <PublishingStartDate xmlns="http://schemas.microsoft.com/sharepoint/v3">2023-06-30T19:00:00+00:00</PublishingStartDate>
    <PPRContentOwner xmlns="http://schemas.microsoft.com/sharepoint/v3">DDG, State Schools</PPRContentOwner>
    <PPRNominatedApprovers xmlns="http://schemas.microsoft.com/sharepoint/v3">Director; ADG; ADG</PPRNominatedApprovers>
    <PPContentApprover xmlns="16795be8-4374-4e44-895d-be6cdbab3e2c">
      <UserInfo>
        <DisplayName>GILLAM, Maddison</DisplayName>
        <AccountId>19895</AccountId>
        <AccountType/>
      </UserInfo>
    </PPContentApprover>
    <PPModeratedBy xmlns="16795be8-4374-4e44-895d-be6cdbab3e2c">
      <UserInfo>
        <DisplayName>System Account</DisplayName>
        <AccountId>1073741823</AccountId>
        <AccountType/>
      </UserInfo>
    </PPModeratedBy>
    <PPRHPRMRevisionNumber xmlns="http://schemas.microsoft.com/sharepoint/v3">6</PPRHPRMRevisionNumber>
    <PPRKeywords xmlns="http://schemas.microsoft.com/sharepoint/v3">prospective mature age student; disclosure of criminal history; Criminal History Check; adult learner;</PPRKeywords>
    <PPRPublishedDate xmlns="http://schemas.microsoft.com/sharepoint/v3" xsi:nil="true"/>
    <PPRStatus xmlns="http://schemas.microsoft.com/sharepoint/v3" xsi:nil="true"/>
    <PPRRisknumber xmlns="http://schemas.microsoft.com/sharepoint/v3" xsi:nil="true"/>
    <PPRAttachmentParent xmlns="http://schemas.microsoft.com/sharepoint/v3">20/707019</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23366-666B-4C86-BBEC-066129E98881}"/>
</file>

<file path=customXml/itemProps2.xml><?xml version="1.0" encoding="utf-8"?>
<ds:datastoreItem xmlns:ds="http://schemas.openxmlformats.org/officeDocument/2006/customXml" ds:itemID="{DD20DF80-0057-466A-8389-B0A264693411}"/>
</file>

<file path=customXml/itemProps3.xml><?xml version="1.0" encoding="utf-8"?>
<ds:datastoreItem xmlns:ds="http://schemas.openxmlformats.org/officeDocument/2006/customXml" ds:itemID="{E27D69CE-C99C-48D8-8B6A-CE2375D655FC}"/>
</file>

<file path=customXml/itemProps4.xml><?xml version="1.0" encoding="utf-8"?>
<ds:datastoreItem xmlns:ds="http://schemas.openxmlformats.org/officeDocument/2006/customXml" ds:itemID="{39297480-99B7-4008-B12D-533CC56CE69B}"/>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Mature age applicant risk assessment guide</dc:title>
  <dc:creator>MOSSOP, Magda</dc:creator>
  <cp:lastModifiedBy>TUNN, Amy</cp:lastModifiedBy>
  <cp:revision>2</cp:revision>
  <dcterms:created xsi:type="dcterms:W3CDTF">2021-12-13T03:20:00Z</dcterms:created>
  <dcterms:modified xsi:type="dcterms:W3CDTF">2021-12-13T03:20:00Z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27700</vt:r8>
  </property>
</Properties>
</file>