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F7617" w14:textId="77777777" w:rsidR="00535B0C" w:rsidRDefault="00535B0C" w:rsidP="00810378">
      <w:pPr>
        <w:autoSpaceDE w:val="0"/>
        <w:autoSpaceDN w:val="0"/>
        <w:adjustRightInd w:val="0"/>
        <w:rPr>
          <w:rFonts w:ascii="Arial" w:hAnsi="Arial" w:cs="Arial"/>
          <w:sz w:val="22"/>
          <w:szCs w:val="22"/>
          <w:lang w:eastAsia="zh-CN"/>
        </w:rPr>
      </w:pPr>
    </w:p>
    <w:p w14:paraId="5FE2276C" w14:textId="77777777" w:rsidR="00535B0C" w:rsidRDefault="00535B0C" w:rsidP="00810378">
      <w:pPr>
        <w:autoSpaceDE w:val="0"/>
        <w:autoSpaceDN w:val="0"/>
        <w:adjustRightInd w:val="0"/>
        <w:rPr>
          <w:rFonts w:ascii="Arial" w:hAnsi="Arial" w:cs="Arial"/>
          <w:sz w:val="22"/>
          <w:szCs w:val="22"/>
          <w:lang w:eastAsia="zh-CN"/>
        </w:rPr>
      </w:pPr>
    </w:p>
    <w:p w14:paraId="020F36A0" w14:textId="77777777" w:rsidR="00535B0C" w:rsidRDefault="00535B0C" w:rsidP="00810378">
      <w:pPr>
        <w:autoSpaceDE w:val="0"/>
        <w:autoSpaceDN w:val="0"/>
        <w:adjustRightInd w:val="0"/>
        <w:rPr>
          <w:rFonts w:ascii="Arial" w:hAnsi="Arial" w:cs="Arial"/>
          <w:sz w:val="22"/>
          <w:szCs w:val="22"/>
          <w:lang w:eastAsia="zh-CN"/>
        </w:rPr>
      </w:pPr>
    </w:p>
    <w:p w14:paraId="1CAF4A2E" w14:textId="77777777" w:rsidR="00535B0C" w:rsidRDefault="00535B0C" w:rsidP="00810378">
      <w:pPr>
        <w:autoSpaceDE w:val="0"/>
        <w:autoSpaceDN w:val="0"/>
        <w:adjustRightInd w:val="0"/>
        <w:rPr>
          <w:rFonts w:ascii="Arial" w:hAnsi="Arial" w:cs="Arial"/>
          <w:sz w:val="22"/>
          <w:szCs w:val="22"/>
          <w:lang w:eastAsia="zh-CN"/>
        </w:rPr>
      </w:pPr>
    </w:p>
    <w:p w14:paraId="0BBD8715" w14:textId="77777777" w:rsidR="00535B0C" w:rsidRDefault="00535B0C" w:rsidP="00810378">
      <w:pPr>
        <w:autoSpaceDE w:val="0"/>
        <w:autoSpaceDN w:val="0"/>
        <w:adjustRightInd w:val="0"/>
        <w:rPr>
          <w:rFonts w:ascii="Arial" w:hAnsi="Arial" w:cs="Arial"/>
          <w:sz w:val="22"/>
          <w:szCs w:val="22"/>
          <w:lang w:eastAsia="zh-CN"/>
        </w:rPr>
      </w:pPr>
    </w:p>
    <w:p w14:paraId="00F3D5DF" w14:textId="77777777" w:rsidR="00535B0C" w:rsidRDefault="00535B0C" w:rsidP="00810378">
      <w:pPr>
        <w:autoSpaceDE w:val="0"/>
        <w:autoSpaceDN w:val="0"/>
        <w:adjustRightInd w:val="0"/>
        <w:rPr>
          <w:rFonts w:ascii="Arial" w:hAnsi="Arial" w:cs="Arial"/>
          <w:sz w:val="22"/>
          <w:szCs w:val="22"/>
          <w:lang w:eastAsia="zh-CN"/>
        </w:rPr>
      </w:pPr>
    </w:p>
    <w:p w14:paraId="25608A0E" w14:textId="77777777" w:rsidR="00535B0C" w:rsidRPr="00535B0C" w:rsidRDefault="00535B0C" w:rsidP="00535B0C">
      <w:pPr>
        <w:pStyle w:val="Header"/>
        <w:rPr>
          <w:rFonts w:ascii="Arial" w:hAnsi="Arial" w:cs="Arial"/>
          <w:b/>
          <w:szCs w:val="22"/>
        </w:rPr>
      </w:pPr>
      <w:r w:rsidRPr="00535B0C">
        <w:rPr>
          <w:rFonts w:ascii="Arial" w:hAnsi="Arial" w:cs="Arial"/>
          <w:b/>
          <w:szCs w:val="22"/>
        </w:rPr>
        <w:t>Priorities for Providing Rehabilitation</w:t>
      </w:r>
    </w:p>
    <w:p w14:paraId="039CFDDA" w14:textId="77777777" w:rsidR="00535B0C" w:rsidRPr="00334FCA" w:rsidRDefault="00535B0C" w:rsidP="00535B0C">
      <w:pPr>
        <w:pStyle w:val="Header"/>
        <w:jc w:val="center"/>
        <w:rPr>
          <w:rFonts w:ascii="Arial" w:hAnsi="Arial" w:cs="Arial"/>
          <w:b/>
          <w:sz w:val="22"/>
          <w:szCs w:val="22"/>
        </w:rPr>
      </w:pPr>
    </w:p>
    <w:p w14:paraId="38C34D1B" w14:textId="77777777" w:rsidR="00810378" w:rsidRPr="00230790" w:rsidRDefault="00810378" w:rsidP="00810378">
      <w:pPr>
        <w:autoSpaceDE w:val="0"/>
        <w:autoSpaceDN w:val="0"/>
        <w:adjustRightInd w:val="0"/>
        <w:rPr>
          <w:rFonts w:ascii="Arial" w:hAnsi="Arial" w:cs="Arial"/>
          <w:sz w:val="22"/>
          <w:szCs w:val="22"/>
          <w:lang w:eastAsia="zh-CN"/>
        </w:rPr>
      </w:pPr>
      <w:r w:rsidRPr="00230790">
        <w:rPr>
          <w:rFonts w:ascii="Arial" w:hAnsi="Arial" w:cs="Arial"/>
          <w:sz w:val="22"/>
          <w:szCs w:val="22"/>
          <w:lang w:eastAsia="zh-CN"/>
        </w:rPr>
        <w:t xml:space="preserve">The Department has a legislative obligation under section 228 of the </w:t>
      </w:r>
      <w:r w:rsidRPr="00230790">
        <w:rPr>
          <w:rFonts w:ascii="Arial" w:hAnsi="Arial" w:cs="Arial"/>
          <w:i/>
          <w:sz w:val="22"/>
          <w:szCs w:val="22"/>
          <w:lang w:eastAsia="zh-CN"/>
        </w:rPr>
        <w:t>Workers’ Compensation and Rehabilitation Act</w:t>
      </w:r>
      <w:r w:rsidRPr="00230790">
        <w:rPr>
          <w:rFonts w:ascii="Arial" w:hAnsi="Arial" w:cs="Arial"/>
          <w:sz w:val="22"/>
          <w:szCs w:val="22"/>
          <w:lang w:eastAsia="zh-CN"/>
        </w:rPr>
        <w:t xml:space="preserve"> </w:t>
      </w:r>
      <w:r w:rsidRPr="00230790">
        <w:rPr>
          <w:rFonts w:ascii="Arial" w:hAnsi="Arial" w:cs="Arial"/>
          <w:i/>
          <w:sz w:val="22"/>
          <w:szCs w:val="22"/>
          <w:lang w:eastAsia="zh-CN"/>
        </w:rPr>
        <w:t>2003</w:t>
      </w:r>
      <w:r w:rsidRPr="00230790">
        <w:rPr>
          <w:rFonts w:ascii="Arial" w:hAnsi="Arial" w:cs="Arial"/>
          <w:sz w:val="22"/>
          <w:szCs w:val="22"/>
          <w:lang w:eastAsia="zh-CN"/>
        </w:rPr>
        <w:t xml:space="preserve"> to assist or provide rehabilitation for </w:t>
      </w:r>
      <w:r w:rsidR="00230790" w:rsidRPr="00230790">
        <w:rPr>
          <w:rFonts w:ascii="Arial" w:hAnsi="Arial" w:cs="Arial"/>
          <w:sz w:val="22"/>
          <w:szCs w:val="22"/>
          <w:lang w:eastAsia="zh-CN"/>
        </w:rPr>
        <w:t xml:space="preserve">an employee with a current </w:t>
      </w:r>
      <w:r w:rsidR="0024067A" w:rsidRPr="00230790">
        <w:rPr>
          <w:rFonts w:ascii="Arial" w:hAnsi="Arial" w:cs="Arial"/>
          <w:sz w:val="22"/>
          <w:szCs w:val="22"/>
          <w:lang w:eastAsia="zh-CN"/>
        </w:rPr>
        <w:t xml:space="preserve">accepted </w:t>
      </w:r>
      <w:r w:rsidR="00230790" w:rsidRPr="00230790">
        <w:rPr>
          <w:rFonts w:ascii="Arial" w:hAnsi="Arial" w:cs="Arial"/>
          <w:sz w:val="22"/>
          <w:szCs w:val="22"/>
          <w:lang w:eastAsia="zh-CN"/>
        </w:rPr>
        <w:t>WorkCover claim</w:t>
      </w:r>
      <w:r w:rsidRPr="00230790">
        <w:rPr>
          <w:rFonts w:ascii="Arial" w:hAnsi="Arial" w:cs="Arial"/>
          <w:sz w:val="22"/>
          <w:szCs w:val="22"/>
          <w:lang w:eastAsia="zh-CN"/>
        </w:rPr>
        <w:t>.  This section specifically states:</w:t>
      </w:r>
    </w:p>
    <w:p w14:paraId="3771C9C8" w14:textId="77777777" w:rsidR="00810378" w:rsidRPr="00230790" w:rsidRDefault="00810378" w:rsidP="00810378">
      <w:pPr>
        <w:autoSpaceDE w:val="0"/>
        <w:autoSpaceDN w:val="0"/>
        <w:adjustRightInd w:val="0"/>
        <w:rPr>
          <w:rFonts w:ascii="Arial" w:hAnsi="Arial" w:cs="Arial"/>
          <w:sz w:val="22"/>
          <w:szCs w:val="22"/>
          <w:lang w:eastAsia="zh-CN"/>
        </w:rPr>
      </w:pPr>
    </w:p>
    <w:p w14:paraId="2356CC09" w14:textId="77777777" w:rsidR="00810378" w:rsidRPr="00230790" w:rsidRDefault="00810378" w:rsidP="00810378">
      <w:pPr>
        <w:autoSpaceDE w:val="0"/>
        <w:autoSpaceDN w:val="0"/>
        <w:adjustRightInd w:val="0"/>
        <w:ind w:left="720"/>
        <w:rPr>
          <w:rFonts w:ascii="Arial" w:hAnsi="Arial" w:cs="Arial"/>
          <w:sz w:val="22"/>
          <w:szCs w:val="22"/>
          <w:lang w:eastAsia="zh-CN"/>
        </w:rPr>
      </w:pPr>
      <w:r w:rsidRPr="00230790">
        <w:rPr>
          <w:rFonts w:ascii="Arial" w:hAnsi="Arial" w:cs="Arial"/>
          <w:sz w:val="22"/>
          <w:szCs w:val="22"/>
          <w:lang w:eastAsia="zh-CN"/>
        </w:rPr>
        <w:t>“The employer of a worker who has sustained an injury must take all reasonable steps to assist or provide the worker with rehabilitation for the period for which the worker is entitled to compensation.</w:t>
      </w:r>
    </w:p>
    <w:p w14:paraId="53DE2898" w14:textId="77777777" w:rsidR="00810378" w:rsidRPr="00230790" w:rsidRDefault="00810378" w:rsidP="00810378">
      <w:pPr>
        <w:autoSpaceDE w:val="0"/>
        <w:autoSpaceDN w:val="0"/>
        <w:adjustRightInd w:val="0"/>
        <w:ind w:left="720"/>
        <w:rPr>
          <w:rFonts w:ascii="Arial" w:hAnsi="Arial" w:cs="Arial"/>
          <w:sz w:val="22"/>
          <w:szCs w:val="22"/>
          <w:lang w:eastAsia="zh-CN"/>
        </w:rPr>
      </w:pPr>
      <w:r w:rsidRPr="00230790">
        <w:rPr>
          <w:rFonts w:ascii="Arial" w:hAnsi="Arial" w:cs="Arial"/>
          <w:sz w:val="22"/>
          <w:szCs w:val="22"/>
          <w:lang w:eastAsia="zh-CN"/>
        </w:rPr>
        <w:t>The rehabilitation must be of a suitable standard as prescribed under a regulation.”</w:t>
      </w:r>
    </w:p>
    <w:p w14:paraId="0CC83952" w14:textId="026D0C54" w:rsidR="004367BF" w:rsidRPr="00230790" w:rsidRDefault="004367BF" w:rsidP="00D32402">
      <w:pPr>
        <w:spacing w:before="100" w:beforeAutospacing="1" w:after="100" w:afterAutospacing="1"/>
        <w:rPr>
          <w:rFonts w:ascii="Arial" w:hAnsi="Arial" w:cs="Arial"/>
          <w:i/>
          <w:color w:val="000000"/>
          <w:sz w:val="22"/>
          <w:szCs w:val="22"/>
          <w:lang w:eastAsia="zh-CN"/>
        </w:rPr>
      </w:pPr>
      <w:r w:rsidRPr="00230790">
        <w:rPr>
          <w:rFonts w:ascii="Arial" w:hAnsi="Arial" w:cs="Arial"/>
          <w:color w:val="000000"/>
          <w:sz w:val="22"/>
          <w:szCs w:val="22"/>
          <w:lang w:eastAsia="zh-CN"/>
        </w:rPr>
        <w:t>The</w:t>
      </w:r>
      <w:r w:rsidRPr="00230790">
        <w:rPr>
          <w:rFonts w:ascii="Arial" w:hAnsi="Arial" w:cs="Arial"/>
          <w:i/>
          <w:color w:val="000000"/>
          <w:sz w:val="22"/>
          <w:szCs w:val="22"/>
          <w:lang w:eastAsia="zh-CN"/>
        </w:rPr>
        <w:t xml:space="preserve"> </w:t>
      </w:r>
      <w:r w:rsidRPr="00230790">
        <w:rPr>
          <w:rFonts w:ascii="Arial" w:hAnsi="Arial" w:cs="Arial"/>
          <w:color w:val="000000"/>
          <w:sz w:val="22"/>
          <w:szCs w:val="22"/>
          <w:lang w:eastAsia="zh-CN"/>
        </w:rPr>
        <w:t xml:space="preserve">Department’s </w:t>
      </w:r>
      <w:hyperlink r:id="rId9" w:history="1">
        <w:r w:rsidRPr="00230790">
          <w:rPr>
            <w:rStyle w:val="Hyperlink"/>
            <w:rFonts w:ascii="Arial" w:hAnsi="Arial" w:cs="Arial"/>
            <w:i/>
            <w:sz w:val="22"/>
            <w:szCs w:val="22"/>
            <w:lang w:eastAsia="zh-CN"/>
          </w:rPr>
          <w:t>Workplace Rehabilitation</w:t>
        </w:r>
      </w:hyperlink>
      <w:r w:rsidRPr="00230790">
        <w:rPr>
          <w:rFonts w:ascii="Arial" w:hAnsi="Arial" w:cs="Arial"/>
          <w:i/>
          <w:color w:val="000000"/>
          <w:sz w:val="22"/>
          <w:szCs w:val="22"/>
          <w:lang w:eastAsia="zh-CN"/>
        </w:rPr>
        <w:t xml:space="preserve"> </w:t>
      </w:r>
      <w:r w:rsidRPr="00230790">
        <w:rPr>
          <w:rFonts w:ascii="Arial" w:hAnsi="Arial" w:cs="Arial"/>
          <w:color w:val="000000"/>
          <w:sz w:val="22"/>
          <w:szCs w:val="22"/>
          <w:lang w:eastAsia="zh-CN"/>
        </w:rPr>
        <w:t xml:space="preserve">Procedure states that:  </w:t>
      </w:r>
    </w:p>
    <w:p w14:paraId="784BBA0E" w14:textId="77777777" w:rsidR="004367BF" w:rsidRPr="00230790" w:rsidRDefault="004367BF" w:rsidP="00D32402">
      <w:pPr>
        <w:spacing w:before="100" w:beforeAutospacing="1" w:after="100" w:afterAutospacing="1"/>
        <w:rPr>
          <w:rFonts w:ascii="Arial" w:hAnsi="Arial" w:cs="Arial"/>
          <w:i/>
          <w:color w:val="000000"/>
          <w:sz w:val="22"/>
          <w:szCs w:val="22"/>
          <w:lang w:eastAsia="zh-CN"/>
        </w:rPr>
      </w:pPr>
      <w:r w:rsidRPr="00230790">
        <w:rPr>
          <w:rFonts w:ascii="Arial" w:hAnsi="Arial" w:cs="Arial"/>
          <w:i/>
          <w:color w:val="000000"/>
          <w:sz w:val="22"/>
          <w:szCs w:val="22"/>
          <w:lang w:eastAsia="zh-CN"/>
        </w:rPr>
        <w:t xml:space="preserve">The Department may provide workplace rehabilitation programs to assist employees who do </w:t>
      </w:r>
      <w:r w:rsidRPr="002F761E">
        <w:rPr>
          <w:rFonts w:ascii="Arial" w:hAnsi="Arial" w:cs="Arial"/>
          <w:b/>
          <w:i/>
          <w:color w:val="000000"/>
          <w:sz w:val="22"/>
          <w:szCs w:val="22"/>
          <w:lang w:eastAsia="zh-CN"/>
        </w:rPr>
        <w:t>not</w:t>
      </w:r>
      <w:r w:rsidRPr="00230790">
        <w:rPr>
          <w:rFonts w:ascii="Arial" w:hAnsi="Arial" w:cs="Arial"/>
          <w:i/>
          <w:color w:val="000000"/>
          <w:sz w:val="22"/>
          <w:szCs w:val="22"/>
          <w:lang w:eastAsia="zh-CN"/>
        </w:rPr>
        <w:t xml:space="preserve"> have a current accepted WorkCover claim return to work, where operationally reasonable. When making decisions about what is or will be considered operationally reasonable the Department will consider, on the balance of the employee's and workplace's needs, the following: </w:t>
      </w:r>
    </w:p>
    <w:p w14:paraId="0C2D9EEE" w14:textId="75786783" w:rsidR="004367BF" w:rsidRPr="00230790" w:rsidRDefault="00BF1F93" w:rsidP="002F761E">
      <w:pPr>
        <w:numPr>
          <w:ilvl w:val="0"/>
          <w:numId w:val="2"/>
        </w:numPr>
        <w:spacing w:before="100" w:beforeAutospacing="1" w:after="100" w:afterAutospacing="1"/>
        <w:ind w:left="709" w:hanging="567"/>
        <w:rPr>
          <w:rFonts w:ascii="Arial" w:hAnsi="Arial" w:cs="Arial"/>
          <w:color w:val="000000"/>
          <w:sz w:val="22"/>
          <w:szCs w:val="22"/>
          <w:lang w:eastAsia="zh-CN"/>
        </w:rPr>
      </w:pPr>
      <w:hyperlink r:id="rId10" w:history="1">
        <w:r w:rsidR="004367BF" w:rsidRPr="00230790">
          <w:rPr>
            <w:rFonts w:ascii="Arial" w:hAnsi="Arial" w:cs="Arial"/>
            <w:i/>
            <w:iCs/>
            <w:color w:val="000066"/>
            <w:sz w:val="22"/>
            <w:szCs w:val="22"/>
            <w:u w:val="single"/>
            <w:lang w:eastAsia="zh-CN"/>
          </w:rPr>
          <w:t>Financial Accountability Act 2009</w:t>
        </w:r>
        <w:r w:rsidR="004367BF" w:rsidRPr="00230790">
          <w:rPr>
            <w:rFonts w:ascii="Arial" w:hAnsi="Arial" w:cs="Arial"/>
            <w:color w:val="000066"/>
            <w:sz w:val="22"/>
            <w:szCs w:val="22"/>
            <w:u w:val="single"/>
            <w:lang w:eastAsia="zh-CN"/>
          </w:rPr>
          <w:t xml:space="preserve"> (Qld)</w:t>
        </w:r>
      </w:hyperlink>
      <w:r w:rsidR="00535B0C">
        <w:rPr>
          <w:rFonts w:ascii="Arial" w:hAnsi="Arial" w:cs="Arial"/>
          <w:sz w:val="22"/>
          <w:szCs w:val="22"/>
        </w:rPr>
        <w:t xml:space="preserve"> </w:t>
      </w:r>
      <w:r w:rsidR="003F529D" w:rsidRPr="00230790">
        <w:rPr>
          <w:rFonts w:ascii="Arial" w:hAnsi="Arial" w:cs="Arial"/>
          <w:noProof/>
          <w:color w:val="666666"/>
          <w:sz w:val="22"/>
          <w:szCs w:val="22"/>
          <w:lang w:eastAsia="zh-CN"/>
        </w:rPr>
        <w:drawing>
          <wp:inline distT="0" distB="0" distL="0" distR="0" wp14:anchorId="524C96DB" wp14:editId="473C759A">
            <wp:extent cx="171450" cy="171450"/>
            <wp:effectExtent l="0" t="0" r="0" b="0"/>
            <wp:docPr id="8" name="Picture 1" descr="Description: Adobe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obe 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3F529D" w:rsidRPr="00230790">
        <w:rPr>
          <w:rFonts w:ascii="Arial" w:hAnsi="Arial" w:cs="Arial"/>
          <w:noProof/>
          <w:color w:val="000000"/>
          <w:sz w:val="22"/>
          <w:szCs w:val="22"/>
          <w:lang w:eastAsia="zh-CN"/>
        </w:rPr>
        <w:drawing>
          <wp:inline distT="0" distB="0" distL="0" distR="0" wp14:anchorId="5F4426D9" wp14:editId="0D8A5308">
            <wp:extent cx="107315" cy="107315"/>
            <wp:effectExtent l="0" t="0" r="0" b="0"/>
            <wp:docPr id="7" name="Picture 2" descr="Description: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xternal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2F761E">
        <w:rPr>
          <w:rFonts w:ascii="Arial" w:hAnsi="Arial" w:cs="Arial"/>
          <w:noProof/>
          <w:color w:val="000000"/>
          <w:sz w:val="22"/>
          <w:szCs w:val="22"/>
          <w:lang w:eastAsia="zh-CN"/>
        </w:rPr>
        <w:t xml:space="preserve">, </w:t>
      </w:r>
      <w:r w:rsidR="002F761E" w:rsidRPr="00230790">
        <w:rPr>
          <w:rFonts w:ascii="Arial" w:hAnsi="Arial" w:cs="Arial"/>
          <w:color w:val="000000"/>
          <w:sz w:val="22"/>
          <w:szCs w:val="22"/>
          <w:lang w:eastAsia="zh-CN"/>
        </w:rPr>
        <w:t>which sets out a clear obligation on accountable officers to ensure that the operations of the department are carried out efficiently, effectively and economically</w:t>
      </w:r>
      <w:r w:rsidR="002F761E">
        <w:rPr>
          <w:rFonts w:ascii="Arial" w:hAnsi="Arial" w:cs="Arial"/>
          <w:color w:val="000000"/>
          <w:sz w:val="22"/>
          <w:szCs w:val="22"/>
          <w:lang w:eastAsia="zh-CN"/>
        </w:rPr>
        <w:t>;</w:t>
      </w:r>
    </w:p>
    <w:p w14:paraId="4D36BD0B" w14:textId="2E3D653E" w:rsidR="004367BF" w:rsidRPr="00230790" w:rsidRDefault="00BF1F93" w:rsidP="002F761E">
      <w:pPr>
        <w:numPr>
          <w:ilvl w:val="0"/>
          <w:numId w:val="2"/>
        </w:numPr>
        <w:ind w:left="709" w:hanging="567"/>
        <w:rPr>
          <w:rFonts w:ascii="Arial" w:hAnsi="Arial" w:cs="Arial"/>
          <w:color w:val="000000"/>
          <w:sz w:val="22"/>
          <w:szCs w:val="22"/>
          <w:lang w:eastAsia="zh-CN"/>
        </w:rPr>
      </w:pPr>
      <w:hyperlink r:id="rId13" w:history="1">
        <w:r w:rsidR="004367BF" w:rsidRPr="00230790">
          <w:rPr>
            <w:rFonts w:ascii="Arial" w:hAnsi="Arial" w:cs="Arial"/>
            <w:i/>
            <w:iCs/>
            <w:color w:val="000066"/>
            <w:sz w:val="22"/>
            <w:szCs w:val="22"/>
            <w:u w:val="single"/>
            <w:lang w:eastAsia="zh-CN"/>
          </w:rPr>
          <w:t>Queensland Public Service Code of Conduct</w:t>
        </w:r>
      </w:hyperlink>
      <w:r w:rsidR="004367BF" w:rsidRPr="00230790">
        <w:rPr>
          <w:rFonts w:ascii="Arial" w:hAnsi="Arial" w:cs="Arial"/>
          <w:color w:val="000000"/>
          <w:sz w:val="22"/>
          <w:szCs w:val="22"/>
          <w:lang w:eastAsia="zh-CN"/>
        </w:rPr>
        <w:t xml:space="preserve"> </w:t>
      </w:r>
      <w:r w:rsidR="003F529D" w:rsidRPr="00230790">
        <w:rPr>
          <w:rFonts w:ascii="Arial" w:hAnsi="Arial" w:cs="Arial"/>
          <w:noProof/>
          <w:color w:val="666666"/>
          <w:sz w:val="22"/>
          <w:szCs w:val="22"/>
          <w:lang w:eastAsia="zh-CN"/>
        </w:rPr>
        <w:drawing>
          <wp:inline distT="0" distB="0" distL="0" distR="0" wp14:anchorId="5493441F" wp14:editId="0099FAF6">
            <wp:extent cx="171450" cy="171450"/>
            <wp:effectExtent l="0" t="0" r="0" b="0"/>
            <wp:docPr id="2" name="Picture 3" descr="Description: Adobe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dobe 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3F529D" w:rsidRPr="00230790">
        <w:rPr>
          <w:rFonts w:ascii="Arial" w:hAnsi="Arial" w:cs="Arial"/>
          <w:noProof/>
          <w:color w:val="000000"/>
          <w:sz w:val="22"/>
          <w:szCs w:val="22"/>
          <w:lang w:eastAsia="zh-CN"/>
        </w:rPr>
        <w:drawing>
          <wp:inline distT="0" distB="0" distL="0" distR="0" wp14:anchorId="30A94BAE" wp14:editId="4FD935F8">
            <wp:extent cx="107315" cy="107315"/>
            <wp:effectExtent l="0" t="0" r="0" b="0"/>
            <wp:docPr id="4" name="Picture 4" descr="Description: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xternal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2F761E">
        <w:rPr>
          <w:rFonts w:ascii="Arial" w:hAnsi="Arial" w:cs="Arial"/>
          <w:noProof/>
          <w:color w:val="000000"/>
          <w:sz w:val="22"/>
          <w:szCs w:val="22"/>
          <w:lang w:eastAsia="zh-CN"/>
        </w:rPr>
        <w:t xml:space="preserve">, which </w:t>
      </w:r>
      <w:r w:rsidR="002F761E" w:rsidRPr="00230790">
        <w:rPr>
          <w:rFonts w:ascii="Arial" w:hAnsi="Arial" w:cs="Arial"/>
          <w:color w:val="000000"/>
          <w:sz w:val="22"/>
          <w:szCs w:val="22"/>
          <w:lang w:eastAsia="zh-CN"/>
        </w:rPr>
        <w:t>requires appropriate use of official resources, public property and facilities</w:t>
      </w:r>
      <w:r w:rsidR="002F761E">
        <w:rPr>
          <w:rFonts w:ascii="Arial" w:hAnsi="Arial" w:cs="Arial"/>
          <w:color w:val="000000"/>
          <w:sz w:val="22"/>
          <w:szCs w:val="22"/>
          <w:lang w:eastAsia="zh-CN"/>
        </w:rPr>
        <w:t>, and</w:t>
      </w:r>
      <w:r w:rsidR="002F761E" w:rsidRPr="00230790">
        <w:rPr>
          <w:rFonts w:ascii="Arial" w:hAnsi="Arial" w:cs="Arial"/>
          <w:color w:val="000000"/>
          <w:sz w:val="22"/>
          <w:szCs w:val="22"/>
          <w:lang w:eastAsia="zh-CN"/>
        </w:rPr>
        <w:t xml:space="preserve"> imposes an obligation on employees to ‘be economical and avoid waste and extravagance in the use of public resources for proper purposes’</w:t>
      </w:r>
      <w:r w:rsidR="002F761E">
        <w:rPr>
          <w:rFonts w:ascii="Arial" w:hAnsi="Arial" w:cs="Arial"/>
          <w:color w:val="000000"/>
          <w:sz w:val="22"/>
          <w:szCs w:val="22"/>
          <w:lang w:eastAsia="zh-CN"/>
        </w:rPr>
        <w:t>;</w:t>
      </w:r>
    </w:p>
    <w:p w14:paraId="47FF2BC2" w14:textId="1192BAE2" w:rsidR="002F761E" w:rsidRPr="00230790" w:rsidRDefault="00BF1F93" w:rsidP="002F761E">
      <w:pPr>
        <w:numPr>
          <w:ilvl w:val="0"/>
          <w:numId w:val="3"/>
        </w:numPr>
        <w:autoSpaceDE w:val="0"/>
        <w:autoSpaceDN w:val="0"/>
        <w:adjustRightInd w:val="0"/>
        <w:ind w:left="709" w:hanging="567"/>
        <w:rPr>
          <w:rFonts w:ascii="Arial" w:hAnsi="Arial" w:cs="Arial"/>
          <w:color w:val="000000"/>
          <w:sz w:val="22"/>
          <w:szCs w:val="22"/>
          <w:lang w:eastAsia="zh-CN"/>
        </w:rPr>
      </w:pPr>
      <w:hyperlink r:id="rId14" w:history="1">
        <w:r w:rsidR="004367BF" w:rsidRPr="00230790">
          <w:rPr>
            <w:rFonts w:ascii="Arial" w:hAnsi="Arial" w:cs="Arial"/>
            <w:i/>
            <w:iCs/>
            <w:color w:val="000066"/>
            <w:sz w:val="22"/>
            <w:szCs w:val="22"/>
            <w:u w:val="single"/>
            <w:lang w:eastAsia="zh-CN"/>
          </w:rPr>
          <w:t>Education (General Provisions) Act 2006</w:t>
        </w:r>
        <w:r w:rsidR="004367BF" w:rsidRPr="00230790">
          <w:rPr>
            <w:rFonts w:ascii="Arial" w:hAnsi="Arial" w:cs="Arial"/>
            <w:color w:val="000066"/>
            <w:sz w:val="22"/>
            <w:szCs w:val="22"/>
            <w:u w:val="single"/>
            <w:lang w:eastAsia="zh-CN"/>
          </w:rPr>
          <w:t xml:space="preserve"> (Qld)</w:t>
        </w:r>
      </w:hyperlink>
      <w:r w:rsidR="004367BF" w:rsidRPr="00230790">
        <w:rPr>
          <w:rFonts w:ascii="Arial" w:hAnsi="Arial" w:cs="Arial"/>
          <w:color w:val="000000"/>
          <w:sz w:val="22"/>
          <w:szCs w:val="22"/>
          <w:lang w:eastAsia="zh-CN"/>
        </w:rPr>
        <w:t xml:space="preserve"> </w:t>
      </w:r>
      <w:r w:rsidR="003F529D" w:rsidRPr="00230790">
        <w:rPr>
          <w:rFonts w:ascii="Arial" w:hAnsi="Arial" w:cs="Arial"/>
          <w:noProof/>
          <w:color w:val="666666"/>
          <w:sz w:val="22"/>
          <w:szCs w:val="22"/>
          <w:lang w:eastAsia="zh-CN"/>
        </w:rPr>
        <w:drawing>
          <wp:inline distT="0" distB="0" distL="0" distR="0" wp14:anchorId="69C913B2" wp14:editId="130A6A0A">
            <wp:extent cx="171450" cy="171450"/>
            <wp:effectExtent l="0" t="0" r="0" b="0"/>
            <wp:docPr id="5" name="Picture 5" descr="Description: Adobe 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dobe PDF docu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3F529D" w:rsidRPr="00230790">
        <w:rPr>
          <w:rFonts w:ascii="Arial" w:hAnsi="Arial" w:cs="Arial"/>
          <w:noProof/>
          <w:color w:val="000000"/>
          <w:sz w:val="22"/>
          <w:szCs w:val="22"/>
          <w:lang w:eastAsia="zh-CN"/>
        </w:rPr>
        <w:drawing>
          <wp:inline distT="0" distB="0" distL="0" distR="0" wp14:anchorId="62058A6C" wp14:editId="5F89DDA0">
            <wp:extent cx="107315" cy="107315"/>
            <wp:effectExtent l="0" t="0" r="0" b="0"/>
            <wp:docPr id="6" name="Picture 6" descr="Description: 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External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002F761E">
        <w:rPr>
          <w:rFonts w:ascii="Arial" w:hAnsi="Arial" w:cs="Arial"/>
          <w:noProof/>
          <w:color w:val="000000"/>
          <w:sz w:val="22"/>
          <w:szCs w:val="22"/>
          <w:lang w:eastAsia="zh-CN"/>
        </w:rPr>
        <w:t xml:space="preserve">, which </w:t>
      </w:r>
      <w:r w:rsidR="004367BF" w:rsidRPr="00230790">
        <w:rPr>
          <w:rFonts w:ascii="Arial" w:hAnsi="Arial" w:cs="Arial"/>
          <w:noProof/>
          <w:color w:val="000000"/>
          <w:sz w:val="22"/>
          <w:szCs w:val="22"/>
          <w:lang w:eastAsia="zh-CN"/>
        </w:rPr>
        <w:t xml:space="preserve"> </w:t>
      </w:r>
      <w:r w:rsidR="002F761E" w:rsidRPr="00230790">
        <w:rPr>
          <w:rFonts w:ascii="Arial" w:hAnsi="Arial" w:cs="Arial"/>
          <w:color w:val="000000"/>
          <w:sz w:val="22"/>
          <w:szCs w:val="22"/>
          <w:lang w:eastAsia="zh-CN"/>
        </w:rPr>
        <w:t>stipulates that the objectives of the Act are:</w:t>
      </w:r>
    </w:p>
    <w:p w14:paraId="233E865F" w14:textId="77777777" w:rsidR="002F761E" w:rsidRPr="00230790" w:rsidRDefault="002F761E" w:rsidP="002F761E">
      <w:pPr>
        <w:pStyle w:val="ListParagraph"/>
        <w:rPr>
          <w:rFonts w:ascii="Arial" w:hAnsi="Arial" w:cs="Arial"/>
          <w:color w:val="000000"/>
          <w:sz w:val="22"/>
          <w:szCs w:val="22"/>
          <w:lang w:eastAsia="zh-CN"/>
        </w:rPr>
      </w:pPr>
      <w:r w:rsidRPr="00230790">
        <w:rPr>
          <w:rFonts w:ascii="Arial" w:hAnsi="Arial" w:cs="Arial"/>
          <w:color w:val="000000"/>
          <w:sz w:val="22"/>
          <w:szCs w:val="22"/>
          <w:lang w:eastAsia="zh-CN"/>
        </w:rPr>
        <w:t>‘</w:t>
      </w:r>
      <w:proofErr w:type="gramStart"/>
      <w:r w:rsidRPr="00230790">
        <w:rPr>
          <w:rFonts w:ascii="Arial" w:hAnsi="Arial" w:cs="Arial"/>
          <w:color w:val="000000"/>
          <w:sz w:val="22"/>
          <w:szCs w:val="22"/>
          <w:lang w:eastAsia="zh-CN"/>
        </w:rPr>
        <w:t>to</w:t>
      </w:r>
      <w:proofErr w:type="gramEnd"/>
      <w:r w:rsidRPr="00230790">
        <w:rPr>
          <w:rFonts w:ascii="Arial" w:hAnsi="Arial" w:cs="Arial"/>
          <w:color w:val="000000"/>
          <w:sz w:val="22"/>
          <w:szCs w:val="22"/>
          <w:lang w:eastAsia="zh-CN"/>
        </w:rPr>
        <w:t xml:space="preserve"> make available to each Queensland child or young person a high quality education that will –</w:t>
      </w:r>
    </w:p>
    <w:p w14:paraId="30B5BCA2" w14:textId="77777777" w:rsidR="002F761E" w:rsidRPr="00230790" w:rsidRDefault="002F761E" w:rsidP="002F761E">
      <w:pPr>
        <w:pStyle w:val="ListParagraph"/>
        <w:numPr>
          <w:ilvl w:val="1"/>
          <w:numId w:val="2"/>
        </w:numPr>
        <w:rPr>
          <w:rFonts w:ascii="Arial" w:hAnsi="Arial" w:cs="Arial"/>
          <w:color w:val="000000"/>
          <w:sz w:val="22"/>
          <w:szCs w:val="22"/>
          <w:lang w:eastAsia="zh-CN"/>
        </w:rPr>
      </w:pPr>
      <w:r w:rsidRPr="00230790">
        <w:rPr>
          <w:rFonts w:ascii="Arial" w:hAnsi="Arial" w:cs="Arial"/>
          <w:color w:val="000000"/>
          <w:sz w:val="22"/>
          <w:szCs w:val="22"/>
          <w:lang w:eastAsia="zh-CN"/>
        </w:rPr>
        <w:t>help maximise his or her educational potential; and</w:t>
      </w:r>
    </w:p>
    <w:p w14:paraId="47126FB0" w14:textId="77777777" w:rsidR="002F761E" w:rsidRDefault="002F761E" w:rsidP="002F761E">
      <w:pPr>
        <w:pStyle w:val="ListParagraph"/>
        <w:numPr>
          <w:ilvl w:val="1"/>
          <w:numId w:val="2"/>
        </w:numPr>
        <w:rPr>
          <w:rFonts w:ascii="Arial" w:hAnsi="Arial" w:cs="Arial"/>
          <w:color w:val="000000"/>
          <w:sz w:val="22"/>
          <w:szCs w:val="22"/>
          <w:lang w:eastAsia="zh-CN"/>
        </w:rPr>
      </w:pPr>
      <w:r w:rsidRPr="00230790">
        <w:rPr>
          <w:rFonts w:ascii="Arial" w:hAnsi="Arial" w:cs="Arial"/>
          <w:color w:val="000000"/>
          <w:sz w:val="22"/>
          <w:szCs w:val="22"/>
          <w:lang w:eastAsia="zh-CN"/>
        </w:rPr>
        <w:t xml:space="preserve">enable him or her to become an effective and informed member of the community; and </w:t>
      </w:r>
    </w:p>
    <w:p w14:paraId="29538ECD" w14:textId="77777777" w:rsidR="002F761E" w:rsidRPr="00230790" w:rsidRDefault="002F761E" w:rsidP="002F761E">
      <w:pPr>
        <w:pStyle w:val="ListParagraph"/>
        <w:numPr>
          <w:ilvl w:val="1"/>
          <w:numId w:val="2"/>
        </w:numPr>
        <w:rPr>
          <w:rFonts w:ascii="Arial" w:hAnsi="Arial" w:cs="Arial"/>
          <w:color w:val="000000"/>
          <w:sz w:val="22"/>
          <w:szCs w:val="22"/>
          <w:lang w:eastAsia="zh-CN"/>
        </w:rPr>
      </w:pPr>
      <w:proofErr w:type="gramStart"/>
      <w:r w:rsidRPr="00230790">
        <w:rPr>
          <w:rFonts w:ascii="Arial" w:hAnsi="Arial" w:cs="Arial"/>
          <w:color w:val="000000"/>
          <w:sz w:val="22"/>
          <w:szCs w:val="22"/>
          <w:lang w:eastAsia="zh-CN"/>
        </w:rPr>
        <w:t>to</w:t>
      </w:r>
      <w:proofErr w:type="gramEnd"/>
      <w:r w:rsidRPr="00230790">
        <w:rPr>
          <w:rFonts w:ascii="Arial" w:hAnsi="Arial" w:cs="Arial"/>
          <w:color w:val="000000"/>
          <w:sz w:val="22"/>
          <w:szCs w:val="22"/>
          <w:lang w:eastAsia="zh-CN"/>
        </w:rPr>
        <w:t xml:space="preserve"> provide universal access to high quality State education.’</w:t>
      </w:r>
    </w:p>
    <w:p w14:paraId="059A1C7A" w14:textId="77777777" w:rsidR="002F761E" w:rsidRPr="00230790" w:rsidRDefault="002F761E" w:rsidP="002F761E">
      <w:pPr>
        <w:autoSpaceDE w:val="0"/>
        <w:autoSpaceDN w:val="0"/>
        <w:adjustRightInd w:val="0"/>
        <w:spacing w:after="40"/>
        <w:ind w:left="709"/>
        <w:rPr>
          <w:rFonts w:ascii="Arial" w:hAnsi="Arial" w:cs="Arial"/>
          <w:color w:val="000000"/>
          <w:sz w:val="22"/>
          <w:szCs w:val="22"/>
          <w:lang w:eastAsia="zh-CN"/>
        </w:rPr>
      </w:pPr>
      <w:r w:rsidRPr="00230790">
        <w:rPr>
          <w:rFonts w:ascii="Arial" w:hAnsi="Arial" w:cs="Arial"/>
          <w:color w:val="000000"/>
          <w:sz w:val="22"/>
          <w:szCs w:val="22"/>
          <w:lang w:eastAsia="zh-CN"/>
        </w:rPr>
        <w:t xml:space="preserve">The core business of the Department is therefore to comply with the legislative obligations outlined in the </w:t>
      </w:r>
      <w:r w:rsidRPr="00535B0C">
        <w:rPr>
          <w:rFonts w:ascii="Arial" w:hAnsi="Arial" w:cs="Arial"/>
          <w:i/>
          <w:color w:val="000000"/>
          <w:sz w:val="22"/>
          <w:szCs w:val="22"/>
          <w:lang w:eastAsia="zh-CN"/>
        </w:rPr>
        <w:t>Education (General Provisions) Act 2006</w:t>
      </w:r>
      <w:r w:rsidRPr="00230790">
        <w:rPr>
          <w:rFonts w:ascii="Arial" w:hAnsi="Arial" w:cs="Arial"/>
          <w:color w:val="000000"/>
          <w:sz w:val="22"/>
          <w:szCs w:val="22"/>
          <w:lang w:eastAsia="zh-CN"/>
        </w:rPr>
        <w:t xml:space="preserve"> as noted above and therefore the provision of rehabilitation to employees who are not WorkCover accepted claims, needs to be aligned with the</w:t>
      </w:r>
      <w:r>
        <w:rPr>
          <w:rFonts w:ascii="Arial" w:hAnsi="Arial" w:cs="Arial"/>
          <w:color w:val="000000"/>
          <w:sz w:val="22"/>
          <w:szCs w:val="22"/>
          <w:lang w:eastAsia="zh-CN"/>
        </w:rPr>
        <w:t xml:space="preserve"> above departmental obligations; and</w:t>
      </w:r>
    </w:p>
    <w:p w14:paraId="04432B2C" w14:textId="77777777" w:rsidR="004367BF" w:rsidRDefault="004367BF" w:rsidP="002F761E">
      <w:pPr>
        <w:numPr>
          <w:ilvl w:val="0"/>
          <w:numId w:val="2"/>
        </w:numPr>
        <w:ind w:hanging="578"/>
        <w:rPr>
          <w:rFonts w:ascii="Arial" w:hAnsi="Arial" w:cs="Arial"/>
          <w:sz w:val="22"/>
          <w:szCs w:val="22"/>
          <w:lang w:eastAsia="zh-CN"/>
        </w:rPr>
      </w:pPr>
      <w:r w:rsidRPr="00230790">
        <w:rPr>
          <w:rFonts w:ascii="Arial" w:hAnsi="Arial" w:cs="Arial"/>
          <w:sz w:val="22"/>
          <w:szCs w:val="22"/>
          <w:lang w:eastAsia="zh-CN"/>
        </w:rPr>
        <w:t>An assessment of risks to the injured or ill employee, other employees, students and others in the workplace.</w:t>
      </w:r>
    </w:p>
    <w:p w14:paraId="1FDBE8F7" w14:textId="77777777" w:rsidR="002F761E" w:rsidRDefault="002F761E" w:rsidP="002F761E">
      <w:pPr>
        <w:ind w:left="720"/>
        <w:rPr>
          <w:rFonts w:ascii="Arial" w:hAnsi="Arial" w:cs="Arial"/>
          <w:sz w:val="22"/>
          <w:szCs w:val="22"/>
          <w:lang w:eastAsia="zh-CN"/>
        </w:rPr>
      </w:pPr>
    </w:p>
    <w:p w14:paraId="52850520" w14:textId="77777777" w:rsidR="002F761E" w:rsidRPr="00230790" w:rsidRDefault="002F761E" w:rsidP="002F761E">
      <w:pPr>
        <w:ind w:left="720"/>
        <w:rPr>
          <w:rFonts w:ascii="Arial" w:hAnsi="Arial" w:cs="Arial"/>
          <w:sz w:val="22"/>
          <w:szCs w:val="22"/>
          <w:lang w:eastAsia="zh-CN"/>
        </w:rPr>
      </w:pPr>
    </w:p>
    <w:p w14:paraId="54227BB5" w14:textId="77777777" w:rsidR="004367BF" w:rsidRDefault="004367BF" w:rsidP="00117A4D">
      <w:pPr>
        <w:autoSpaceDE w:val="0"/>
        <w:autoSpaceDN w:val="0"/>
        <w:adjustRightInd w:val="0"/>
        <w:rPr>
          <w:rFonts w:ascii="Arial" w:hAnsi="Arial" w:cs="Arial"/>
          <w:color w:val="000000"/>
          <w:sz w:val="21"/>
          <w:szCs w:val="21"/>
          <w:lang w:eastAsia="zh-CN"/>
        </w:rPr>
      </w:pPr>
    </w:p>
    <w:p w14:paraId="33635FA8" w14:textId="77777777" w:rsidR="004367BF" w:rsidRDefault="004367BF" w:rsidP="00117A4D">
      <w:pPr>
        <w:autoSpaceDE w:val="0"/>
        <w:autoSpaceDN w:val="0"/>
        <w:adjustRightInd w:val="0"/>
        <w:rPr>
          <w:rFonts w:ascii="Arial" w:hAnsi="Arial" w:cs="Arial"/>
          <w:color w:val="000000"/>
          <w:lang w:eastAsia="zh-CN"/>
        </w:rPr>
      </w:pPr>
    </w:p>
    <w:p w14:paraId="0659721F" w14:textId="77777777" w:rsidR="004367BF" w:rsidRDefault="004367BF" w:rsidP="00117A4D">
      <w:pPr>
        <w:autoSpaceDE w:val="0"/>
        <w:autoSpaceDN w:val="0"/>
        <w:adjustRightInd w:val="0"/>
        <w:rPr>
          <w:rFonts w:ascii="Arial" w:hAnsi="Arial" w:cs="Arial"/>
          <w:color w:val="000000"/>
          <w:lang w:eastAsia="zh-CN"/>
        </w:rPr>
      </w:pPr>
    </w:p>
    <w:p w14:paraId="307BCAAE" w14:textId="77777777" w:rsidR="004367BF" w:rsidRDefault="004367BF" w:rsidP="00117A4D">
      <w:pPr>
        <w:autoSpaceDE w:val="0"/>
        <w:autoSpaceDN w:val="0"/>
        <w:adjustRightInd w:val="0"/>
        <w:rPr>
          <w:rFonts w:ascii="Arial" w:hAnsi="Arial" w:cs="Arial"/>
          <w:color w:val="000000"/>
          <w:lang w:eastAsia="zh-CN"/>
        </w:rPr>
      </w:pPr>
    </w:p>
    <w:p w14:paraId="181B50A0" w14:textId="77777777" w:rsidR="004367BF" w:rsidRDefault="004367BF" w:rsidP="00117A4D">
      <w:pPr>
        <w:autoSpaceDE w:val="0"/>
        <w:autoSpaceDN w:val="0"/>
        <w:adjustRightInd w:val="0"/>
        <w:rPr>
          <w:rFonts w:ascii="Arial" w:hAnsi="Arial" w:cs="Arial"/>
          <w:color w:val="000000"/>
          <w:lang w:eastAsia="zh-CN"/>
        </w:rPr>
      </w:pPr>
    </w:p>
    <w:p w14:paraId="6AF0D4AD" w14:textId="77777777" w:rsidR="004367BF" w:rsidRDefault="004367BF" w:rsidP="00117A4D">
      <w:pPr>
        <w:autoSpaceDE w:val="0"/>
        <w:autoSpaceDN w:val="0"/>
        <w:adjustRightInd w:val="0"/>
        <w:rPr>
          <w:rFonts w:ascii="Arial" w:hAnsi="Arial" w:cs="Arial"/>
          <w:color w:val="000000"/>
          <w:lang w:eastAsia="zh-CN"/>
        </w:rPr>
      </w:pPr>
    </w:p>
    <w:p w14:paraId="341BE6C9" w14:textId="77777777" w:rsidR="00230790" w:rsidRDefault="00230790" w:rsidP="00117A4D">
      <w:pPr>
        <w:autoSpaceDE w:val="0"/>
        <w:autoSpaceDN w:val="0"/>
        <w:adjustRightInd w:val="0"/>
        <w:rPr>
          <w:rFonts w:ascii="Arial" w:hAnsi="Arial" w:cs="Arial"/>
          <w:color w:val="000000"/>
          <w:lang w:eastAsia="zh-CN"/>
        </w:rPr>
      </w:pPr>
    </w:p>
    <w:p w14:paraId="2D718343" w14:textId="77777777" w:rsidR="00230790" w:rsidRDefault="00230790" w:rsidP="00117A4D">
      <w:pPr>
        <w:autoSpaceDE w:val="0"/>
        <w:autoSpaceDN w:val="0"/>
        <w:adjustRightInd w:val="0"/>
        <w:rPr>
          <w:rFonts w:ascii="Arial" w:hAnsi="Arial" w:cs="Arial"/>
          <w:color w:val="000000"/>
          <w:lang w:eastAsia="zh-CN"/>
        </w:rPr>
      </w:pPr>
    </w:p>
    <w:p w14:paraId="76C57DCC" w14:textId="77777777" w:rsidR="00230790" w:rsidRDefault="00230790" w:rsidP="00117A4D">
      <w:pPr>
        <w:autoSpaceDE w:val="0"/>
        <w:autoSpaceDN w:val="0"/>
        <w:adjustRightInd w:val="0"/>
        <w:rPr>
          <w:rFonts w:ascii="Arial" w:hAnsi="Arial" w:cs="Arial"/>
          <w:color w:val="000000"/>
          <w:lang w:eastAsia="zh-CN"/>
        </w:rPr>
      </w:pPr>
    </w:p>
    <w:p w14:paraId="117800DC" w14:textId="77777777" w:rsidR="004367BF" w:rsidRDefault="004367BF" w:rsidP="00117A4D">
      <w:pPr>
        <w:autoSpaceDE w:val="0"/>
        <w:autoSpaceDN w:val="0"/>
        <w:adjustRightInd w:val="0"/>
        <w:rPr>
          <w:rFonts w:ascii="Arial" w:hAnsi="Arial" w:cs="Arial"/>
          <w:color w:val="000000"/>
          <w:lang w:eastAsia="zh-CN"/>
        </w:rPr>
      </w:pPr>
    </w:p>
    <w:p w14:paraId="43C5B43D" w14:textId="77777777" w:rsidR="004367BF" w:rsidRPr="00230790" w:rsidRDefault="002F761E" w:rsidP="00117A4D">
      <w:pPr>
        <w:autoSpaceDE w:val="0"/>
        <w:autoSpaceDN w:val="0"/>
        <w:adjustRightInd w:val="0"/>
        <w:rPr>
          <w:rFonts w:ascii="Arial" w:hAnsi="Arial" w:cs="Arial"/>
          <w:color w:val="000000"/>
          <w:sz w:val="22"/>
          <w:szCs w:val="22"/>
          <w:lang w:eastAsia="zh-CN"/>
        </w:rPr>
      </w:pPr>
      <w:r>
        <w:rPr>
          <w:rFonts w:ascii="Arial" w:hAnsi="Arial" w:cs="Arial"/>
          <w:color w:val="000000"/>
          <w:sz w:val="22"/>
          <w:szCs w:val="22"/>
          <w:lang w:eastAsia="zh-CN"/>
        </w:rPr>
        <w:br w:type="page"/>
      </w:r>
      <w:bookmarkStart w:id="0" w:name="_GoBack"/>
      <w:bookmarkEnd w:id="0"/>
    </w:p>
    <w:p w14:paraId="12A06A78" w14:textId="77777777" w:rsidR="004367BF" w:rsidRPr="00230790" w:rsidRDefault="004367BF" w:rsidP="000F4064">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lastRenderedPageBreak/>
        <w:t xml:space="preserve">Given the above procedural and legislative obligations, the Department’s priority in relation to the provision of </w:t>
      </w:r>
      <w:r w:rsidR="002F761E">
        <w:rPr>
          <w:rFonts w:ascii="Arial" w:hAnsi="Arial" w:cs="Arial"/>
          <w:color w:val="000000"/>
          <w:sz w:val="22"/>
          <w:szCs w:val="22"/>
          <w:lang w:eastAsia="zh-CN"/>
        </w:rPr>
        <w:t xml:space="preserve">workplace </w:t>
      </w:r>
      <w:r w:rsidRPr="00230790">
        <w:rPr>
          <w:rFonts w:ascii="Arial" w:hAnsi="Arial" w:cs="Arial"/>
          <w:color w:val="000000"/>
          <w:sz w:val="22"/>
          <w:szCs w:val="22"/>
          <w:lang w:eastAsia="zh-CN"/>
        </w:rPr>
        <w:t>rehabilitation to employees is as follows:</w:t>
      </w:r>
    </w:p>
    <w:p w14:paraId="2F213D0F" w14:textId="77777777" w:rsidR="004367BF" w:rsidRPr="00117A4D" w:rsidRDefault="004367BF" w:rsidP="00117A4D">
      <w:pPr>
        <w:autoSpaceDE w:val="0"/>
        <w:autoSpaceDN w:val="0"/>
        <w:adjustRightInd w:val="0"/>
        <w:rPr>
          <w:rFonts w:ascii="Arial" w:hAnsi="Arial" w:cs="Arial"/>
          <w:color w:val="000000"/>
          <w:lang w:eastAsia="zh-CN"/>
        </w:rPr>
      </w:pPr>
    </w:p>
    <w:tbl>
      <w:tblPr>
        <w:tblW w:w="11115"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6"/>
        <w:gridCol w:w="4814"/>
        <w:gridCol w:w="3465"/>
      </w:tblGrid>
      <w:tr w:rsidR="004367BF" w:rsidRPr="00230790" w14:paraId="74F2376E" w14:textId="77777777" w:rsidTr="00117A4D">
        <w:trPr>
          <w:trHeight w:val="145"/>
        </w:trPr>
        <w:tc>
          <w:tcPr>
            <w:tcW w:w="2836" w:type="dxa"/>
            <w:tcBorders>
              <w:top w:val="single" w:sz="8" w:space="0" w:color="000000"/>
              <w:bottom w:val="single" w:sz="8" w:space="0" w:color="000000"/>
              <w:right w:val="single" w:sz="8" w:space="0" w:color="000000"/>
            </w:tcBorders>
          </w:tcPr>
          <w:p w14:paraId="29303C85" w14:textId="77777777" w:rsidR="004367BF" w:rsidRPr="00230790" w:rsidRDefault="004367BF" w:rsidP="00117A4D">
            <w:pPr>
              <w:autoSpaceDE w:val="0"/>
              <w:autoSpaceDN w:val="0"/>
              <w:adjustRightInd w:val="0"/>
              <w:spacing w:before="100" w:after="100"/>
              <w:rPr>
                <w:rFonts w:ascii="Arial" w:hAnsi="Arial" w:cs="Arial"/>
                <w:color w:val="000000"/>
                <w:sz w:val="22"/>
                <w:szCs w:val="22"/>
                <w:lang w:eastAsia="zh-CN"/>
              </w:rPr>
            </w:pPr>
            <w:r w:rsidRPr="00230790">
              <w:rPr>
                <w:rFonts w:ascii="Arial" w:hAnsi="Arial" w:cs="Arial"/>
                <w:color w:val="000000"/>
                <w:sz w:val="22"/>
                <w:szCs w:val="22"/>
                <w:lang w:eastAsia="zh-CN"/>
              </w:rPr>
              <w:t xml:space="preserve"> </w:t>
            </w:r>
            <w:r w:rsidRPr="00230790">
              <w:rPr>
                <w:rFonts w:ascii="Arial" w:hAnsi="Arial" w:cs="Arial"/>
                <w:b/>
                <w:bCs/>
                <w:color w:val="000000"/>
                <w:sz w:val="22"/>
                <w:szCs w:val="22"/>
                <w:lang w:eastAsia="zh-CN"/>
              </w:rPr>
              <w:t xml:space="preserve">Priority </w:t>
            </w:r>
          </w:p>
        </w:tc>
        <w:tc>
          <w:tcPr>
            <w:tcW w:w="4814" w:type="dxa"/>
            <w:tcBorders>
              <w:top w:val="single" w:sz="8" w:space="0" w:color="000000"/>
              <w:left w:val="single" w:sz="8" w:space="0" w:color="000000"/>
              <w:bottom w:val="single" w:sz="8" w:space="0" w:color="000000"/>
              <w:right w:val="single" w:sz="8" w:space="0" w:color="000000"/>
            </w:tcBorders>
          </w:tcPr>
          <w:p w14:paraId="3A8E8C83" w14:textId="77777777" w:rsidR="004367BF" w:rsidRPr="00230790" w:rsidRDefault="004367BF" w:rsidP="00117A4D">
            <w:pPr>
              <w:autoSpaceDE w:val="0"/>
              <w:autoSpaceDN w:val="0"/>
              <w:adjustRightInd w:val="0"/>
              <w:rPr>
                <w:rFonts w:ascii="Arial" w:hAnsi="Arial" w:cs="Arial"/>
                <w:color w:val="000000"/>
                <w:sz w:val="22"/>
                <w:szCs w:val="22"/>
                <w:lang w:eastAsia="zh-CN"/>
              </w:rPr>
            </w:pPr>
            <w:r w:rsidRPr="00230790">
              <w:rPr>
                <w:rFonts w:ascii="Arial" w:hAnsi="Arial" w:cs="Arial"/>
                <w:b/>
                <w:bCs/>
                <w:color w:val="000000"/>
                <w:sz w:val="22"/>
                <w:szCs w:val="22"/>
                <w:lang w:eastAsia="zh-CN"/>
              </w:rPr>
              <w:t xml:space="preserve">Case Description </w:t>
            </w:r>
          </w:p>
        </w:tc>
        <w:tc>
          <w:tcPr>
            <w:tcW w:w="3465" w:type="dxa"/>
            <w:tcBorders>
              <w:top w:val="single" w:sz="8" w:space="0" w:color="000000"/>
              <w:left w:val="single" w:sz="8" w:space="0" w:color="000000"/>
              <w:bottom w:val="single" w:sz="8" w:space="0" w:color="000000"/>
            </w:tcBorders>
          </w:tcPr>
          <w:p w14:paraId="09B16166" w14:textId="77777777" w:rsidR="004367BF" w:rsidRPr="00230790" w:rsidRDefault="004367BF" w:rsidP="00117A4D">
            <w:pPr>
              <w:autoSpaceDE w:val="0"/>
              <w:autoSpaceDN w:val="0"/>
              <w:adjustRightInd w:val="0"/>
              <w:rPr>
                <w:rFonts w:ascii="Arial" w:hAnsi="Arial" w:cs="Arial"/>
                <w:color w:val="000000"/>
                <w:sz w:val="22"/>
                <w:szCs w:val="22"/>
                <w:lang w:eastAsia="zh-CN"/>
              </w:rPr>
            </w:pPr>
            <w:r w:rsidRPr="00230790">
              <w:rPr>
                <w:rFonts w:ascii="Arial" w:hAnsi="Arial" w:cs="Arial"/>
                <w:b/>
                <w:bCs/>
                <w:color w:val="000000"/>
                <w:sz w:val="22"/>
                <w:szCs w:val="22"/>
                <w:lang w:eastAsia="zh-CN"/>
              </w:rPr>
              <w:t xml:space="preserve">Case Manager </w:t>
            </w:r>
          </w:p>
        </w:tc>
      </w:tr>
      <w:tr w:rsidR="004367BF" w:rsidRPr="00230790" w14:paraId="41B47266" w14:textId="77777777" w:rsidTr="00776685">
        <w:trPr>
          <w:trHeight w:val="1185"/>
        </w:trPr>
        <w:tc>
          <w:tcPr>
            <w:tcW w:w="2836" w:type="dxa"/>
            <w:tcBorders>
              <w:top w:val="single" w:sz="8" w:space="0" w:color="000000"/>
              <w:bottom w:val="single" w:sz="8" w:space="0" w:color="000000"/>
              <w:right w:val="single" w:sz="8" w:space="0" w:color="000000"/>
            </w:tcBorders>
          </w:tcPr>
          <w:p w14:paraId="0B456BB4" w14:textId="77777777" w:rsidR="004367BF" w:rsidRPr="00230790" w:rsidRDefault="004367BF" w:rsidP="00117A4D">
            <w:pPr>
              <w:autoSpaceDE w:val="0"/>
              <w:autoSpaceDN w:val="0"/>
              <w:adjustRightInd w:val="0"/>
              <w:spacing w:before="80" w:after="80"/>
              <w:rPr>
                <w:rFonts w:ascii="Arial" w:hAnsi="Arial" w:cs="Arial"/>
                <w:color w:val="000000"/>
                <w:sz w:val="22"/>
                <w:szCs w:val="22"/>
                <w:lang w:eastAsia="zh-CN"/>
              </w:rPr>
            </w:pPr>
            <w:r w:rsidRPr="00230790">
              <w:rPr>
                <w:rFonts w:ascii="Arial" w:hAnsi="Arial" w:cs="Arial"/>
                <w:color w:val="000000"/>
                <w:sz w:val="22"/>
                <w:szCs w:val="22"/>
                <w:lang w:eastAsia="zh-CN"/>
              </w:rPr>
              <w:t xml:space="preserve">1. Accepted WorkCover claims </w:t>
            </w:r>
          </w:p>
        </w:tc>
        <w:tc>
          <w:tcPr>
            <w:tcW w:w="4814" w:type="dxa"/>
            <w:tcBorders>
              <w:top w:val="single" w:sz="8" w:space="0" w:color="000000"/>
              <w:left w:val="single" w:sz="8" w:space="0" w:color="000000"/>
              <w:bottom w:val="single" w:sz="8" w:space="0" w:color="000000"/>
              <w:right w:val="single" w:sz="8" w:space="0" w:color="000000"/>
            </w:tcBorders>
          </w:tcPr>
          <w:p w14:paraId="01418BDF" w14:textId="77777777" w:rsidR="004367BF" w:rsidRPr="00230790" w:rsidRDefault="004367BF" w:rsidP="00E623B1">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All accepted WorkCover claims where the provision of rehabilitation is required.</w:t>
            </w:r>
          </w:p>
          <w:p w14:paraId="4A9F9552" w14:textId="77777777" w:rsidR="004367BF" w:rsidRPr="00230790" w:rsidRDefault="004367BF" w:rsidP="00117A4D">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 xml:space="preserve"> </w:t>
            </w:r>
          </w:p>
        </w:tc>
        <w:tc>
          <w:tcPr>
            <w:tcW w:w="3465" w:type="dxa"/>
            <w:tcBorders>
              <w:top w:val="single" w:sz="8" w:space="0" w:color="000000"/>
              <w:left w:val="single" w:sz="8" w:space="0" w:color="000000"/>
              <w:bottom w:val="single" w:sz="8" w:space="0" w:color="000000"/>
            </w:tcBorders>
          </w:tcPr>
          <w:p w14:paraId="6730442D" w14:textId="77777777" w:rsidR="004367BF" w:rsidRPr="00230790" w:rsidRDefault="004367BF" w:rsidP="00227AB9">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 xml:space="preserve">A Q-COMP accredited Rehabilitation and Return to Work Coordinator (RRTWC) </w:t>
            </w:r>
          </w:p>
        </w:tc>
      </w:tr>
      <w:tr w:rsidR="004367BF" w:rsidRPr="00230790" w14:paraId="2CA3594D" w14:textId="77777777" w:rsidTr="00776685">
        <w:trPr>
          <w:trHeight w:val="4713"/>
        </w:trPr>
        <w:tc>
          <w:tcPr>
            <w:tcW w:w="2836" w:type="dxa"/>
            <w:tcBorders>
              <w:top w:val="single" w:sz="8" w:space="0" w:color="000000"/>
              <w:bottom w:val="single" w:sz="8" w:space="0" w:color="000000"/>
              <w:right w:val="single" w:sz="8" w:space="0" w:color="000000"/>
            </w:tcBorders>
          </w:tcPr>
          <w:p w14:paraId="42959D27" w14:textId="77777777" w:rsidR="004367BF" w:rsidRPr="00230790" w:rsidRDefault="004367BF" w:rsidP="00776685">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2. All non-WorkCover claims/extended sick leave</w:t>
            </w:r>
          </w:p>
          <w:p w14:paraId="00BAC2CE" w14:textId="77777777" w:rsidR="004367BF" w:rsidRPr="00230790" w:rsidRDefault="004367BF" w:rsidP="00776685">
            <w:pPr>
              <w:autoSpaceDE w:val="0"/>
              <w:autoSpaceDN w:val="0"/>
              <w:adjustRightInd w:val="0"/>
              <w:rPr>
                <w:rFonts w:ascii="Arial" w:hAnsi="Arial" w:cs="Arial"/>
                <w:color w:val="000000"/>
                <w:sz w:val="22"/>
                <w:szCs w:val="22"/>
                <w:lang w:eastAsia="zh-CN"/>
              </w:rPr>
            </w:pPr>
          </w:p>
          <w:p w14:paraId="17CFFFF4" w14:textId="77777777" w:rsidR="004367BF" w:rsidRPr="00230790" w:rsidRDefault="004367BF" w:rsidP="00776685">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This includes:</w:t>
            </w:r>
          </w:p>
          <w:p w14:paraId="219AE014" w14:textId="77777777" w:rsidR="004367BF" w:rsidRPr="00230790" w:rsidRDefault="004367BF" w:rsidP="00776685">
            <w:pPr>
              <w:autoSpaceDE w:val="0"/>
              <w:autoSpaceDN w:val="0"/>
              <w:adjustRightInd w:val="0"/>
              <w:rPr>
                <w:rFonts w:ascii="Arial" w:hAnsi="Arial" w:cs="Arial"/>
                <w:color w:val="000000"/>
                <w:sz w:val="22"/>
                <w:szCs w:val="22"/>
                <w:lang w:eastAsia="zh-CN"/>
              </w:rPr>
            </w:pPr>
          </w:p>
          <w:p w14:paraId="4D93133A" w14:textId="77777777" w:rsidR="004367BF" w:rsidRPr="00230790" w:rsidRDefault="004367BF" w:rsidP="00776685">
            <w:pPr>
              <w:numPr>
                <w:ilvl w:val="0"/>
                <w:numId w:val="1"/>
              </w:numPr>
              <w:autoSpaceDE w:val="0"/>
              <w:autoSpaceDN w:val="0"/>
              <w:adjustRightInd w:val="0"/>
              <w:ind w:left="318" w:hanging="284"/>
              <w:rPr>
                <w:rFonts w:ascii="Arial" w:hAnsi="Arial" w:cs="Arial"/>
                <w:color w:val="000000"/>
                <w:sz w:val="22"/>
                <w:szCs w:val="22"/>
                <w:lang w:eastAsia="zh-CN"/>
              </w:rPr>
            </w:pPr>
            <w:r w:rsidRPr="00230790">
              <w:rPr>
                <w:rFonts w:ascii="Arial" w:hAnsi="Arial" w:cs="Arial"/>
                <w:color w:val="000000"/>
                <w:sz w:val="22"/>
                <w:szCs w:val="22"/>
                <w:lang w:eastAsia="zh-CN"/>
              </w:rPr>
              <w:t xml:space="preserve">All rejected WorkCover claims </w:t>
            </w:r>
          </w:p>
          <w:p w14:paraId="1E5583DB" w14:textId="77777777" w:rsidR="004367BF" w:rsidRPr="00230790" w:rsidRDefault="004367BF" w:rsidP="00776685">
            <w:pPr>
              <w:autoSpaceDE w:val="0"/>
              <w:autoSpaceDN w:val="0"/>
              <w:adjustRightInd w:val="0"/>
              <w:ind w:left="720"/>
              <w:rPr>
                <w:rFonts w:ascii="Arial" w:hAnsi="Arial" w:cs="Arial"/>
                <w:color w:val="000000"/>
                <w:sz w:val="22"/>
                <w:szCs w:val="22"/>
                <w:lang w:eastAsia="zh-CN"/>
              </w:rPr>
            </w:pPr>
          </w:p>
          <w:p w14:paraId="51B03A61" w14:textId="77777777" w:rsidR="004367BF" w:rsidRPr="00230790" w:rsidRDefault="004367BF" w:rsidP="00776685">
            <w:pPr>
              <w:numPr>
                <w:ilvl w:val="0"/>
                <w:numId w:val="1"/>
              </w:numPr>
              <w:autoSpaceDE w:val="0"/>
              <w:autoSpaceDN w:val="0"/>
              <w:adjustRightInd w:val="0"/>
              <w:ind w:left="318" w:hanging="284"/>
              <w:rPr>
                <w:rFonts w:ascii="Arial" w:hAnsi="Arial" w:cs="Arial"/>
                <w:color w:val="000000"/>
                <w:sz w:val="22"/>
                <w:szCs w:val="22"/>
                <w:lang w:eastAsia="zh-CN"/>
              </w:rPr>
            </w:pPr>
            <w:r w:rsidRPr="00230790">
              <w:rPr>
                <w:rFonts w:ascii="Arial" w:hAnsi="Arial" w:cs="Arial"/>
                <w:color w:val="000000"/>
                <w:sz w:val="22"/>
                <w:szCs w:val="22"/>
                <w:lang w:eastAsia="zh-CN"/>
              </w:rPr>
              <w:t xml:space="preserve">All applications for </w:t>
            </w:r>
            <w:proofErr w:type="spellStart"/>
            <w:r w:rsidRPr="00230790">
              <w:rPr>
                <w:rFonts w:ascii="Arial" w:hAnsi="Arial" w:cs="Arial"/>
                <w:color w:val="000000"/>
                <w:sz w:val="22"/>
                <w:szCs w:val="22"/>
                <w:lang w:eastAsia="zh-CN"/>
              </w:rPr>
              <w:t>QSuper</w:t>
            </w:r>
            <w:proofErr w:type="spellEnd"/>
            <w:r w:rsidRPr="00230790">
              <w:rPr>
                <w:rFonts w:ascii="Arial" w:hAnsi="Arial" w:cs="Arial"/>
                <w:color w:val="000000"/>
                <w:sz w:val="22"/>
                <w:szCs w:val="22"/>
                <w:lang w:eastAsia="zh-CN"/>
              </w:rPr>
              <w:t xml:space="preserve"> Income Protection Benefits and </w:t>
            </w:r>
            <w:proofErr w:type="spellStart"/>
            <w:r w:rsidRPr="00230790">
              <w:rPr>
                <w:rFonts w:ascii="Arial" w:hAnsi="Arial" w:cs="Arial"/>
                <w:color w:val="000000"/>
                <w:sz w:val="22"/>
                <w:szCs w:val="22"/>
                <w:lang w:eastAsia="zh-CN"/>
              </w:rPr>
              <w:t>QSuper</w:t>
            </w:r>
            <w:proofErr w:type="spellEnd"/>
            <w:r w:rsidRPr="00230790">
              <w:rPr>
                <w:rFonts w:ascii="Arial" w:hAnsi="Arial" w:cs="Arial"/>
                <w:color w:val="000000"/>
                <w:sz w:val="22"/>
                <w:szCs w:val="22"/>
                <w:lang w:eastAsia="zh-CN"/>
              </w:rPr>
              <w:t xml:space="preserve"> Graduated Return to Work Benefits</w:t>
            </w:r>
          </w:p>
          <w:p w14:paraId="70BC8290" w14:textId="77777777" w:rsidR="004367BF" w:rsidRPr="00230790" w:rsidRDefault="004367BF" w:rsidP="00776685">
            <w:pPr>
              <w:pStyle w:val="ListParagraph"/>
              <w:rPr>
                <w:rFonts w:ascii="Arial" w:hAnsi="Arial" w:cs="Arial"/>
                <w:color w:val="000000"/>
                <w:sz w:val="22"/>
                <w:szCs w:val="22"/>
                <w:lang w:eastAsia="zh-CN"/>
              </w:rPr>
            </w:pPr>
          </w:p>
          <w:p w14:paraId="0AE9BAAA" w14:textId="77777777" w:rsidR="004367BF" w:rsidRPr="00230790" w:rsidRDefault="004367BF" w:rsidP="00776685">
            <w:pPr>
              <w:numPr>
                <w:ilvl w:val="0"/>
                <w:numId w:val="1"/>
              </w:numPr>
              <w:autoSpaceDE w:val="0"/>
              <w:autoSpaceDN w:val="0"/>
              <w:adjustRightInd w:val="0"/>
              <w:ind w:left="318" w:hanging="284"/>
              <w:rPr>
                <w:rFonts w:ascii="Arial" w:hAnsi="Arial" w:cs="Arial"/>
                <w:color w:val="000000"/>
                <w:sz w:val="22"/>
                <w:szCs w:val="22"/>
                <w:lang w:eastAsia="zh-CN"/>
              </w:rPr>
            </w:pPr>
            <w:r w:rsidRPr="00230790">
              <w:rPr>
                <w:rFonts w:ascii="Arial" w:hAnsi="Arial" w:cs="Arial"/>
                <w:color w:val="000000"/>
                <w:sz w:val="22"/>
                <w:szCs w:val="22"/>
                <w:lang w:eastAsia="zh-CN"/>
              </w:rPr>
              <w:t xml:space="preserve">All extended sick leave applications </w:t>
            </w:r>
          </w:p>
          <w:p w14:paraId="43AAB20C" w14:textId="77777777" w:rsidR="004367BF" w:rsidRPr="00230790" w:rsidRDefault="004367BF" w:rsidP="00117A4D">
            <w:pPr>
              <w:autoSpaceDE w:val="0"/>
              <w:autoSpaceDN w:val="0"/>
              <w:adjustRightInd w:val="0"/>
              <w:spacing w:before="80" w:after="80"/>
              <w:rPr>
                <w:rFonts w:ascii="Arial" w:hAnsi="Arial" w:cs="Arial"/>
                <w:color w:val="000000"/>
                <w:sz w:val="22"/>
                <w:szCs w:val="22"/>
                <w:lang w:eastAsia="zh-CN"/>
              </w:rPr>
            </w:pPr>
          </w:p>
        </w:tc>
        <w:tc>
          <w:tcPr>
            <w:tcW w:w="4814" w:type="dxa"/>
            <w:tcBorders>
              <w:top w:val="single" w:sz="8" w:space="0" w:color="000000"/>
              <w:left w:val="single" w:sz="8" w:space="0" w:color="000000"/>
              <w:bottom w:val="single" w:sz="8" w:space="0" w:color="000000"/>
              <w:right w:val="single" w:sz="8" w:space="0" w:color="000000"/>
            </w:tcBorders>
          </w:tcPr>
          <w:p w14:paraId="067D493C"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0F6F323B"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37E6B416"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289781BE"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57591004"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0EC859EC" w14:textId="77777777" w:rsidR="004367BF" w:rsidRPr="00230790" w:rsidRDefault="004367BF" w:rsidP="00E623B1">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All rejected WorkCover claims, where the provision of rehabilitation or other case management duties may be required.</w:t>
            </w:r>
          </w:p>
          <w:p w14:paraId="372E7EDD"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0DC5ACBF" w14:textId="77777777" w:rsidR="004367BF" w:rsidRPr="00230790" w:rsidRDefault="004367BF" w:rsidP="00E623B1">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 xml:space="preserve">All accepted </w:t>
            </w:r>
            <w:proofErr w:type="spellStart"/>
            <w:r w:rsidRPr="00230790">
              <w:rPr>
                <w:rFonts w:ascii="Arial" w:hAnsi="Arial" w:cs="Arial"/>
                <w:color w:val="000000"/>
                <w:sz w:val="22"/>
                <w:szCs w:val="22"/>
                <w:lang w:eastAsia="zh-CN"/>
              </w:rPr>
              <w:t>QSuper</w:t>
            </w:r>
            <w:proofErr w:type="spellEnd"/>
            <w:r w:rsidRPr="00230790">
              <w:rPr>
                <w:rFonts w:ascii="Arial" w:hAnsi="Arial" w:cs="Arial"/>
                <w:color w:val="000000"/>
                <w:sz w:val="22"/>
                <w:szCs w:val="22"/>
                <w:lang w:eastAsia="zh-CN"/>
              </w:rPr>
              <w:t xml:space="preserve"> Income Protection Benefit applications and </w:t>
            </w:r>
            <w:proofErr w:type="spellStart"/>
            <w:r w:rsidRPr="00230790">
              <w:rPr>
                <w:rFonts w:ascii="Arial" w:hAnsi="Arial" w:cs="Arial"/>
                <w:color w:val="000000"/>
                <w:sz w:val="22"/>
                <w:szCs w:val="22"/>
                <w:lang w:eastAsia="zh-CN"/>
              </w:rPr>
              <w:t>QSuper</w:t>
            </w:r>
            <w:proofErr w:type="spellEnd"/>
            <w:r w:rsidRPr="00230790">
              <w:rPr>
                <w:rFonts w:ascii="Arial" w:hAnsi="Arial" w:cs="Arial"/>
                <w:color w:val="000000"/>
                <w:sz w:val="22"/>
                <w:szCs w:val="22"/>
                <w:lang w:eastAsia="zh-CN"/>
              </w:rPr>
              <w:t xml:space="preserve"> Graduated Return to Work Benefit applications, where the provision of rehabilitation or other case management duties may be required. </w:t>
            </w:r>
          </w:p>
          <w:p w14:paraId="7380C14C" w14:textId="77777777" w:rsidR="004367BF" w:rsidRPr="00230790" w:rsidRDefault="004367BF" w:rsidP="00E623B1">
            <w:pPr>
              <w:autoSpaceDE w:val="0"/>
              <w:autoSpaceDN w:val="0"/>
              <w:adjustRightInd w:val="0"/>
              <w:rPr>
                <w:rFonts w:ascii="Arial" w:hAnsi="Arial" w:cs="Arial"/>
                <w:color w:val="000000"/>
                <w:sz w:val="22"/>
                <w:szCs w:val="22"/>
                <w:lang w:eastAsia="zh-CN"/>
              </w:rPr>
            </w:pPr>
          </w:p>
          <w:p w14:paraId="2D847D5E" w14:textId="77777777" w:rsidR="004367BF" w:rsidRPr="00230790" w:rsidRDefault="004367BF" w:rsidP="00E623B1">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All approved applications for extended periods of sick leave, where the provision of rehabilitation or other case management duties may be required.</w:t>
            </w:r>
          </w:p>
        </w:tc>
        <w:tc>
          <w:tcPr>
            <w:tcW w:w="3465" w:type="dxa"/>
            <w:tcBorders>
              <w:top w:val="single" w:sz="8" w:space="0" w:color="000000"/>
              <w:left w:val="single" w:sz="8" w:space="0" w:color="000000"/>
              <w:bottom w:val="single" w:sz="8" w:space="0" w:color="000000"/>
            </w:tcBorders>
          </w:tcPr>
          <w:p w14:paraId="4ECA4342" w14:textId="77777777" w:rsidR="004367BF" w:rsidRPr="00230790" w:rsidRDefault="004367BF" w:rsidP="00117A4D">
            <w:pPr>
              <w:autoSpaceDE w:val="0"/>
              <w:autoSpaceDN w:val="0"/>
              <w:adjustRightInd w:val="0"/>
              <w:rPr>
                <w:rFonts w:ascii="Arial" w:hAnsi="Arial" w:cs="Arial"/>
                <w:color w:val="000000"/>
                <w:sz w:val="22"/>
                <w:szCs w:val="22"/>
                <w:lang w:eastAsia="zh-CN"/>
              </w:rPr>
            </w:pPr>
          </w:p>
          <w:p w14:paraId="40831916" w14:textId="77777777" w:rsidR="004367BF" w:rsidRPr="00230790" w:rsidRDefault="004367BF" w:rsidP="00117A4D">
            <w:pPr>
              <w:autoSpaceDE w:val="0"/>
              <w:autoSpaceDN w:val="0"/>
              <w:adjustRightInd w:val="0"/>
              <w:rPr>
                <w:rFonts w:ascii="Arial" w:hAnsi="Arial" w:cs="Arial"/>
                <w:color w:val="000000"/>
                <w:sz w:val="22"/>
                <w:szCs w:val="22"/>
                <w:lang w:eastAsia="zh-CN"/>
              </w:rPr>
            </w:pPr>
          </w:p>
          <w:p w14:paraId="0066403B" w14:textId="77777777" w:rsidR="004367BF" w:rsidRPr="00230790" w:rsidRDefault="004367BF" w:rsidP="00117A4D">
            <w:pPr>
              <w:autoSpaceDE w:val="0"/>
              <w:autoSpaceDN w:val="0"/>
              <w:adjustRightInd w:val="0"/>
              <w:rPr>
                <w:rFonts w:ascii="Arial" w:hAnsi="Arial" w:cs="Arial"/>
                <w:color w:val="000000"/>
                <w:sz w:val="22"/>
                <w:szCs w:val="22"/>
                <w:lang w:eastAsia="zh-CN"/>
              </w:rPr>
            </w:pPr>
          </w:p>
          <w:p w14:paraId="6DBAC5BD" w14:textId="77777777" w:rsidR="004367BF" w:rsidRPr="00230790" w:rsidRDefault="004367BF" w:rsidP="00117A4D">
            <w:pPr>
              <w:autoSpaceDE w:val="0"/>
              <w:autoSpaceDN w:val="0"/>
              <w:adjustRightInd w:val="0"/>
              <w:rPr>
                <w:rFonts w:ascii="Arial" w:hAnsi="Arial" w:cs="Arial"/>
                <w:color w:val="000000"/>
                <w:sz w:val="22"/>
                <w:szCs w:val="22"/>
                <w:lang w:eastAsia="zh-CN"/>
              </w:rPr>
            </w:pPr>
          </w:p>
          <w:p w14:paraId="3140C73E" w14:textId="77777777" w:rsidR="004367BF" w:rsidRPr="00230790" w:rsidRDefault="009B64E4" w:rsidP="00117A4D">
            <w:pPr>
              <w:autoSpaceDE w:val="0"/>
              <w:autoSpaceDN w:val="0"/>
              <w:adjustRightInd w:val="0"/>
              <w:rPr>
                <w:rFonts w:ascii="Arial" w:hAnsi="Arial" w:cs="Arial"/>
                <w:color w:val="000000"/>
                <w:sz w:val="22"/>
                <w:szCs w:val="22"/>
                <w:lang w:eastAsia="zh-CN"/>
              </w:rPr>
            </w:pPr>
            <w:r w:rsidRPr="00230790">
              <w:rPr>
                <w:rFonts w:ascii="Arial" w:hAnsi="Arial" w:cs="Arial"/>
                <w:sz w:val="22"/>
                <w:szCs w:val="22"/>
                <w:lang w:eastAsia="zh-CN"/>
              </w:rPr>
              <w:t>Preferably</w:t>
            </w:r>
            <w:r w:rsidRPr="00230790">
              <w:rPr>
                <w:rFonts w:ascii="Arial" w:hAnsi="Arial" w:cs="Arial"/>
                <w:color w:val="FF99CC"/>
                <w:sz w:val="22"/>
                <w:szCs w:val="22"/>
                <w:lang w:eastAsia="zh-CN"/>
              </w:rPr>
              <w:t xml:space="preserve"> </w:t>
            </w:r>
            <w:r w:rsidR="004367BF" w:rsidRPr="00230790">
              <w:rPr>
                <w:rFonts w:ascii="Arial" w:hAnsi="Arial" w:cs="Arial"/>
                <w:color w:val="000000"/>
                <w:sz w:val="22"/>
                <w:szCs w:val="22"/>
                <w:lang w:eastAsia="zh-CN"/>
              </w:rPr>
              <w:t>a Q-COMP accredited Rehabilitation and Return to Work Coordinator (RRTWC) would act as Case Manager for employees with ill health that is not the subject of an accepted WorkCover claim.</w:t>
            </w:r>
          </w:p>
          <w:p w14:paraId="1D2866D3" w14:textId="77777777" w:rsidR="004367BF" w:rsidRPr="00230790" w:rsidRDefault="004367BF" w:rsidP="00117A4D">
            <w:pPr>
              <w:autoSpaceDE w:val="0"/>
              <w:autoSpaceDN w:val="0"/>
              <w:adjustRightInd w:val="0"/>
              <w:rPr>
                <w:rFonts w:ascii="Arial" w:hAnsi="Arial" w:cs="Arial"/>
                <w:color w:val="000000"/>
                <w:sz w:val="22"/>
                <w:szCs w:val="22"/>
                <w:lang w:eastAsia="zh-CN"/>
              </w:rPr>
            </w:pPr>
          </w:p>
          <w:p w14:paraId="31FD6334" w14:textId="77777777" w:rsidR="004367BF" w:rsidRPr="00230790" w:rsidRDefault="004367BF" w:rsidP="00117A4D">
            <w:pPr>
              <w:autoSpaceDE w:val="0"/>
              <w:autoSpaceDN w:val="0"/>
              <w:adjustRightInd w:val="0"/>
              <w:rPr>
                <w:rFonts w:ascii="Arial" w:hAnsi="Arial" w:cs="Arial"/>
                <w:color w:val="000000"/>
                <w:sz w:val="22"/>
                <w:szCs w:val="22"/>
                <w:lang w:eastAsia="zh-CN"/>
              </w:rPr>
            </w:pPr>
            <w:r w:rsidRPr="00230790">
              <w:rPr>
                <w:rFonts w:ascii="Arial" w:hAnsi="Arial" w:cs="Arial"/>
                <w:color w:val="000000"/>
                <w:sz w:val="22"/>
                <w:szCs w:val="22"/>
                <w:lang w:eastAsia="zh-CN"/>
              </w:rPr>
              <w:t>In the absence of an available Q-</w:t>
            </w:r>
            <w:r w:rsidRPr="00230790">
              <w:rPr>
                <w:rFonts w:ascii="Arial" w:hAnsi="Arial" w:cs="Arial"/>
                <w:sz w:val="22"/>
                <w:szCs w:val="22"/>
                <w:lang w:eastAsia="zh-CN"/>
              </w:rPr>
              <w:t>COMP accredited RRTWC</w:t>
            </w:r>
            <w:r w:rsidR="009B64E4" w:rsidRPr="00230790">
              <w:rPr>
                <w:rFonts w:ascii="Arial" w:hAnsi="Arial" w:cs="Arial"/>
                <w:sz w:val="22"/>
                <w:szCs w:val="22"/>
                <w:lang w:eastAsia="zh-CN"/>
              </w:rPr>
              <w:t xml:space="preserve"> at your workplace</w:t>
            </w:r>
            <w:r w:rsidRPr="00230790">
              <w:rPr>
                <w:rFonts w:ascii="Arial" w:hAnsi="Arial" w:cs="Arial"/>
                <w:sz w:val="22"/>
                <w:szCs w:val="22"/>
                <w:lang w:eastAsia="zh-CN"/>
              </w:rPr>
              <w:t xml:space="preserve">, another appropriate person </w:t>
            </w:r>
            <w:r w:rsidR="009B64E4" w:rsidRPr="00230790">
              <w:rPr>
                <w:rFonts w:ascii="Arial" w:hAnsi="Arial" w:cs="Arial"/>
                <w:sz w:val="22"/>
                <w:szCs w:val="22"/>
                <w:lang w:eastAsia="zh-CN"/>
              </w:rPr>
              <w:t>needs to be nominated by your Principal/Manager to</w:t>
            </w:r>
            <w:r w:rsidR="009B64E4" w:rsidRPr="00230790">
              <w:rPr>
                <w:rFonts w:ascii="Arial" w:hAnsi="Arial" w:cs="Arial"/>
                <w:color w:val="000000"/>
                <w:sz w:val="22"/>
                <w:szCs w:val="22"/>
                <w:lang w:eastAsia="zh-CN"/>
              </w:rPr>
              <w:t xml:space="preserve"> </w:t>
            </w:r>
            <w:r w:rsidRPr="00230790">
              <w:rPr>
                <w:rFonts w:ascii="Arial" w:hAnsi="Arial" w:cs="Arial"/>
                <w:color w:val="000000"/>
                <w:sz w:val="22"/>
                <w:szCs w:val="22"/>
                <w:lang w:eastAsia="zh-CN"/>
              </w:rPr>
              <w:t>facilitate rehabilitation in accordance with the Department’s procedure.</w:t>
            </w:r>
          </w:p>
          <w:p w14:paraId="60D37E5B" w14:textId="77777777" w:rsidR="004367BF" w:rsidRPr="00230790" w:rsidRDefault="004367BF" w:rsidP="00117A4D">
            <w:pPr>
              <w:autoSpaceDE w:val="0"/>
              <w:autoSpaceDN w:val="0"/>
              <w:adjustRightInd w:val="0"/>
              <w:rPr>
                <w:rFonts w:ascii="Arial" w:hAnsi="Arial" w:cs="Arial"/>
                <w:color w:val="000000"/>
                <w:sz w:val="22"/>
                <w:szCs w:val="22"/>
                <w:lang w:eastAsia="zh-CN"/>
              </w:rPr>
            </w:pPr>
          </w:p>
        </w:tc>
      </w:tr>
    </w:tbl>
    <w:p w14:paraId="11A5BC90" w14:textId="77777777" w:rsidR="00230790" w:rsidRPr="00230790" w:rsidRDefault="00230790">
      <w:pPr>
        <w:rPr>
          <w:rFonts w:ascii="Arial" w:hAnsi="Arial" w:cs="Arial"/>
          <w:sz w:val="22"/>
          <w:szCs w:val="22"/>
        </w:rPr>
      </w:pPr>
    </w:p>
    <w:p w14:paraId="1E3F8EC5" w14:textId="77777777" w:rsidR="002F761E" w:rsidRDefault="002F761E">
      <w:pPr>
        <w:rPr>
          <w:rFonts w:ascii="Arial" w:hAnsi="Arial" w:cs="Arial"/>
          <w:sz w:val="22"/>
          <w:szCs w:val="22"/>
        </w:rPr>
      </w:pPr>
    </w:p>
    <w:p w14:paraId="0754E6B9" w14:textId="77777777" w:rsidR="004367BF" w:rsidRPr="00230790" w:rsidRDefault="009B64E4">
      <w:pPr>
        <w:rPr>
          <w:rFonts w:ascii="Arial" w:hAnsi="Arial" w:cs="Arial"/>
          <w:sz w:val="22"/>
          <w:szCs w:val="22"/>
        </w:rPr>
      </w:pPr>
      <w:r w:rsidRPr="00230790">
        <w:rPr>
          <w:rFonts w:ascii="Arial" w:hAnsi="Arial" w:cs="Arial"/>
          <w:sz w:val="22"/>
          <w:szCs w:val="22"/>
        </w:rPr>
        <w:t>C</w:t>
      </w:r>
      <w:r w:rsidR="004367BF" w:rsidRPr="00230790">
        <w:rPr>
          <w:rFonts w:ascii="Arial" w:hAnsi="Arial" w:cs="Arial"/>
          <w:sz w:val="22"/>
          <w:szCs w:val="22"/>
        </w:rPr>
        <w:t>onsulta</w:t>
      </w:r>
      <w:r w:rsidR="002F761E">
        <w:rPr>
          <w:rFonts w:ascii="Arial" w:hAnsi="Arial" w:cs="Arial"/>
          <w:sz w:val="22"/>
          <w:szCs w:val="22"/>
        </w:rPr>
        <w:t xml:space="preserve">ncy and </w:t>
      </w:r>
      <w:r w:rsidR="004367BF" w:rsidRPr="00230790">
        <w:rPr>
          <w:rFonts w:ascii="Arial" w:hAnsi="Arial" w:cs="Arial"/>
          <w:sz w:val="22"/>
          <w:szCs w:val="22"/>
        </w:rPr>
        <w:t xml:space="preserve">advice </w:t>
      </w:r>
      <w:r w:rsidRPr="00230790">
        <w:rPr>
          <w:rFonts w:ascii="Arial" w:hAnsi="Arial" w:cs="Arial"/>
          <w:sz w:val="22"/>
          <w:szCs w:val="22"/>
        </w:rPr>
        <w:t xml:space="preserve">in regards to workplace rehabilitation </w:t>
      </w:r>
      <w:r w:rsidR="004367BF" w:rsidRPr="00230790">
        <w:rPr>
          <w:rFonts w:ascii="Arial" w:hAnsi="Arial" w:cs="Arial"/>
          <w:sz w:val="22"/>
          <w:szCs w:val="22"/>
        </w:rPr>
        <w:t>is available from the following locations:</w:t>
      </w:r>
    </w:p>
    <w:p w14:paraId="5F2401CD" w14:textId="77777777" w:rsidR="004367BF" w:rsidRPr="00230790" w:rsidRDefault="004367BF">
      <w:pPr>
        <w:rPr>
          <w:rFonts w:ascii="Arial" w:hAnsi="Arial" w:cs="Arial"/>
          <w:color w:val="FF99C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2"/>
        <w:gridCol w:w="7031"/>
      </w:tblGrid>
      <w:tr w:rsidR="009B64E4" w:rsidRPr="002F761E" w14:paraId="59489C48" w14:textId="77777777" w:rsidTr="002C707A">
        <w:tc>
          <w:tcPr>
            <w:tcW w:w="3794" w:type="dxa"/>
          </w:tcPr>
          <w:p w14:paraId="0365F0F7" w14:textId="77777777" w:rsidR="009B64E4" w:rsidRPr="002F761E" w:rsidRDefault="009B64E4">
            <w:pPr>
              <w:rPr>
                <w:rFonts w:ascii="Arial" w:hAnsi="Arial" w:cs="Arial"/>
                <w:b/>
                <w:sz w:val="22"/>
                <w:szCs w:val="22"/>
              </w:rPr>
            </w:pPr>
            <w:r w:rsidRPr="002F761E">
              <w:rPr>
                <w:rFonts w:ascii="Arial" w:hAnsi="Arial" w:cs="Arial"/>
                <w:b/>
                <w:sz w:val="22"/>
                <w:szCs w:val="22"/>
              </w:rPr>
              <w:t>LOCATION</w:t>
            </w:r>
          </w:p>
        </w:tc>
        <w:tc>
          <w:tcPr>
            <w:tcW w:w="7195" w:type="dxa"/>
          </w:tcPr>
          <w:p w14:paraId="78D9DEE3" w14:textId="77777777" w:rsidR="009B64E4" w:rsidRPr="002F761E" w:rsidRDefault="009B64E4" w:rsidP="009B64E4">
            <w:pPr>
              <w:rPr>
                <w:rFonts w:ascii="Arial" w:hAnsi="Arial" w:cs="Arial"/>
                <w:b/>
                <w:sz w:val="22"/>
                <w:szCs w:val="22"/>
              </w:rPr>
            </w:pPr>
            <w:r w:rsidRPr="002F761E">
              <w:rPr>
                <w:rFonts w:ascii="Arial" w:hAnsi="Arial" w:cs="Arial"/>
                <w:b/>
                <w:sz w:val="22"/>
                <w:szCs w:val="22"/>
              </w:rPr>
              <w:t>FOR CONSULTATIVE ADVICE CONTACT:</w:t>
            </w:r>
          </w:p>
        </w:tc>
      </w:tr>
      <w:tr w:rsidR="004367BF" w:rsidRPr="00230790" w14:paraId="7EDD3AA8" w14:textId="77777777" w:rsidTr="002C707A">
        <w:tc>
          <w:tcPr>
            <w:tcW w:w="3794" w:type="dxa"/>
          </w:tcPr>
          <w:p w14:paraId="51A04CB3" w14:textId="77777777" w:rsidR="004367BF" w:rsidRPr="00230790" w:rsidRDefault="004367BF">
            <w:pPr>
              <w:rPr>
                <w:rFonts w:ascii="Arial" w:hAnsi="Arial" w:cs="Arial"/>
                <w:sz w:val="22"/>
                <w:szCs w:val="22"/>
              </w:rPr>
            </w:pPr>
            <w:r w:rsidRPr="00230790">
              <w:rPr>
                <w:rFonts w:ascii="Arial" w:hAnsi="Arial" w:cs="Arial"/>
                <w:sz w:val="22"/>
                <w:szCs w:val="22"/>
              </w:rPr>
              <w:t>School based/regionally based RRTWCs (including Training Qld regionally based RRTWCs and OECEC RRTWCs)</w:t>
            </w:r>
          </w:p>
          <w:p w14:paraId="0DAB4101" w14:textId="77777777" w:rsidR="004367BF" w:rsidRPr="00230790" w:rsidRDefault="004367BF">
            <w:pPr>
              <w:rPr>
                <w:rFonts w:ascii="Arial" w:hAnsi="Arial" w:cs="Arial"/>
                <w:sz w:val="22"/>
                <w:szCs w:val="22"/>
              </w:rPr>
            </w:pPr>
          </w:p>
        </w:tc>
        <w:tc>
          <w:tcPr>
            <w:tcW w:w="7195" w:type="dxa"/>
          </w:tcPr>
          <w:p w14:paraId="7DE96BE5" w14:textId="77777777" w:rsidR="004367BF" w:rsidRPr="00230790" w:rsidRDefault="004367BF" w:rsidP="009B64E4">
            <w:pPr>
              <w:rPr>
                <w:rFonts w:ascii="Arial" w:hAnsi="Arial" w:cs="Arial"/>
                <w:sz w:val="22"/>
                <w:szCs w:val="22"/>
              </w:rPr>
            </w:pPr>
            <w:r w:rsidRPr="00230790">
              <w:rPr>
                <w:rFonts w:ascii="Arial" w:hAnsi="Arial" w:cs="Arial"/>
                <w:sz w:val="22"/>
                <w:szCs w:val="22"/>
              </w:rPr>
              <w:t>Your local Regional Office, Organisational Health Team</w:t>
            </w:r>
          </w:p>
        </w:tc>
      </w:tr>
      <w:tr w:rsidR="004367BF" w:rsidRPr="00230790" w14:paraId="62DB1F99" w14:textId="77777777" w:rsidTr="002C707A">
        <w:tc>
          <w:tcPr>
            <w:tcW w:w="3794" w:type="dxa"/>
          </w:tcPr>
          <w:p w14:paraId="082032A6" w14:textId="77777777" w:rsidR="004367BF" w:rsidRPr="00230790" w:rsidRDefault="004367BF">
            <w:pPr>
              <w:rPr>
                <w:rFonts w:ascii="Arial" w:hAnsi="Arial" w:cs="Arial"/>
                <w:sz w:val="22"/>
                <w:szCs w:val="22"/>
              </w:rPr>
            </w:pPr>
            <w:r w:rsidRPr="00230790">
              <w:rPr>
                <w:rFonts w:ascii="Arial" w:hAnsi="Arial" w:cs="Arial"/>
                <w:sz w:val="22"/>
                <w:szCs w:val="22"/>
              </w:rPr>
              <w:t>Central Office/CBD based RRTWCs</w:t>
            </w:r>
          </w:p>
          <w:p w14:paraId="5643C845" w14:textId="77777777" w:rsidR="004367BF" w:rsidRPr="00230790" w:rsidRDefault="004367BF">
            <w:pPr>
              <w:rPr>
                <w:rFonts w:ascii="Arial" w:hAnsi="Arial" w:cs="Arial"/>
                <w:sz w:val="22"/>
                <w:szCs w:val="22"/>
              </w:rPr>
            </w:pPr>
          </w:p>
        </w:tc>
        <w:tc>
          <w:tcPr>
            <w:tcW w:w="7195" w:type="dxa"/>
          </w:tcPr>
          <w:p w14:paraId="0166E13A" w14:textId="77777777" w:rsidR="004367BF" w:rsidRPr="00230790" w:rsidRDefault="004367BF" w:rsidP="009B64E4">
            <w:pPr>
              <w:rPr>
                <w:rFonts w:ascii="Arial" w:hAnsi="Arial" w:cs="Arial"/>
                <w:sz w:val="22"/>
                <w:szCs w:val="22"/>
              </w:rPr>
            </w:pPr>
            <w:r w:rsidRPr="00230790">
              <w:rPr>
                <w:rFonts w:ascii="Arial" w:hAnsi="Arial" w:cs="Arial"/>
                <w:sz w:val="22"/>
                <w:szCs w:val="22"/>
              </w:rPr>
              <w:t>The Organisational Health Unit, Central Office</w:t>
            </w:r>
          </w:p>
        </w:tc>
      </w:tr>
      <w:tr w:rsidR="004367BF" w:rsidRPr="00230790" w14:paraId="52F96FAC" w14:textId="77777777" w:rsidTr="002C707A">
        <w:tc>
          <w:tcPr>
            <w:tcW w:w="3794" w:type="dxa"/>
          </w:tcPr>
          <w:p w14:paraId="0B580CE6" w14:textId="77777777" w:rsidR="004367BF" w:rsidRPr="00230790" w:rsidRDefault="004367BF">
            <w:pPr>
              <w:rPr>
                <w:rFonts w:ascii="Arial" w:hAnsi="Arial" w:cs="Arial"/>
                <w:sz w:val="22"/>
                <w:szCs w:val="22"/>
              </w:rPr>
            </w:pPr>
            <w:r w:rsidRPr="00230790">
              <w:rPr>
                <w:rFonts w:ascii="Arial" w:hAnsi="Arial" w:cs="Arial"/>
                <w:sz w:val="22"/>
                <w:szCs w:val="22"/>
              </w:rPr>
              <w:t>TAFE Institute RRTWCs</w:t>
            </w:r>
          </w:p>
          <w:p w14:paraId="4BF38A1A" w14:textId="77777777" w:rsidR="004367BF" w:rsidRPr="00230790" w:rsidRDefault="004367BF">
            <w:pPr>
              <w:rPr>
                <w:rFonts w:ascii="Arial" w:hAnsi="Arial" w:cs="Arial"/>
                <w:sz w:val="22"/>
                <w:szCs w:val="22"/>
              </w:rPr>
            </w:pPr>
          </w:p>
        </w:tc>
        <w:tc>
          <w:tcPr>
            <w:tcW w:w="7195" w:type="dxa"/>
          </w:tcPr>
          <w:p w14:paraId="5905EA46" w14:textId="77777777" w:rsidR="004367BF" w:rsidRPr="00230790" w:rsidRDefault="004367BF" w:rsidP="009B64E4">
            <w:pPr>
              <w:rPr>
                <w:rFonts w:ascii="Arial" w:hAnsi="Arial" w:cs="Arial"/>
                <w:sz w:val="22"/>
                <w:szCs w:val="22"/>
              </w:rPr>
            </w:pPr>
            <w:r w:rsidRPr="00230790">
              <w:rPr>
                <w:rFonts w:ascii="Arial" w:hAnsi="Arial" w:cs="Arial"/>
                <w:sz w:val="22"/>
                <w:szCs w:val="22"/>
              </w:rPr>
              <w:t>The TAFE HR Manager/HR Team</w:t>
            </w:r>
          </w:p>
        </w:tc>
      </w:tr>
    </w:tbl>
    <w:p w14:paraId="463DF712" w14:textId="77777777" w:rsidR="004367BF" w:rsidRDefault="004367BF">
      <w:pPr>
        <w:rPr>
          <w:rFonts w:ascii="Arial" w:hAnsi="Arial" w:cs="Arial"/>
          <w:sz w:val="21"/>
          <w:szCs w:val="21"/>
        </w:rPr>
      </w:pPr>
    </w:p>
    <w:p w14:paraId="523C425B" w14:textId="77777777" w:rsidR="00535B0C" w:rsidRDefault="00535B0C">
      <w:pPr>
        <w:rPr>
          <w:rFonts w:ascii="Arial" w:hAnsi="Arial" w:cs="Arial"/>
          <w:sz w:val="21"/>
          <w:szCs w:val="21"/>
        </w:rPr>
      </w:pPr>
    </w:p>
    <w:p w14:paraId="6CCA8E93" w14:textId="77777777" w:rsidR="00535B0C" w:rsidRPr="00535B0C" w:rsidRDefault="00535B0C" w:rsidP="00535B0C">
      <w:pPr>
        <w:rPr>
          <w:rFonts w:ascii="Arial" w:hAnsi="Arial" w:cs="Arial"/>
          <w:sz w:val="21"/>
          <w:szCs w:val="21"/>
        </w:rPr>
      </w:pPr>
    </w:p>
    <w:p w14:paraId="31CC7E5C" w14:textId="77777777" w:rsidR="00535B0C" w:rsidRPr="00535B0C" w:rsidRDefault="00535B0C" w:rsidP="00535B0C">
      <w:pPr>
        <w:rPr>
          <w:rFonts w:ascii="Arial" w:hAnsi="Arial" w:cs="Arial"/>
          <w:sz w:val="21"/>
          <w:szCs w:val="21"/>
        </w:rPr>
      </w:pPr>
    </w:p>
    <w:p w14:paraId="0D186B10" w14:textId="77777777" w:rsidR="00535B0C" w:rsidRDefault="00535B0C" w:rsidP="00535B0C">
      <w:pPr>
        <w:rPr>
          <w:rFonts w:ascii="Arial" w:hAnsi="Arial" w:cs="Arial"/>
          <w:sz w:val="21"/>
          <w:szCs w:val="21"/>
        </w:rPr>
      </w:pPr>
    </w:p>
    <w:p w14:paraId="7CCFFDE8" w14:textId="77777777" w:rsidR="004367BF" w:rsidRPr="00535B0C" w:rsidRDefault="00535B0C" w:rsidP="00535B0C">
      <w:pPr>
        <w:tabs>
          <w:tab w:val="left" w:pos="8430"/>
        </w:tabs>
        <w:rPr>
          <w:rFonts w:ascii="Arial" w:hAnsi="Arial" w:cs="Arial"/>
          <w:sz w:val="21"/>
          <w:szCs w:val="21"/>
        </w:rPr>
      </w:pPr>
      <w:r>
        <w:rPr>
          <w:rFonts w:ascii="Arial" w:hAnsi="Arial" w:cs="Arial"/>
          <w:sz w:val="21"/>
          <w:szCs w:val="21"/>
        </w:rPr>
        <w:tab/>
      </w:r>
    </w:p>
    <w:sectPr w:rsidR="004367BF" w:rsidRPr="00535B0C" w:rsidSect="00535B0C">
      <w:footerReference w:type="default" r:id="rId15"/>
      <w:headerReference w:type="first" r:id="rId16"/>
      <w:footerReference w:type="first" r:id="rId17"/>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7771D" w14:textId="77777777" w:rsidR="00BF1F93" w:rsidRDefault="00BF1F93" w:rsidP="00117A4D">
      <w:r>
        <w:separator/>
      </w:r>
    </w:p>
  </w:endnote>
  <w:endnote w:type="continuationSeparator" w:id="0">
    <w:p w14:paraId="68113619" w14:textId="77777777" w:rsidR="00BF1F93" w:rsidRDefault="00BF1F93" w:rsidP="0011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E2776" w14:textId="64FA898C" w:rsidR="00013CF6" w:rsidRDefault="00535B0C" w:rsidP="00535B0C">
    <w:pPr>
      <w:pStyle w:val="ListParagraph"/>
      <w:tabs>
        <w:tab w:val="right" w:pos="10773"/>
      </w:tabs>
      <w:ind w:left="0"/>
      <w:rPr>
        <w:rFonts w:ascii="Arial" w:hAnsi="Arial" w:cs="Arial"/>
        <w:sz w:val="18"/>
        <w:szCs w:val="18"/>
      </w:rPr>
    </w:pPr>
    <w:bookmarkStart w:id="1" w:name="_Hlk326673334"/>
    <w:bookmarkStart w:id="2" w:name="OLE_LINK2"/>
    <w:bookmarkStart w:id="3" w:name="OLE_LINK1"/>
    <w:r>
      <w:rPr>
        <w:rFonts w:ascii="Arial" w:hAnsi="Arial" w:cs="Arial"/>
        <w:b/>
        <w:sz w:val="18"/>
        <w:szCs w:val="18"/>
      </w:rPr>
      <w:t>Uncontrolled copy.</w:t>
    </w:r>
    <w:r>
      <w:rPr>
        <w:rFonts w:ascii="Arial" w:hAnsi="Arial" w:cs="Arial"/>
        <w:sz w:val="18"/>
        <w:szCs w:val="18"/>
      </w:rPr>
      <w:t xml:space="preserve"> Refer to the Department of Education, Training and Employment Policy and Procedure Register at </w:t>
    </w:r>
    <w:hyperlink r:id="rId1" w:history="1">
      <w:r w:rsidR="00A32D58">
        <w:rPr>
          <w:rStyle w:val="Hyperlink"/>
          <w:rFonts w:ascii="Arial" w:hAnsi="Arial" w:cs="Arial"/>
          <w:sz w:val="18"/>
          <w:szCs w:val="18"/>
        </w:rPr>
        <w:t>https://ppr.qed.qld.gov.au/pp/workplace-rehabilitation-procedure</w:t>
      </w:r>
    </w:hyperlink>
    <w:r>
      <w:rPr>
        <w:rFonts w:ascii="Arial" w:hAnsi="Arial" w:cs="Arial"/>
        <w:sz w:val="18"/>
        <w:szCs w:val="18"/>
      </w:rPr>
      <w:t xml:space="preserve"> to ensure you have the most curren</w:t>
    </w:r>
    <w:r w:rsidR="00013CF6">
      <w:rPr>
        <w:rFonts w:ascii="Arial" w:hAnsi="Arial" w:cs="Arial"/>
        <w:sz w:val="18"/>
        <w:szCs w:val="18"/>
      </w:rPr>
      <w:t>t version of this document.</w:t>
    </w:r>
  </w:p>
  <w:p w14:paraId="00659637" w14:textId="64AC7AAD" w:rsidR="002F761E" w:rsidRPr="00535B0C" w:rsidRDefault="00535B0C" w:rsidP="00535B0C">
    <w:pPr>
      <w:pStyle w:val="ListParagraph"/>
      <w:tabs>
        <w:tab w:val="right" w:pos="10773"/>
      </w:tabs>
      <w:ind w:left="0"/>
      <w:rPr>
        <w:rFonts w:ascii="Arial" w:hAnsi="Arial" w:cs="Arial"/>
        <w:sz w:val="18"/>
        <w:szCs w:val="18"/>
      </w:rPr>
    </w:pPr>
    <w:r>
      <w:rPr>
        <w:rFonts w:ascii="Arial" w:hAnsi="Arial" w:cs="Arial"/>
        <w:sz w:val="18"/>
        <w:szCs w:val="18"/>
      </w:rPr>
      <w:t xml:space="preserve">Page </w:t>
    </w:r>
    <w:r>
      <w:fldChar w:fldCharType="begin"/>
    </w:r>
    <w:r>
      <w:rPr>
        <w:rFonts w:ascii="Arial" w:hAnsi="Arial" w:cs="Arial"/>
        <w:sz w:val="18"/>
        <w:szCs w:val="18"/>
      </w:rPr>
      <w:instrText xml:space="preserve"> PAGE   \* MERGEFORMAT </w:instrText>
    </w:r>
    <w:r>
      <w:fldChar w:fldCharType="separate"/>
    </w:r>
    <w:r w:rsidR="00A32D58">
      <w:rPr>
        <w:rFonts w:ascii="Arial" w:hAnsi="Arial" w:cs="Arial"/>
        <w:noProof/>
        <w:sz w:val="18"/>
        <w:szCs w:val="18"/>
      </w:rPr>
      <w:t>2</w:t>
    </w:r>
    <w:r>
      <w:fldChar w:fldCharType="end"/>
    </w:r>
    <w:r>
      <w:rPr>
        <w:rFonts w:ascii="Arial" w:hAnsi="Arial" w:cs="Arial"/>
        <w:sz w:val="18"/>
        <w:szCs w:val="18"/>
      </w:rPr>
      <w:t xml:space="preserve"> of </w:t>
    </w:r>
    <w:r>
      <w:fldChar w:fldCharType="begin"/>
    </w:r>
    <w:r>
      <w:rPr>
        <w:rFonts w:ascii="Arial" w:hAnsi="Arial" w:cs="Arial"/>
        <w:sz w:val="18"/>
        <w:szCs w:val="18"/>
      </w:rPr>
      <w:instrText xml:space="preserve"> NUMPAGES   \* MERGEFORMAT </w:instrText>
    </w:r>
    <w:r>
      <w:fldChar w:fldCharType="separate"/>
    </w:r>
    <w:r w:rsidR="00A32D58">
      <w:rPr>
        <w:rFonts w:ascii="Arial" w:hAnsi="Arial" w:cs="Arial"/>
        <w:noProof/>
        <w:sz w:val="18"/>
        <w:szCs w:val="18"/>
      </w:rPr>
      <w:t>2</w:t>
    </w:r>
    <w:r>
      <w:fldChar w:fldCharType="end"/>
    </w:r>
    <w:r>
      <w:rPr>
        <w:rFonts w:ascii="Arial" w:hAnsi="Arial" w:cs="Arial"/>
        <w:sz w:val="18"/>
        <w:szCs w:val="18"/>
      </w:rPr>
      <w:t xml:space="preserve"> </w:t>
    </w:r>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32C4" w14:textId="5C9F5031" w:rsidR="00013CF6" w:rsidRDefault="00535B0C" w:rsidP="00535B0C">
    <w:pPr>
      <w:pStyle w:val="ListParagraph"/>
      <w:tabs>
        <w:tab w:val="right" w:pos="10773"/>
      </w:tabs>
      <w:ind w:left="0"/>
      <w:rPr>
        <w:rFonts w:ascii="Arial" w:hAnsi="Arial" w:cs="Arial"/>
        <w:sz w:val="18"/>
        <w:szCs w:val="18"/>
      </w:rPr>
    </w:pPr>
    <w:r>
      <w:rPr>
        <w:rFonts w:ascii="Arial" w:hAnsi="Arial" w:cs="Arial"/>
        <w:b/>
        <w:sz w:val="18"/>
        <w:szCs w:val="18"/>
      </w:rPr>
      <w:t>Uncontrolled copy.</w:t>
    </w:r>
    <w:r>
      <w:rPr>
        <w:rFonts w:ascii="Arial" w:hAnsi="Arial" w:cs="Arial"/>
        <w:sz w:val="18"/>
        <w:szCs w:val="18"/>
      </w:rPr>
      <w:t xml:space="preserve"> Refer to the Department of Education, Training and Employment Policy and Procedure Register at </w:t>
    </w:r>
    <w:hyperlink r:id="rId1" w:history="1">
      <w:r w:rsidR="00A32D58">
        <w:rPr>
          <w:rStyle w:val="Hyperlink"/>
          <w:rFonts w:ascii="Arial" w:hAnsi="Arial" w:cs="Arial"/>
          <w:sz w:val="18"/>
          <w:szCs w:val="18"/>
        </w:rPr>
        <w:t>https://ppr.qed.qld.gov.au/pp/workplace-rehabilitation-procedure</w:t>
      </w:r>
    </w:hyperlink>
    <w:r>
      <w:rPr>
        <w:rFonts w:ascii="Arial" w:hAnsi="Arial" w:cs="Arial"/>
        <w:sz w:val="18"/>
        <w:szCs w:val="18"/>
      </w:rPr>
      <w:t xml:space="preserve"> to ensure you have the most curren</w:t>
    </w:r>
    <w:r w:rsidR="00013CF6">
      <w:rPr>
        <w:rFonts w:ascii="Arial" w:hAnsi="Arial" w:cs="Arial"/>
        <w:sz w:val="18"/>
        <w:szCs w:val="18"/>
      </w:rPr>
      <w:t>t version of this document.</w:t>
    </w:r>
  </w:p>
  <w:p w14:paraId="3F084008" w14:textId="4BBCF8F3" w:rsidR="00535B0C" w:rsidRPr="00535B0C" w:rsidRDefault="00535B0C" w:rsidP="00535B0C">
    <w:pPr>
      <w:pStyle w:val="ListParagraph"/>
      <w:tabs>
        <w:tab w:val="right" w:pos="10773"/>
      </w:tabs>
      <w:ind w:left="0"/>
      <w:rPr>
        <w:rFonts w:ascii="Arial" w:hAnsi="Arial" w:cs="Arial"/>
        <w:sz w:val="18"/>
        <w:szCs w:val="18"/>
      </w:rPr>
    </w:pPr>
    <w:r>
      <w:rPr>
        <w:rFonts w:ascii="Arial" w:hAnsi="Arial" w:cs="Arial"/>
        <w:sz w:val="18"/>
        <w:szCs w:val="18"/>
      </w:rPr>
      <w:t xml:space="preserve">Page </w:t>
    </w:r>
    <w:r>
      <w:fldChar w:fldCharType="begin"/>
    </w:r>
    <w:r>
      <w:rPr>
        <w:rFonts w:ascii="Arial" w:hAnsi="Arial" w:cs="Arial"/>
        <w:sz w:val="18"/>
        <w:szCs w:val="18"/>
      </w:rPr>
      <w:instrText xml:space="preserve"> PAGE   \* MERGEFORMAT </w:instrText>
    </w:r>
    <w:r>
      <w:fldChar w:fldCharType="separate"/>
    </w:r>
    <w:r w:rsidR="00A32D58">
      <w:rPr>
        <w:rFonts w:ascii="Arial" w:hAnsi="Arial" w:cs="Arial"/>
        <w:noProof/>
        <w:sz w:val="18"/>
        <w:szCs w:val="18"/>
      </w:rPr>
      <w:t>1</w:t>
    </w:r>
    <w:r>
      <w:fldChar w:fldCharType="end"/>
    </w:r>
    <w:r>
      <w:rPr>
        <w:rFonts w:ascii="Arial" w:hAnsi="Arial" w:cs="Arial"/>
        <w:sz w:val="18"/>
        <w:szCs w:val="18"/>
      </w:rPr>
      <w:t xml:space="preserve"> of </w:t>
    </w:r>
    <w:r>
      <w:fldChar w:fldCharType="begin"/>
    </w:r>
    <w:r>
      <w:rPr>
        <w:rFonts w:ascii="Arial" w:hAnsi="Arial" w:cs="Arial"/>
        <w:sz w:val="18"/>
        <w:szCs w:val="18"/>
      </w:rPr>
      <w:instrText xml:space="preserve"> NUMPAGES   \* MERGEFORMAT </w:instrText>
    </w:r>
    <w:r>
      <w:fldChar w:fldCharType="separate"/>
    </w:r>
    <w:r w:rsidR="00A32D58">
      <w:rPr>
        <w:rFonts w:ascii="Arial" w:hAnsi="Arial" w:cs="Arial"/>
        <w:noProof/>
        <w:sz w:val="18"/>
        <w:szCs w:val="18"/>
      </w:rPr>
      <w:t>2</w:t>
    </w:r>
    <w: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794E4" w14:textId="77777777" w:rsidR="00BF1F93" w:rsidRDefault="00BF1F93" w:rsidP="00117A4D">
      <w:r>
        <w:separator/>
      </w:r>
    </w:p>
  </w:footnote>
  <w:footnote w:type="continuationSeparator" w:id="0">
    <w:p w14:paraId="6BDCB772" w14:textId="77777777" w:rsidR="00BF1F93" w:rsidRDefault="00BF1F93" w:rsidP="00117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0FA2" w14:textId="654DA71A" w:rsidR="00535B0C" w:rsidRDefault="003F529D" w:rsidP="00535B0C">
    <w:pPr>
      <w:pStyle w:val="Header"/>
    </w:pPr>
    <w:r>
      <w:rPr>
        <w:noProof/>
        <w:lang w:eastAsia="zh-CN"/>
      </w:rPr>
      <w:drawing>
        <wp:anchor distT="0" distB="0" distL="114300" distR="114300" simplePos="0" relativeHeight="251657216" behindDoc="1" locked="0" layoutInCell="1" allowOverlap="1" wp14:anchorId="33F3A481" wp14:editId="1BDC163B">
          <wp:simplePos x="0" y="0"/>
          <wp:positionH relativeFrom="column">
            <wp:posOffset>-76200</wp:posOffset>
          </wp:positionH>
          <wp:positionV relativeFrom="paragraph">
            <wp:posOffset>-116840</wp:posOffset>
          </wp:positionV>
          <wp:extent cx="6972300" cy="1527810"/>
          <wp:effectExtent l="0" t="0" r="0" b="0"/>
          <wp:wrapNone/>
          <wp:docPr id="3" name="Picture 3"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p w14:paraId="50C6A333" w14:textId="31EF9633" w:rsidR="00535B0C" w:rsidRDefault="003F529D" w:rsidP="00535B0C">
    <w:pPr>
      <w:pStyle w:val="Header"/>
    </w:pPr>
    <w:r>
      <w:rPr>
        <w:noProof/>
        <w:lang w:eastAsia="zh-CN"/>
      </w:rPr>
      <mc:AlternateContent>
        <mc:Choice Requires="wps">
          <w:drawing>
            <wp:anchor distT="36576" distB="36576" distL="36576" distR="36576" simplePos="0" relativeHeight="251658240" behindDoc="0" locked="0" layoutInCell="1" allowOverlap="1" wp14:anchorId="24FABD02" wp14:editId="73A5926F">
              <wp:simplePos x="0" y="0"/>
              <wp:positionH relativeFrom="column">
                <wp:posOffset>92710</wp:posOffset>
              </wp:positionH>
              <wp:positionV relativeFrom="paragraph">
                <wp:posOffset>156210</wp:posOffset>
              </wp:positionV>
              <wp:extent cx="5307330" cy="981710"/>
              <wp:effectExtent l="0" t="381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981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31CEE4" w14:textId="77777777" w:rsidR="00535B0C" w:rsidRPr="00535B0C" w:rsidRDefault="00535B0C" w:rsidP="00535B0C">
                          <w:pPr>
                            <w:widowControl w:val="0"/>
                            <w:rPr>
                              <w:rFonts w:ascii="Arial Unicode MS" w:eastAsia="Arial Unicode MS" w:hAnsi="Arial Unicode MS" w:cs="Arial Unicode MS"/>
                              <w:b/>
                              <w:color w:val="FFFFFF"/>
                              <w:sz w:val="44"/>
                              <w:szCs w:val="40"/>
                            </w:rPr>
                          </w:pPr>
                          <w:r w:rsidRPr="00535B0C">
                            <w:rPr>
                              <w:rFonts w:ascii="Arial Unicode MS" w:eastAsia="Arial Unicode MS" w:hAnsi="Arial Unicode MS" w:cs="Arial Unicode MS"/>
                              <w:b/>
                              <w:color w:val="FFFFFF"/>
                              <w:sz w:val="44"/>
                              <w:lang w:val="en-US"/>
                            </w:rPr>
                            <w:t>Workplace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BD02" id="_x0000_t202" coordsize="21600,21600" o:spt="202" path="m,l,21600r21600,l21600,xe">
              <v:stroke joinstyle="miter"/>
              <v:path gradientshapeok="t" o:connecttype="rect"/>
            </v:shapetype>
            <v:shape id="Text Box 4" o:spid="_x0000_s1026" type="#_x0000_t202" style="position:absolute;margin-left:7.3pt;margin-top:12.3pt;width:417.9pt;height:77.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pM8gIAAIQ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aAdRpy0INEDPWi0EgcUmOj0nUrA6L4DM32AbWNpmKruThTfFOIiqwnf0aWUoq8pKQGdb266o6uD&#10;H2WcbPuPooRnyF4L6+hQydY4hGAg8A4qPZ2VMVAK2JxNvWg6haMCzuaxH/lWOpckp9udVPo9FS0y&#10;kxRLUN56J493Shs0JDmZmMe4yFnTWPUb/mwDDIcdatNnuE0SQAJTY2kwWWl/zr35Jt7EgRNMwo0T&#10;eOu1s8yzwAlzP5qtp+ssW/u/DAo/SGpWlpSbR09p5gd/J+Mx4YcEOSeaEg0rjTsDScndNmskeiSQ&#10;5rn9rAJwcjFzn8OwIQEuV5T8SeCtJnMnD+PICfJg5swjL3Y8f76ah14wD9b5c0p3jNPXU0I96Dqb&#10;zDAizQ46ybGcRvCvWHr2e8mSJC3T0FIa1qY4PhuRxKTmhpdWck1YM8xHQTFE/hyUZT7zomAaO1E0&#10;mzrBdOM5qzjPnGXmh2G0WWWrzZXOG5s76vVxseqMEnGE9/jGBTJk7ilLbe2ZchsKTx+2ByBuCnIr&#10;yieoQimgSKCeoHXDpBbyB0Y9tMEUq+97IilGzQcOlTwNZ1EIfXO8kOPFdrwgvABXKdYgo51meui1&#10;+06yXQ0vDb2DiyVUf8VsYV5QARWzgFZnSR3bsuml47W1uvw8Fr8BAAD//wMAUEsDBBQABgAIAAAA&#10;IQBTykTB3QAAAAkBAAAPAAAAZHJzL2Rvd25yZXYueG1sTI/NTsMwEITvSLyDtUjcqNNQTAlxKn7E&#10;A1AQgpubLIlFvE5jp3V5erYnelqNvtHsTLlKrhc7HIP1pGE+y0Ag1b6x1Gp4f3u5WoII0VBjek+o&#10;4YABVtX5WWmKxu/pFXfr2AoOoVAYDV2MQyFlqDt0Jsz8gMTs24/ORJZjK5vR7Dnc9TLPMiWdscQf&#10;OjPgU4f1z3pyGp7T5zYppa6nj4Pa/trH6WtuUevLi/RwDyJiiv9mONbn6lBxp42fqAmiZ71Q7NSQ&#10;Hy/z5U22ALFhcHuXg6xKebqg+gMAAP//AwBQSwECLQAUAAYACAAAACEAtoM4kv4AAADhAQAAEwAA&#10;AAAAAAAAAAAAAAAAAAAAW0NvbnRlbnRfVHlwZXNdLnhtbFBLAQItABQABgAIAAAAIQA4/SH/1gAA&#10;AJQBAAALAAAAAAAAAAAAAAAAAC8BAABfcmVscy8ucmVsc1BLAQItABQABgAIAAAAIQB9ZQpM8gIA&#10;AIQGAAAOAAAAAAAAAAAAAAAAAC4CAABkcnMvZTJvRG9jLnhtbFBLAQItABQABgAIAAAAIQBTykTB&#10;3QAAAAkBAAAPAAAAAAAAAAAAAAAAAEwFAABkcnMvZG93bnJldi54bWxQSwUGAAAAAAQABADzAAAA&#10;VgYAAAAA&#10;" filled="f" stroked="f" insetpen="t">
              <v:textbox inset="2.88pt,2.88pt,2.88pt,2.88pt">
                <w:txbxContent>
                  <w:p w14:paraId="4231CEE4" w14:textId="77777777" w:rsidR="00535B0C" w:rsidRPr="00535B0C" w:rsidRDefault="00535B0C" w:rsidP="00535B0C">
                    <w:pPr>
                      <w:widowControl w:val="0"/>
                      <w:rPr>
                        <w:rFonts w:ascii="Arial Unicode MS" w:eastAsia="Arial Unicode MS" w:hAnsi="Arial Unicode MS" w:cs="Arial Unicode MS"/>
                        <w:b/>
                        <w:color w:val="FFFFFF"/>
                        <w:sz w:val="44"/>
                        <w:szCs w:val="40"/>
                      </w:rPr>
                    </w:pPr>
                    <w:r w:rsidRPr="00535B0C">
                      <w:rPr>
                        <w:rFonts w:ascii="Arial Unicode MS" w:eastAsia="Arial Unicode MS" w:hAnsi="Arial Unicode MS" w:cs="Arial Unicode MS"/>
                        <w:b/>
                        <w:color w:val="FFFFFF"/>
                        <w:sz w:val="44"/>
                        <w:lang w:val="en-US"/>
                      </w:rPr>
                      <w:t>Workplace Rehabilitation</w:t>
                    </w:r>
                  </w:p>
                </w:txbxContent>
              </v:textbox>
            </v:shape>
          </w:pict>
        </mc:Fallback>
      </mc:AlternateContent>
    </w:r>
  </w:p>
  <w:p w14:paraId="6F6FC433" w14:textId="77777777" w:rsidR="00535B0C" w:rsidRDefault="00535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8432E"/>
    <w:multiLevelType w:val="hybridMultilevel"/>
    <w:tmpl w:val="66F89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943763"/>
    <w:multiLevelType w:val="hybridMultilevel"/>
    <w:tmpl w:val="FB2C5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FE5FBA"/>
    <w:multiLevelType w:val="multilevel"/>
    <w:tmpl w:val="130C32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SimSu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D"/>
    <w:rsid w:val="00013CF6"/>
    <w:rsid w:val="00097433"/>
    <w:rsid w:val="000F4064"/>
    <w:rsid w:val="000F6CF5"/>
    <w:rsid w:val="00117A4D"/>
    <w:rsid w:val="001F3941"/>
    <w:rsid w:val="00227AB9"/>
    <w:rsid w:val="00230790"/>
    <w:rsid w:val="0024067A"/>
    <w:rsid w:val="002846D6"/>
    <w:rsid w:val="00291957"/>
    <w:rsid w:val="00291D03"/>
    <w:rsid w:val="002B6349"/>
    <w:rsid w:val="002C707A"/>
    <w:rsid w:val="002F761E"/>
    <w:rsid w:val="00313FEB"/>
    <w:rsid w:val="00334FCA"/>
    <w:rsid w:val="003F529D"/>
    <w:rsid w:val="004367BF"/>
    <w:rsid w:val="00476E7D"/>
    <w:rsid w:val="00535B0C"/>
    <w:rsid w:val="005413F1"/>
    <w:rsid w:val="00562B9E"/>
    <w:rsid w:val="006233BF"/>
    <w:rsid w:val="00683A46"/>
    <w:rsid w:val="006B6E36"/>
    <w:rsid w:val="006C2F5D"/>
    <w:rsid w:val="00723863"/>
    <w:rsid w:val="00776685"/>
    <w:rsid w:val="007A4C40"/>
    <w:rsid w:val="007B2FD7"/>
    <w:rsid w:val="007D00F3"/>
    <w:rsid w:val="007E192B"/>
    <w:rsid w:val="007F06F2"/>
    <w:rsid w:val="00810378"/>
    <w:rsid w:val="008373E7"/>
    <w:rsid w:val="008753FD"/>
    <w:rsid w:val="008B21A4"/>
    <w:rsid w:val="009B64E4"/>
    <w:rsid w:val="00A32D58"/>
    <w:rsid w:val="00A44F64"/>
    <w:rsid w:val="00A9329B"/>
    <w:rsid w:val="00AE38CD"/>
    <w:rsid w:val="00B56A15"/>
    <w:rsid w:val="00BA7DED"/>
    <w:rsid w:val="00BF1F93"/>
    <w:rsid w:val="00C3410B"/>
    <w:rsid w:val="00C82D22"/>
    <w:rsid w:val="00D03C10"/>
    <w:rsid w:val="00D26682"/>
    <w:rsid w:val="00D32402"/>
    <w:rsid w:val="00E623B1"/>
    <w:rsid w:val="00EE0F46"/>
    <w:rsid w:val="00EF0A30"/>
    <w:rsid w:val="00F44274"/>
    <w:rsid w:val="00F826B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A88C1"/>
  <w15:chartTrackingRefBased/>
  <w15:docId w15:val="{A5E831B2-0927-48B6-AABB-B41EDCDC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A4D"/>
    <w:pPr>
      <w:autoSpaceDE w:val="0"/>
      <w:autoSpaceDN w:val="0"/>
      <w:adjustRightInd w:val="0"/>
    </w:pPr>
    <w:rPr>
      <w:rFonts w:ascii="Arial" w:hAnsi="Arial" w:cs="Arial"/>
      <w:color w:val="000000"/>
      <w:sz w:val="24"/>
      <w:szCs w:val="24"/>
      <w:lang w:eastAsia="zh-CN"/>
    </w:rPr>
  </w:style>
  <w:style w:type="paragraph" w:styleId="Header">
    <w:name w:val="header"/>
    <w:basedOn w:val="Normal"/>
    <w:link w:val="HeaderChar"/>
    <w:rsid w:val="00117A4D"/>
    <w:pPr>
      <w:tabs>
        <w:tab w:val="center" w:pos="4513"/>
        <w:tab w:val="right" w:pos="9026"/>
      </w:tabs>
    </w:pPr>
  </w:style>
  <w:style w:type="character" w:customStyle="1" w:styleId="HeaderChar">
    <w:name w:val="Header Char"/>
    <w:link w:val="Header"/>
    <w:locked/>
    <w:rsid w:val="00117A4D"/>
    <w:rPr>
      <w:sz w:val="24"/>
      <w:lang w:val="x-none" w:eastAsia="en-AU"/>
    </w:rPr>
  </w:style>
  <w:style w:type="paragraph" w:styleId="Footer">
    <w:name w:val="footer"/>
    <w:basedOn w:val="Normal"/>
    <w:link w:val="FooterChar"/>
    <w:rsid w:val="00117A4D"/>
    <w:pPr>
      <w:tabs>
        <w:tab w:val="center" w:pos="4513"/>
        <w:tab w:val="right" w:pos="9026"/>
      </w:tabs>
    </w:pPr>
  </w:style>
  <w:style w:type="character" w:customStyle="1" w:styleId="FooterChar">
    <w:name w:val="Footer Char"/>
    <w:link w:val="Footer"/>
    <w:locked/>
    <w:rsid w:val="00117A4D"/>
    <w:rPr>
      <w:sz w:val="24"/>
      <w:lang w:val="x-none" w:eastAsia="en-AU"/>
    </w:rPr>
  </w:style>
  <w:style w:type="paragraph" w:styleId="BalloonText">
    <w:name w:val="Balloon Text"/>
    <w:basedOn w:val="Normal"/>
    <w:link w:val="BalloonTextChar"/>
    <w:rsid w:val="00C82D22"/>
    <w:rPr>
      <w:rFonts w:ascii="Tahoma" w:hAnsi="Tahoma" w:cs="Tahoma"/>
      <w:sz w:val="16"/>
      <w:szCs w:val="16"/>
    </w:rPr>
  </w:style>
  <w:style w:type="character" w:customStyle="1" w:styleId="BalloonTextChar">
    <w:name w:val="Balloon Text Char"/>
    <w:link w:val="BalloonText"/>
    <w:locked/>
    <w:rsid w:val="00C82D22"/>
    <w:rPr>
      <w:rFonts w:ascii="Tahoma" w:hAnsi="Tahoma"/>
      <w:sz w:val="16"/>
      <w:lang w:val="x-none" w:eastAsia="en-AU"/>
    </w:rPr>
  </w:style>
  <w:style w:type="paragraph" w:styleId="ListParagraph">
    <w:name w:val="List Paragraph"/>
    <w:basedOn w:val="Normal"/>
    <w:qFormat/>
    <w:rsid w:val="00E623B1"/>
    <w:pPr>
      <w:ind w:left="720"/>
    </w:pPr>
  </w:style>
  <w:style w:type="table" w:styleId="TableGrid">
    <w:name w:val="Table Grid"/>
    <w:basedOn w:val="TableNormal"/>
    <w:rsid w:val="00683A46"/>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2402"/>
    <w:rPr>
      <w:color w:val="0000FF"/>
      <w:u w:val="single"/>
    </w:rPr>
  </w:style>
  <w:style w:type="character" w:styleId="FollowedHyperlink">
    <w:name w:val="FollowedHyperlink"/>
    <w:rsid w:val="002307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7233">
      <w:bodyDiv w:val="1"/>
      <w:marLeft w:val="0"/>
      <w:marRight w:val="0"/>
      <w:marTop w:val="0"/>
      <w:marBottom w:val="0"/>
      <w:divBdr>
        <w:top w:val="none" w:sz="0" w:space="0" w:color="auto"/>
        <w:left w:val="none" w:sz="0" w:space="0" w:color="auto"/>
        <w:bottom w:val="none" w:sz="0" w:space="0" w:color="auto"/>
        <w:right w:val="none" w:sz="0" w:space="0" w:color="auto"/>
      </w:divBdr>
    </w:div>
    <w:div w:id="13637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c.qld.gov.au/library/document/catalogue/equity-ethics-grievance/qps-code-conduct.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egislation.qld.gov.au/LEGISLTN/CURRENT/F/FinAccountA0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pr.qed.qld.gov.au/pp/workplace-rehabilitation-procedure" TargetMode="External"/><Relationship Id="rId14" Type="http://schemas.openxmlformats.org/officeDocument/2006/relationships/hyperlink" Target="http://www.legislation.qld.gov.au/LEGISLTN/CURRENT/E/EducGenPrA06.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workplace-rehabilitation-procedu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workplace-rehabilitation-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20/694078</PPRHPRMRecordNumber>
    <PPRAttachmentParent xmlns="http://schemas.microsoft.com/sharepoint/v3">20/692217</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2021-02-02T05:16:26+00:00</PPRHPRMUpdateDate>
    <PPRPrimaryCategory xmlns="16795be8-4374-4e44-895d-be6cdbab3e2c">7</PPRPrimaryCategory>
    <PPRSecondaryCategory xmlns="16795be8-4374-4e44-895d-be6cdbab3e2c"/>
    <PPRKeywords xmlns="http://schemas.microsoft.com/sharepoint/v3">WorkCover; workers compensation; rehabilitation and return to work; coordinators; occupational rehabilitation; injury management;</PPRKeywords>
    <PPRBranch xmlns="http://schemas.microsoft.com/sharepoint/v3">Human Resources</PPRBranch>
    <PPRVersionEffectiveDate xmlns="http://schemas.microsoft.com/sharepoint/v3" xsi:nil="true"/>
    <PPRDecommissionedDate xmlns="http://schemas.microsoft.com/sharepoint/v3" xsi:nil="true"/>
    <PPRIsUpdatesPage xmlns="http://schemas.microsoft.com/sharepoint/v3">false</PPRIsUpdatesPage>
    <PPLastReviewedDate xmlns="16795be8-4374-4e44-895d-be6cdbab3e2c">2023-04-04T05:57:17+00:00</PPLastReviewedDate>
    <PPModeratedDate xmlns="16795be8-4374-4e44-895d-be6cdbab3e2c">2023-04-04T05:57:17+00:00</PPModeratedDate>
    <PPSubmittedDate xmlns="16795be8-4374-4e44-895d-be6cdbab3e2c">2023-04-04T04:22:23+00:00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KOEHLER, Michelle</DisplayName>
        <AccountId>3512</AccountId>
        <AccountType/>
      </UserInfo>
    </PPSubmittedBy>
    <PPRContentOwner xmlns="http://schemas.microsoft.com/sharepoint/v3">DDG, People and Corporate Services</PPRContentOwner>
    <PPRNominatedApprovers xmlns="http://schemas.microsoft.com/sharepoint/v3">See HR schedule</PPRNominatedApprovers>
    <PPRVersionNumber xmlns="http://schemas.microsoft.com/sharepoint/v3" xsi:nil="true"/>
    <PPReviewDate xmlns="16795be8-4374-4e44-895d-be6cdbab3e2c" xsi:nil="true"/>
    <PPRBusinessUnit xmlns="http://schemas.microsoft.com/sharepoint/v3">Organisational Safety and Wellbeing</PPRBusinessUnit>
    <PPRContentAuthor xmlns="http://schemas.microsoft.com/sharepoint/v3" xsi:nil="true"/>
    <PPRDivision xmlns="http://schemas.microsoft.com/sharepoint/v3">People and Corporate Services</PPRDivision>
    <PPRPublishedDate xmlns="http://schemas.microsoft.com/sharepoint/v3" xsi:nil="true"/>
    <PPRSecondarySubCategory xmlns="16795be8-4374-4e44-895d-be6cdbab3e2c"/>
    <PPRDescription xmlns="http://schemas.microsoft.com/sharepoint/v3">Priorities for Providing Rehabilitation</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F3B4B960-D666-415B-BF6E-0398B7450C21}"/>
</file>

<file path=customXml/itemProps2.xml><?xml version="1.0" encoding="utf-8"?>
<ds:datastoreItem xmlns:ds="http://schemas.openxmlformats.org/officeDocument/2006/customXml" ds:itemID="{FA7102E5-40BD-44BA-B18D-6C5848434D4E}"/>
</file>

<file path=customXml/itemProps3.xml><?xml version="1.0" encoding="utf-8"?>
<ds:datastoreItem xmlns:ds="http://schemas.openxmlformats.org/officeDocument/2006/customXml" ds:itemID="{37448974-AAB7-4BBF-9289-1CBB498F8A8A}"/>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[Should move this paragraph up from the bottom to the top</vt:lpstr>
    </vt:vector>
  </TitlesOfParts>
  <Company>Queensland Government</Company>
  <LinksUpToDate>false</LinksUpToDate>
  <CharactersWithSpaces>4703</CharactersWithSpaces>
  <SharedDoc>false</SharedDoc>
  <HLinks>
    <vt:vector size="36" baseType="variant">
      <vt:variant>
        <vt:i4>327692</vt:i4>
      </vt:variant>
      <vt:variant>
        <vt:i4>9</vt:i4>
      </vt:variant>
      <vt:variant>
        <vt:i4>0</vt:i4>
      </vt:variant>
      <vt:variant>
        <vt:i4>5</vt:i4>
      </vt:variant>
      <vt:variant>
        <vt:lpwstr>http://www.legislation.qld.gov.au/LEGISLTN/CURRENT/E/EducGenPrA06.pdf</vt:lpwstr>
      </vt:variant>
      <vt:variant>
        <vt:lpwstr/>
      </vt:variant>
      <vt:variant>
        <vt:i4>1572928</vt:i4>
      </vt:variant>
      <vt:variant>
        <vt:i4>6</vt:i4>
      </vt:variant>
      <vt:variant>
        <vt:i4>0</vt:i4>
      </vt:variant>
      <vt:variant>
        <vt:i4>5</vt:i4>
      </vt:variant>
      <vt:variant>
        <vt:lpwstr>http://www.psc.qld.gov.au/library/document/catalogue/equity-ethics-grievance/qps-code-conduct.pdf</vt:lpwstr>
      </vt:variant>
      <vt:variant>
        <vt:lpwstr/>
      </vt:variant>
      <vt:variant>
        <vt:i4>3342377</vt:i4>
      </vt:variant>
      <vt:variant>
        <vt:i4>3</vt:i4>
      </vt:variant>
      <vt:variant>
        <vt:i4>0</vt:i4>
      </vt:variant>
      <vt:variant>
        <vt:i4>5</vt:i4>
      </vt:variant>
      <vt:variant>
        <vt:lpwstr>http://www.legislation.qld.gov.au/LEGISLTN/CURRENT/F/FinAccountA09.pdf</vt:lpwstr>
      </vt:variant>
      <vt:variant>
        <vt:lpwstr/>
      </vt:variant>
      <vt:variant>
        <vt:i4>7405668</vt:i4>
      </vt:variant>
      <vt:variant>
        <vt:i4>0</vt:i4>
      </vt:variant>
      <vt:variant>
        <vt:i4>0</vt:i4>
      </vt:variant>
      <vt:variant>
        <vt:i4>5</vt:i4>
      </vt:variant>
      <vt:variant>
        <vt:lpwstr>http://ppr.det.qld.gov.au/corp/hr/workplace/Pages/Workplace-Rehabilitation.aspx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for Providing Rehabilitation</dc:title>
  <dc:subject/>
  <dc:creator>SPINA, Angela</dc:creator>
  <cp:keywords/>
  <cp:lastModifiedBy>GOUDIE, Cameron</cp:lastModifiedBy>
  <cp:revision>4</cp:revision>
  <cp:lastPrinted>2012-07-02T06:17:00Z</cp:lastPrinted>
  <dcterms:created xsi:type="dcterms:W3CDTF">2021-02-02T04:38:00Z</dcterms:created>
  <dcterms:modified xsi:type="dcterms:W3CDTF">2021-02-02T05:16:00Z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37000</vt:r8>
  </property>
</Properties>
</file>