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E95C" w14:textId="32CCB601" w:rsidR="00CC4654" w:rsidRPr="00F842FA" w:rsidRDefault="007A71A9">
      <w:pPr>
        <w:rPr>
          <w:rFonts w:ascii="Arial" w:hAnsi="Arial" w:cs="Arial"/>
          <w:b/>
          <w:sz w:val="52"/>
          <w:szCs w:val="28"/>
        </w:rPr>
      </w:pPr>
      <w:r>
        <w:rPr>
          <w:rFonts w:ascii="Arial" w:hAnsi="Arial" w:cs="Arial"/>
          <w:b/>
          <w:sz w:val="52"/>
          <w:szCs w:val="28"/>
        </w:rPr>
        <w:t xml:space="preserve">School </w:t>
      </w:r>
      <w:r w:rsidR="009532DB">
        <w:rPr>
          <w:rFonts w:ascii="Arial" w:hAnsi="Arial" w:cs="Arial"/>
          <w:b/>
          <w:sz w:val="52"/>
          <w:szCs w:val="28"/>
        </w:rPr>
        <w:t>f</w:t>
      </w:r>
      <w:r w:rsidR="00665C52" w:rsidRPr="00F842FA">
        <w:rPr>
          <w:rFonts w:ascii="Arial" w:hAnsi="Arial" w:cs="Arial"/>
          <w:b/>
          <w:sz w:val="52"/>
          <w:szCs w:val="28"/>
        </w:rPr>
        <w:t xml:space="preserve">ees </w:t>
      </w:r>
      <w:r w:rsidR="009532DB">
        <w:rPr>
          <w:rFonts w:ascii="Arial" w:hAnsi="Arial" w:cs="Arial"/>
          <w:b/>
          <w:sz w:val="52"/>
          <w:szCs w:val="28"/>
        </w:rPr>
        <w:t>m</w:t>
      </w:r>
      <w:r w:rsidR="00665C52" w:rsidRPr="00F842FA">
        <w:rPr>
          <w:rFonts w:ascii="Arial" w:hAnsi="Arial" w:cs="Arial"/>
          <w:b/>
          <w:sz w:val="52"/>
          <w:szCs w:val="28"/>
        </w:rPr>
        <w:t>atrix</w:t>
      </w:r>
    </w:p>
    <w:p w14:paraId="4A3C383A" w14:textId="2BD74665" w:rsidR="00507073" w:rsidRPr="00F842FA" w:rsidRDefault="00665C52">
      <w:pPr>
        <w:rPr>
          <w:rFonts w:ascii="Arial" w:hAnsi="Arial" w:cs="Arial"/>
          <w:sz w:val="20"/>
        </w:rPr>
      </w:pPr>
      <w:r w:rsidRPr="00F842FA">
        <w:rPr>
          <w:rFonts w:ascii="Arial" w:hAnsi="Arial" w:cs="Arial"/>
          <w:sz w:val="20"/>
        </w:rPr>
        <w:t>The table below informs sc</w:t>
      </w:r>
      <w:r w:rsidR="00836CE4" w:rsidRPr="00F842FA">
        <w:rPr>
          <w:rFonts w:ascii="Arial" w:hAnsi="Arial" w:cs="Arial"/>
          <w:sz w:val="20"/>
        </w:rPr>
        <w:t>hools of items that can and canno</w:t>
      </w:r>
      <w:r w:rsidR="00507073" w:rsidRPr="00F842FA">
        <w:rPr>
          <w:rFonts w:ascii="Arial" w:hAnsi="Arial" w:cs="Arial"/>
          <w:sz w:val="20"/>
        </w:rPr>
        <w:t>t be included under</w:t>
      </w:r>
      <w:r w:rsidR="00965010">
        <w:rPr>
          <w:rFonts w:ascii="Arial" w:hAnsi="Arial" w:cs="Arial"/>
          <w:sz w:val="20"/>
        </w:rPr>
        <w:t xml:space="preserve"> </w:t>
      </w:r>
      <w:r w:rsidR="00335A28" w:rsidRPr="00F842FA">
        <w:rPr>
          <w:rFonts w:ascii="Arial" w:hAnsi="Arial" w:cs="Arial"/>
          <w:sz w:val="20"/>
        </w:rPr>
        <w:t xml:space="preserve">different </w:t>
      </w:r>
      <w:r w:rsidRPr="00F842FA">
        <w:rPr>
          <w:rFonts w:ascii="Arial" w:hAnsi="Arial" w:cs="Arial"/>
          <w:sz w:val="20"/>
        </w:rPr>
        <w:t xml:space="preserve">charging </w:t>
      </w:r>
      <w:r w:rsidR="00687E00" w:rsidRPr="00F842FA">
        <w:rPr>
          <w:rFonts w:ascii="Arial" w:hAnsi="Arial" w:cs="Arial"/>
          <w:sz w:val="20"/>
        </w:rPr>
        <w:t>schemes</w:t>
      </w:r>
      <w:r w:rsidRPr="00F842FA">
        <w:rPr>
          <w:rFonts w:ascii="Arial" w:hAnsi="Arial" w:cs="Arial"/>
          <w:sz w:val="20"/>
        </w:rPr>
        <w:t>.</w:t>
      </w:r>
    </w:p>
    <w:p w14:paraId="0345DFB1" w14:textId="77777777" w:rsidR="00665C52" w:rsidRPr="00F842FA" w:rsidRDefault="00665C52">
      <w:pPr>
        <w:rPr>
          <w:rFonts w:ascii="Arial" w:hAnsi="Arial" w:cs="Arial"/>
          <w:sz w:val="20"/>
        </w:rPr>
      </w:pPr>
      <w:r w:rsidRPr="00F842FA">
        <w:rPr>
          <w:rFonts w:ascii="Arial" w:hAnsi="Arial" w:cs="Arial"/>
          <w:sz w:val="20"/>
        </w:rPr>
        <w:t xml:space="preserve">It is </w:t>
      </w:r>
      <w:r w:rsidRPr="00F842FA">
        <w:rPr>
          <w:rFonts w:ascii="Arial" w:hAnsi="Arial" w:cs="Arial"/>
          <w:b/>
          <w:sz w:val="20"/>
        </w:rPr>
        <w:t>not</w:t>
      </w:r>
      <w:r w:rsidRPr="00F842FA">
        <w:rPr>
          <w:rFonts w:ascii="Arial" w:hAnsi="Arial" w:cs="Arial"/>
          <w:sz w:val="20"/>
        </w:rPr>
        <w:t xml:space="preserve"> intended to encourage the introduction of new fees in schools.</w:t>
      </w:r>
    </w:p>
    <w:p w14:paraId="2AA33BE1" w14:textId="726F0D31" w:rsidR="0037139C" w:rsidRPr="00F842FA" w:rsidRDefault="00665C52">
      <w:pPr>
        <w:rPr>
          <w:rFonts w:ascii="Arial" w:hAnsi="Arial" w:cs="Arial"/>
          <w:sz w:val="20"/>
        </w:rPr>
      </w:pPr>
      <w:r w:rsidRPr="00F842FA">
        <w:rPr>
          <w:rFonts w:ascii="Arial" w:hAnsi="Arial" w:cs="Arial"/>
          <w:sz w:val="20"/>
        </w:rPr>
        <w:t xml:space="preserve">The table includes </w:t>
      </w:r>
      <w:r w:rsidR="00AB0042" w:rsidRPr="00F842FA">
        <w:rPr>
          <w:rFonts w:ascii="Arial" w:hAnsi="Arial" w:cs="Arial"/>
          <w:sz w:val="20"/>
        </w:rPr>
        <w:t>pro</w:t>
      </w:r>
      <w:bookmarkStart w:id="0" w:name="_GoBack"/>
      <w:bookmarkEnd w:id="0"/>
      <w:r w:rsidR="00AB0042" w:rsidRPr="00F842FA">
        <w:rPr>
          <w:rFonts w:ascii="Arial" w:hAnsi="Arial" w:cs="Arial"/>
          <w:sz w:val="20"/>
        </w:rPr>
        <w:t>ducts</w:t>
      </w:r>
      <w:r w:rsidRPr="00F842FA">
        <w:rPr>
          <w:rFonts w:ascii="Arial" w:hAnsi="Arial" w:cs="Arial"/>
          <w:sz w:val="20"/>
        </w:rPr>
        <w:t xml:space="preserve"> and services commonly provided by schools at the time of publication. These items are subject to change </w:t>
      </w:r>
      <w:r w:rsidR="00507073" w:rsidRPr="00F842FA">
        <w:rPr>
          <w:rFonts w:ascii="Arial" w:hAnsi="Arial" w:cs="Arial"/>
          <w:sz w:val="20"/>
        </w:rPr>
        <w:t xml:space="preserve">over time. </w:t>
      </w:r>
      <w:r w:rsidRPr="00F842FA">
        <w:rPr>
          <w:rFonts w:ascii="Arial" w:hAnsi="Arial" w:cs="Arial"/>
          <w:sz w:val="20"/>
        </w:rPr>
        <w:t xml:space="preserve">If you </w:t>
      </w:r>
      <w:r w:rsidR="00AB0042" w:rsidRPr="00F842FA">
        <w:rPr>
          <w:rFonts w:ascii="Arial" w:hAnsi="Arial" w:cs="Arial"/>
          <w:sz w:val="20"/>
        </w:rPr>
        <w:t xml:space="preserve">have a question about whether or not </w:t>
      </w:r>
      <w:r w:rsidR="00F842FA">
        <w:rPr>
          <w:rFonts w:ascii="Arial" w:hAnsi="Arial" w:cs="Arial"/>
          <w:sz w:val="20"/>
        </w:rPr>
        <w:t>a school</w:t>
      </w:r>
      <w:r w:rsidR="00F842FA" w:rsidRPr="00F842FA">
        <w:rPr>
          <w:rFonts w:ascii="Arial" w:hAnsi="Arial" w:cs="Arial"/>
          <w:sz w:val="20"/>
        </w:rPr>
        <w:t xml:space="preserve"> </w:t>
      </w:r>
      <w:r w:rsidR="00AB0042" w:rsidRPr="00F842FA">
        <w:rPr>
          <w:rFonts w:ascii="Arial" w:hAnsi="Arial" w:cs="Arial"/>
          <w:sz w:val="20"/>
        </w:rPr>
        <w:t xml:space="preserve">can </w:t>
      </w:r>
      <w:r w:rsidRPr="00F842FA">
        <w:rPr>
          <w:rFonts w:ascii="Arial" w:hAnsi="Arial" w:cs="Arial"/>
          <w:sz w:val="20"/>
        </w:rPr>
        <w:t xml:space="preserve">charge for an item that </w:t>
      </w:r>
      <w:r w:rsidR="00AB0042" w:rsidRPr="00F842FA">
        <w:rPr>
          <w:rFonts w:ascii="Arial" w:hAnsi="Arial" w:cs="Arial"/>
          <w:sz w:val="20"/>
        </w:rPr>
        <w:t>isn’t included</w:t>
      </w:r>
      <w:r w:rsidRPr="00F842FA">
        <w:rPr>
          <w:rFonts w:ascii="Arial" w:hAnsi="Arial" w:cs="Arial"/>
          <w:sz w:val="20"/>
        </w:rPr>
        <w:t xml:space="preserve"> in the table below, contact </w:t>
      </w:r>
      <w:hyperlink r:id="rId11" w:history="1">
        <w:r w:rsidR="009532DB" w:rsidRPr="00200B9E">
          <w:rPr>
            <w:rStyle w:val="Hyperlink"/>
            <w:rFonts w:ascii="Arial" w:hAnsi="Arial" w:cs="Arial"/>
            <w:sz w:val="20"/>
          </w:rPr>
          <w:t>financialpolicy.finance@qed.qld.gov.au</w:t>
        </w:r>
      </w:hyperlink>
      <w:r w:rsidRPr="00F842FA">
        <w:rPr>
          <w:rFonts w:ascii="Arial" w:hAnsi="Arial" w:cs="Arial"/>
          <w:sz w:val="20"/>
        </w:rPr>
        <w:t xml:space="preserve"> for advice, and the possible future inclusion of the item</w:t>
      </w:r>
      <w:r w:rsidR="00965010">
        <w:rPr>
          <w:rFonts w:ascii="Arial" w:hAnsi="Arial" w:cs="Arial"/>
          <w:sz w:val="20"/>
        </w:rPr>
        <w:t xml:space="preserve"> in this matrix</w:t>
      </w:r>
      <w:r w:rsidRPr="00F842FA">
        <w:rPr>
          <w:rFonts w:ascii="Arial" w:hAnsi="Arial" w:cs="Arial"/>
          <w:sz w:val="20"/>
        </w:rPr>
        <w:t>.</w:t>
      </w:r>
    </w:p>
    <w:p w14:paraId="4C77ABD9" w14:textId="0CE6A93A" w:rsidR="00335A28" w:rsidRPr="00F842FA" w:rsidRDefault="00B359E5" w:rsidP="00F842FA">
      <w:pPr>
        <w:rPr>
          <w:rFonts w:ascii="Arial" w:hAnsi="Arial" w:cs="Arial"/>
          <w:sz w:val="20"/>
        </w:rPr>
      </w:pPr>
      <w:r w:rsidRPr="00F842FA">
        <w:rPr>
          <w:rFonts w:ascii="Arial" w:hAnsi="Arial" w:cs="Arial"/>
          <w:sz w:val="20"/>
        </w:rPr>
        <w:t>In addition to the items in the table, schools may charge</w:t>
      </w:r>
      <w:r w:rsidR="007A71A9">
        <w:rPr>
          <w:rFonts w:ascii="Arial" w:hAnsi="Arial" w:cs="Arial"/>
          <w:sz w:val="20"/>
        </w:rPr>
        <w:t xml:space="preserve"> fees for specific services as outlined in the department’s</w:t>
      </w:r>
      <w:r w:rsidR="000232CC">
        <w:rPr>
          <w:rFonts w:ascii="Arial" w:hAnsi="Arial" w:cs="Arial"/>
          <w:sz w:val="20"/>
        </w:rPr>
        <w:t xml:space="preserve"> </w:t>
      </w:r>
      <w:r w:rsidR="000232CC">
        <w:rPr>
          <w:rFonts w:ascii="Arial" w:hAnsi="Arial" w:cs="Arial"/>
          <w:sz w:val="20"/>
        </w:rPr>
        <w:br/>
      </w:r>
      <w:hyperlink r:id="rId12" w:history="1">
        <w:r w:rsidR="007A71A9" w:rsidRPr="00A52C99">
          <w:rPr>
            <w:rStyle w:val="Hyperlink"/>
            <w:rFonts w:ascii="Arial" w:hAnsi="Arial" w:cs="Arial"/>
            <w:sz w:val="20"/>
          </w:rPr>
          <w:t xml:space="preserve">User </w:t>
        </w:r>
        <w:r w:rsidR="009532DB" w:rsidRPr="00A52C99">
          <w:rPr>
            <w:rStyle w:val="Hyperlink"/>
            <w:rFonts w:ascii="Arial" w:hAnsi="Arial" w:cs="Arial"/>
            <w:sz w:val="20"/>
          </w:rPr>
          <w:t>c</w:t>
        </w:r>
        <w:r w:rsidR="007A71A9" w:rsidRPr="00A52C99">
          <w:rPr>
            <w:rStyle w:val="Hyperlink"/>
            <w:rFonts w:ascii="Arial" w:hAnsi="Arial" w:cs="Arial"/>
            <w:sz w:val="20"/>
          </w:rPr>
          <w:t>harging</w:t>
        </w:r>
        <w:r w:rsidR="007A71A9" w:rsidRPr="00071CF1">
          <w:rPr>
            <w:rFonts w:ascii="Arial" w:hAnsi="Arial" w:cs="Arial"/>
            <w:sz w:val="20"/>
          </w:rPr>
          <w:t xml:space="preserve"> </w:t>
        </w:r>
        <w:r w:rsidR="009532DB" w:rsidRPr="00071CF1">
          <w:rPr>
            <w:rFonts w:ascii="Arial" w:hAnsi="Arial" w:cs="Arial"/>
            <w:sz w:val="20"/>
          </w:rPr>
          <w:t>p</w:t>
        </w:r>
        <w:r w:rsidR="007A71A9" w:rsidRPr="00071CF1">
          <w:rPr>
            <w:rFonts w:ascii="Arial" w:hAnsi="Arial" w:cs="Arial"/>
            <w:sz w:val="20"/>
          </w:rPr>
          <w:t>rocedure</w:t>
        </w:r>
      </w:hyperlink>
      <w:r w:rsidR="007A71A9">
        <w:rPr>
          <w:rFonts w:ascii="Arial" w:hAnsi="Arial" w:cs="Arial"/>
          <w:sz w:val="20"/>
        </w:rPr>
        <w:t>.</w:t>
      </w:r>
    </w:p>
    <w:p w14:paraId="260887B7" w14:textId="7CD4FF4A" w:rsidR="00507073" w:rsidRPr="00F842FA" w:rsidRDefault="00507073" w:rsidP="00507073">
      <w:pPr>
        <w:rPr>
          <w:rFonts w:ascii="Arial" w:hAnsi="Arial" w:cs="Arial"/>
          <w:sz w:val="20"/>
        </w:rPr>
      </w:pPr>
      <w:r w:rsidRPr="00F842FA">
        <w:rPr>
          <w:rFonts w:ascii="Arial" w:hAnsi="Arial" w:cs="Arial"/>
          <w:sz w:val="20"/>
        </w:rPr>
        <w:t xml:space="preserve">Schools may also request parents to make a </w:t>
      </w:r>
      <w:hyperlink r:id="rId13" w:history="1">
        <w:r w:rsidRPr="00A52C99">
          <w:rPr>
            <w:rStyle w:val="Hyperlink"/>
            <w:rFonts w:ascii="Arial" w:hAnsi="Arial" w:cs="Arial"/>
            <w:sz w:val="20"/>
          </w:rPr>
          <w:t>voluntary financial contribution</w:t>
        </w:r>
      </w:hyperlink>
      <w:r w:rsidRPr="00A52C99">
        <w:rPr>
          <w:rStyle w:val="Hyperlink"/>
          <w:szCs w:val="20"/>
          <w:u w:val="none"/>
        </w:rPr>
        <w:t xml:space="preserve"> </w:t>
      </w:r>
      <w:r w:rsidRPr="00F842FA">
        <w:rPr>
          <w:rFonts w:ascii="Arial" w:hAnsi="Arial" w:cs="Arial"/>
          <w:sz w:val="20"/>
        </w:rPr>
        <w:t>(</w:t>
      </w:r>
      <w:r w:rsidRPr="00F842FA">
        <w:rPr>
          <w:rFonts w:ascii="Arial" w:hAnsi="Arial" w:cs="Arial"/>
          <w:i/>
          <w:sz w:val="20"/>
        </w:rPr>
        <w:t>E</w:t>
      </w:r>
      <w:r w:rsidR="000C4A60" w:rsidRPr="00F842FA">
        <w:rPr>
          <w:rFonts w:ascii="Arial" w:hAnsi="Arial" w:cs="Arial"/>
          <w:i/>
          <w:sz w:val="20"/>
        </w:rPr>
        <w:t>ducation (</w:t>
      </w:r>
      <w:r w:rsidRPr="00F842FA">
        <w:rPr>
          <w:rFonts w:ascii="Arial" w:hAnsi="Arial" w:cs="Arial"/>
          <w:i/>
          <w:sz w:val="20"/>
        </w:rPr>
        <w:t>G</w:t>
      </w:r>
      <w:r w:rsidR="000C4A60" w:rsidRPr="00F842FA">
        <w:rPr>
          <w:rFonts w:ascii="Arial" w:hAnsi="Arial" w:cs="Arial"/>
          <w:i/>
          <w:sz w:val="20"/>
        </w:rPr>
        <w:t xml:space="preserve">eneral </w:t>
      </w:r>
      <w:r w:rsidRPr="00F842FA">
        <w:rPr>
          <w:rFonts w:ascii="Arial" w:hAnsi="Arial" w:cs="Arial"/>
          <w:i/>
          <w:sz w:val="20"/>
        </w:rPr>
        <w:t>P</w:t>
      </w:r>
      <w:r w:rsidR="000C4A60" w:rsidRPr="00F842FA">
        <w:rPr>
          <w:rFonts w:ascii="Arial" w:hAnsi="Arial" w:cs="Arial"/>
          <w:i/>
          <w:sz w:val="20"/>
        </w:rPr>
        <w:t xml:space="preserve">rovisions) </w:t>
      </w:r>
      <w:r w:rsidRPr="00F842FA">
        <w:rPr>
          <w:rFonts w:ascii="Arial" w:hAnsi="Arial" w:cs="Arial"/>
          <w:i/>
          <w:sz w:val="20"/>
        </w:rPr>
        <w:t>A</w:t>
      </w:r>
      <w:r w:rsidR="000C4A60" w:rsidRPr="00F842FA">
        <w:rPr>
          <w:rFonts w:ascii="Arial" w:hAnsi="Arial" w:cs="Arial"/>
          <w:i/>
          <w:sz w:val="20"/>
        </w:rPr>
        <w:t>ct 2006</w:t>
      </w:r>
      <w:r w:rsidR="000C4A60" w:rsidRPr="00F842FA">
        <w:rPr>
          <w:rFonts w:ascii="Arial" w:hAnsi="Arial" w:cs="Arial"/>
          <w:sz w:val="20"/>
        </w:rPr>
        <w:t xml:space="preserve"> (Qld)</w:t>
      </w:r>
      <w:r w:rsidRPr="00F842FA">
        <w:rPr>
          <w:rFonts w:ascii="Arial" w:hAnsi="Arial" w:cs="Arial"/>
          <w:sz w:val="20"/>
        </w:rPr>
        <w:t xml:space="preserve">, </w:t>
      </w:r>
      <w:r w:rsidR="00327211" w:rsidRPr="00F842FA">
        <w:rPr>
          <w:rFonts w:ascii="Arial" w:hAnsi="Arial" w:cs="Arial"/>
          <w:sz w:val="20"/>
        </w:rPr>
        <w:t>section</w:t>
      </w:r>
      <w:r w:rsidR="009532DB">
        <w:rPr>
          <w:rFonts w:ascii="Arial" w:hAnsi="Arial" w:cs="Arial"/>
          <w:sz w:val="20"/>
        </w:rPr>
        <w:t xml:space="preserve"> </w:t>
      </w:r>
      <w:r w:rsidRPr="00F842FA">
        <w:rPr>
          <w:rFonts w:ascii="Arial" w:hAnsi="Arial" w:cs="Arial"/>
          <w:sz w:val="20"/>
        </w:rPr>
        <w:t>56(1)).</w:t>
      </w: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4065"/>
        <w:gridCol w:w="2127"/>
        <w:gridCol w:w="2127"/>
        <w:gridCol w:w="2127"/>
      </w:tblGrid>
      <w:tr w:rsidR="00BF187B" w:rsidRPr="005835E9" w14:paraId="4BF1A2B4" w14:textId="77777777" w:rsidTr="00583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304B2FD4" w14:textId="77777777" w:rsidR="00BF187B" w:rsidRPr="00F842FA" w:rsidRDefault="00BF187B" w:rsidP="005835E9">
            <w:pPr>
              <w:spacing w:before="20" w:after="20"/>
              <w:jc w:val="right"/>
              <w:rPr>
                <w:rFonts w:ascii="Arial" w:hAnsi="Arial" w:cs="Arial"/>
                <w:sz w:val="18"/>
              </w:rPr>
            </w:pPr>
            <w:r w:rsidRPr="00F842FA">
              <w:rPr>
                <w:rFonts w:ascii="Arial" w:hAnsi="Arial" w:cs="Arial"/>
                <w:sz w:val="18"/>
              </w:rPr>
              <w:t>Charging scheme</w:t>
            </w:r>
          </w:p>
        </w:tc>
        <w:tc>
          <w:tcPr>
            <w:tcW w:w="1018" w:type="pct"/>
            <w:vAlign w:val="center"/>
          </w:tcPr>
          <w:p w14:paraId="4F76A245" w14:textId="77777777" w:rsidR="00BF187B" w:rsidRPr="00F842FA" w:rsidRDefault="00BF187B" w:rsidP="00B359E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842FA">
              <w:rPr>
                <w:rFonts w:ascii="Arial" w:hAnsi="Arial" w:cs="Arial"/>
                <w:sz w:val="18"/>
              </w:rPr>
              <w:t>Student Resource Scheme</w:t>
            </w:r>
          </w:p>
        </w:tc>
        <w:tc>
          <w:tcPr>
            <w:tcW w:w="1018" w:type="pct"/>
            <w:vAlign w:val="center"/>
          </w:tcPr>
          <w:p w14:paraId="153C0B22" w14:textId="5B68ED64" w:rsidR="00BF187B" w:rsidRPr="00F842FA" w:rsidRDefault="00BF187B" w:rsidP="007618D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842FA">
              <w:rPr>
                <w:rFonts w:ascii="Arial" w:hAnsi="Arial" w:cs="Arial"/>
                <w:sz w:val="18"/>
              </w:rPr>
              <w:t xml:space="preserve">User </w:t>
            </w:r>
            <w:r w:rsidR="007618D5">
              <w:rPr>
                <w:rFonts w:ascii="Arial" w:hAnsi="Arial" w:cs="Arial"/>
                <w:sz w:val="18"/>
              </w:rPr>
              <w:t>p</w:t>
            </w:r>
            <w:r w:rsidRPr="00F842FA">
              <w:rPr>
                <w:rFonts w:ascii="Arial" w:hAnsi="Arial" w:cs="Arial"/>
                <w:sz w:val="18"/>
              </w:rPr>
              <w:t>ays</w:t>
            </w:r>
          </w:p>
        </w:tc>
        <w:tc>
          <w:tcPr>
            <w:tcW w:w="1018" w:type="pct"/>
            <w:vAlign w:val="center"/>
          </w:tcPr>
          <w:p w14:paraId="3B83D791" w14:textId="77777777" w:rsidR="00BF187B" w:rsidRPr="00F842FA" w:rsidRDefault="00BF187B" w:rsidP="00B93BCE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842FA">
              <w:rPr>
                <w:rFonts w:ascii="Arial" w:hAnsi="Arial" w:cs="Arial"/>
                <w:sz w:val="18"/>
              </w:rPr>
              <w:t>CANNOT be charged</w:t>
            </w:r>
            <w:r w:rsidR="00710EAC" w:rsidRPr="00F842FA">
              <w:rPr>
                <w:rStyle w:val="FootnoteReference"/>
                <w:rFonts w:ascii="Arial" w:hAnsi="Arial" w:cs="Arial"/>
                <w:sz w:val="18"/>
              </w:rPr>
              <w:footnoteReference w:id="1"/>
            </w:r>
          </w:p>
        </w:tc>
      </w:tr>
      <w:tr w:rsidR="00BF187B" w:rsidRPr="005835E9" w14:paraId="1C69B135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0FFBA2BE" w14:textId="77777777" w:rsidR="00BF187B" w:rsidRPr="00F842FA" w:rsidRDefault="000B4BF9" w:rsidP="000B4BF9">
            <w:pPr>
              <w:spacing w:before="20" w:after="20"/>
              <w:jc w:val="right"/>
              <w:rPr>
                <w:rFonts w:ascii="Arial" w:hAnsi="Arial" w:cs="Arial"/>
                <w:sz w:val="18"/>
              </w:rPr>
            </w:pPr>
            <w:r w:rsidRPr="00F842FA">
              <w:rPr>
                <w:rFonts w:ascii="Arial" w:hAnsi="Arial" w:cs="Arial"/>
                <w:sz w:val="18"/>
              </w:rPr>
              <w:t>General description</w:t>
            </w:r>
          </w:p>
        </w:tc>
        <w:tc>
          <w:tcPr>
            <w:tcW w:w="1018" w:type="pct"/>
            <w:vAlign w:val="center"/>
          </w:tcPr>
          <w:p w14:paraId="439F1436" w14:textId="6B432D77" w:rsidR="00BF187B" w:rsidRPr="00F842FA" w:rsidRDefault="00AB004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842FA">
              <w:rPr>
                <w:rFonts w:ascii="Arial" w:hAnsi="Arial" w:cs="Arial"/>
                <w:sz w:val="18"/>
              </w:rPr>
              <w:t>Resources to enhance learning that would otherwise be provided by the parent. Participation is voluntary.</w:t>
            </w:r>
          </w:p>
        </w:tc>
        <w:tc>
          <w:tcPr>
            <w:tcW w:w="1018" w:type="pct"/>
            <w:vAlign w:val="center"/>
          </w:tcPr>
          <w:p w14:paraId="48D73681" w14:textId="0B341808" w:rsidR="00BF187B" w:rsidRPr="00F842FA" w:rsidRDefault="00AB004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842FA">
              <w:rPr>
                <w:rFonts w:ascii="Arial" w:hAnsi="Arial" w:cs="Arial"/>
                <w:sz w:val="18"/>
              </w:rPr>
              <w:t>S</w:t>
            </w:r>
            <w:r w:rsidR="00BF187B" w:rsidRPr="00F842FA">
              <w:rPr>
                <w:rFonts w:ascii="Arial" w:hAnsi="Arial" w:cs="Arial"/>
                <w:sz w:val="18"/>
              </w:rPr>
              <w:t xml:space="preserve">ervices </w:t>
            </w:r>
            <w:r w:rsidR="00965010">
              <w:rPr>
                <w:rFonts w:ascii="Arial" w:hAnsi="Arial" w:cs="Arial"/>
                <w:sz w:val="18"/>
              </w:rPr>
              <w:t>delivered by</w:t>
            </w:r>
            <w:r w:rsidR="00BF187B" w:rsidRPr="00F842FA">
              <w:rPr>
                <w:rFonts w:ascii="Arial" w:hAnsi="Arial" w:cs="Arial"/>
                <w:sz w:val="18"/>
              </w:rPr>
              <w:t xml:space="preserve"> a provider other than the school, where the school is charged for the service</w:t>
            </w:r>
            <w:r w:rsidR="00965010">
              <w:rPr>
                <w:rFonts w:ascii="Arial" w:hAnsi="Arial" w:cs="Arial"/>
                <w:sz w:val="18"/>
              </w:rPr>
              <w:t xml:space="preserve"> and passes that cost on to parents</w:t>
            </w:r>
            <w:r w:rsidRPr="00F842F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18" w:type="pct"/>
            <w:vAlign w:val="center"/>
          </w:tcPr>
          <w:p w14:paraId="0352D95F" w14:textId="77777777" w:rsidR="00BF187B" w:rsidRPr="00F842FA" w:rsidRDefault="00BF187B" w:rsidP="00B93B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842FA">
              <w:rPr>
                <w:rFonts w:ascii="Arial" w:hAnsi="Arial" w:cs="Arial"/>
                <w:sz w:val="18"/>
              </w:rPr>
              <w:t>Instruction, administration and facilities for the education of an eligible student at a State school</w:t>
            </w:r>
            <w:r w:rsidR="00AB0042" w:rsidRPr="00F842FA">
              <w:rPr>
                <w:rFonts w:ascii="Arial" w:hAnsi="Arial" w:cs="Arial"/>
                <w:sz w:val="18"/>
              </w:rPr>
              <w:t>.</w:t>
            </w:r>
          </w:p>
        </w:tc>
      </w:tr>
      <w:tr w:rsidR="00BF187B" w:rsidRPr="005835E9" w14:paraId="43F92E0C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C011BB" w14:textId="77777777" w:rsidR="00BF187B" w:rsidRPr="00F842FA" w:rsidRDefault="00BF187B" w:rsidP="00B359E5">
            <w:pPr>
              <w:spacing w:before="20" w:after="20"/>
              <w:rPr>
                <w:rFonts w:ascii="Arial" w:hAnsi="Arial" w:cs="Arial"/>
                <w:b w:val="0"/>
                <w:bCs w:val="0"/>
                <w:sz w:val="18"/>
              </w:rPr>
            </w:pPr>
            <w:r w:rsidRPr="00F842FA">
              <w:rPr>
                <w:rFonts w:ascii="Arial" w:hAnsi="Arial" w:cs="Arial"/>
                <w:sz w:val="18"/>
              </w:rPr>
              <w:t>Goods or services provided:</w:t>
            </w:r>
          </w:p>
        </w:tc>
        <w:tc>
          <w:tcPr>
            <w:tcW w:w="10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4E462" w14:textId="77777777" w:rsidR="00BF187B" w:rsidRPr="005835E9" w:rsidRDefault="00BF187B" w:rsidP="00B359E5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/>
                <w:bCs/>
                <w:sz w:val="18"/>
              </w:rPr>
            </w:pPr>
          </w:p>
        </w:tc>
        <w:tc>
          <w:tcPr>
            <w:tcW w:w="10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A7F4F" w14:textId="77777777" w:rsidR="00BF187B" w:rsidRPr="005835E9" w:rsidRDefault="00BF187B" w:rsidP="00B359E5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/>
                <w:bCs/>
                <w:sz w:val="18"/>
              </w:rPr>
            </w:pPr>
          </w:p>
        </w:tc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14:paraId="1FA2CF58" w14:textId="77777777" w:rsidR="00BF187B" w:rsidRPr="005835E9" w:rsidRDefault="00BF187B" w:rsidP="00B93BCE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/>
                <w:bCs/>
                <w:sz w:val="18"/>
              </w:rPr>
            </w:pPr>
          </w:p>
        </w:tc>
      </w:tr>
      <w:tr w:rsidR="00BF187B" w:rsidRPr="005835E9" w14:paraId="00C1C814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49685C59" w14:textId="77777777" w:rsidR="00BF187B" w:rsidRPr="00F842FA" w:rsidRDefault="00BF187B" w:rsidP="00B359E5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Administration, general – e.g. newsletters, academic reports</w:t>
            </w:r>
          </w:p>
        </w:tc>
        <w:tc>
          <w:tcPr>
            <w:tcW w:w="1018" w:type="pct"/>
            <w:vAlign w:val="center"/>
          </w:tcPr>
          <w:p w14:paraId="43ABA1F1" w14:textId="77777777" w:rsidR="00BF187B" w:rsidRPr="005835E9" w:rsidRDefault="00BF187B" w:rsidP="00B359E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2A706BB3" w14:textId="77777777" w:rsidR="00BF187B" w:rsidRPr="005835E9" w:rsidRDefault="00BF187B" w:rsidP="00B359E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5E08101" w14:textId="77777777" w:rsidR="00BF187B" w:rsidRPr="005835E9" w:rsidRDefault="00BF187B" w:rsidP="00B93B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BF187B" w:rsidRPr="005835E9" w14:paraId="5B32B8DB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25254A09" w14:textId="77777777" w:rsidR="00BF187B" w:rsidRPr="00F842FA" w:rsidRDefault="00BF187B" w:rsidP="00B359E5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Administration, Student Resource Scheme</w:t>
            </w:r>
          </w:p>
        </w:tc>
        <w:tc>
          <w:tcPr>
            <w:tcW w:w="1018" w:type="pct"/>
            <w:vAlign w:val="center"/>
          </w:tcPr>
          <w:p w14:paraId="2295F98A" w14:textId="77777777" w:rsidR="00BF187B" w:rsidRPr="005835E9" w:rsidRDefault="00BF187B" w:rsidP="00B359E5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6E92DFEF" w14:textId="77777777" w:rsidR="00BF187B" w:rsidRPr="005835E9" w:rsidRDefault="00BF187B" w:rsidP="00B359E5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13A5D03F" w14:textId="77777777" w:rsidR="00BF187B" w:rsidRPr="005835E9" w:rsidRDefault="00BF187B" w:rsidP="00B93BCE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33EEE97D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43EA9DB3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Book and equipment hire – e.g. textbooks, calculators, musical instruments, cameras</w:t>
            </w:r>
          </w:p>
        </w:tc>
        <w:tc>
          <w:tcPr>
            <w:tcW w:w="1018" w:type="pct"/>
            <w:vAlign w:val="center"/>
          </w:tcPr>
          <w:p w14:paraId="1AB0A456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059D3596" w14:textId="49A66A0D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7B1D73C3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11B2EADF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</w:tcPr>
          <w:p w14:paraId="6F803EBE" w14:textId="1A3F25ED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Bus transport, school-owned or hired, for transport to non-curricular activities – e.g. excursions, camps, performances, sporting events</w:t>
            </w:r>
          </w:p>
        </w:tc>
        <w:tc>
          <w:tcPr>
            <w:tcW w:w="1018" w:type="pct"/>
          </w:tcPr>
          <w:p w14:paraId="25F3F32A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1AC45AB7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79D8EAC1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3754E3AB" w14:textId="77777777" w:rsidTr="0071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</w:tcPr>
          <w:p w14:paraId="17E93120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Choir levy, including cost of hiring accompanists, uniforms, copies of sheet music</w:t>
            </w:r>
          </w:p>
        </w:tc>
        <w:tc>
          <w:tcPr>
            <w:tcW w:w="1018" w:type="pct"/>
            <w:vAlign w:val="center"/>
          </w:tcPr>
          <w:p w14:paraId="680E505F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082E2BC0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6E51130E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7D98929E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</w:tcPr>
          <w:p w14:paraId="4EAEDA08" w14:textId="039EBD8F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Commercial activities – e.g. tuckshop, uniform shop, Outside School Hours Care</w:t>
            </w:r>
          </w:p>
        </w:tc>
        <w:tc>
          <w:tcPr>
            <w:tcW w:w="1018" w:type="pct"/>
          </w:tcPr>
          <w:p w14:paraId="24EF469D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0A74C97C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3D62425C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74F3A364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613DB760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Consumables – e.g. art and craft materials, exercise books, pens and pencils manual arts materials, cooking ingredients</w:t>
            </w:r>
          </w:p>
        </w:tc>
        <w:tc>
          <w:tcPr>
            <w:tcW w:w="1018" w:type="pct"/>
            <w:vAlign w:val="center"/>
          </w:tcPr>
          <w:p w14:paraId="17B0C102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72E9291D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75DB30FF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16226FED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41D01DCD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Education services, purchased – e.g. accessing an external provider for surfing lessons</w:t>
            </w:r>
          </w:p>
        </w:tc>
        <w:tc>
          <w:tcPr>
            <w:tcW w:w="1018" w:type="pct"/>
            <w:vAlign w:val="center"/>
          </w:tcPr>
          <w:p w14:paraId="68141FA8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670F563B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526C0C58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0D97822A" w14:textId="77777777" w:rsidTr="0079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24DDE38B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Facilities, external use after school hours – e.g. tennis courts, oval</w:t>
            </w:r>
          </w:p>
          <w:p w14:paraId="422C966A" w14:textId="2BA847B8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Excludes swimming pools</w:t>
            </w:r>
          </w:p>
        </w:tc>
        <w:tc>
          <w:tcPr>
            <w:tcW w:w="1018" w:type="pct"/>
            <w:vAlign w:val="center"/>
          </w:tcPr>
          <w:p w14:paraId="439326A4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7F3E3C03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11914883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402AFF62" w14:textId="77777777" w:rsidTr="00797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08693E0F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Facilities, student use – e.g., library, pool, gym</w:t>
            </w:r>
          </w:p>
        </w:tc>
        <w:tc>
          <w:tcPr>
            <w:tcW w:w="1018" w:type="pct"/>
            <w:vAlign w:val="center"/>
          </w:tcPr>
          <w:p w14:paraId="487E6CC9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52042B9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1AC75AB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5835E9" w14:paraId="0E385E3B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4C941969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First aid services and materials</w:t>
            </w:r>
          </w:p>
        </w:tc>
        <w:tc>
          <w:tcPr>
            <w:tcW w:w="1018" w:type="pct"/>
            <w:vAlign w:val="center"/>
          </w:tcPr>
          <w:p w14:paraId="689F9D92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4E6CCE5E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F35CE4E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710EAC" w14:paraId="5F613F19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2383B362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 xml:space="preserve">IT, applications, software and online programs used </w:t>
            </w:r>
            <w:r w:rsidRPr="00F842FA">
              <w:rPr>
                <w:rFonts w:ascii="Arial" w:hAnsi="Arial" w:cs="Arial"/>
                <w:b w:val="0"/>
                <w:sz w:val="18"/>
                <w:u w:val="single"/>
              </w:rPr>
              <w:t>in place of</w:t>
            </w:r>
            <w:r w:rsidRPr="00F842FA">
              <w:rPr>
                <w:rFonts w:ascii="Arial" w:hAnsi="Arial" w:cs="Arial"/>
                <w:b w:val="0"/>
                <w:sz w:val="18"/>
              </w:rPr>
              <w:t xml:space="preserve"> textbooks or other learning resources</w:t>
            </w:r>
          </w:p>
        </w:tc>
        <w:tc>
          <w:tcPr>
            <w:tcW w:w="1018" w:type="pct"/>
            <w:vAlign w:val="center"/>
          </w:tcPr>
          <w:p w14:paraId="0E85880D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33C11F35" w14:textId="77777777" w:rsidR="00F842FA" w:rsidRPr="00710EAC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12D70ED8" w14:textId="77777777" w:rsidR="00F842FA" w:rsidRPr="00710EAC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710EAC" w14:paraId="7F8E6A21" w14:textId="77777777" w:rsidTr="00A3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30BE78A0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lastRenderedPageBreak/>
              <w:t xml:space="preserve">IT, applications, software and online programs used </w:t>
            </w:r>
            <w:r w:rsidRPr="00F842FA">
              <w:rPr>
                <w:rFonts w:ascii="Arial" w:hAnsi="Arial" w:cs="Arial"/>
                <w:b w:val="0"/>
                <w:sz w:val="18"/>
                <w:u w:val="single"/>
              </w:rPr>
              <w:t>to enhance curriculum</w:t>
            </w:r>
            <w:r w:rsidRPr="00F842FA">
              <w:rPr>
                <w:rFonts w:ascii="Arial" w:hAnsi="Arial" w:cs="Arial"/>
                <w:b w:val="0"/>
                <w:sz w:val="18"/>
              </w:rPr>
              <w:t xml:space="preserve"> (e.g. through extension programs)</w:t>
            </w:r>
          </w:p>
        </w:tc>
        <w:tc>
          <w:tcPr>
            <w:tcW w:w="1018" w:type="pct"/>
            <w:vAlign w:val="center"/>
          </w:tcPr>
          <w:p w14:paraId="16266419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59DAE1FB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3D1C3E4A" w14:textId="77777777" w:rsidR="00F842FA" w:rsidRPr="00710EAC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41B03237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158A7E9C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IT, facilities and support – e.g. curriculum usage, student internet access, library research capacity</w:t>
            </w:r>
          </w:p>
        </w:tc>
        <w:tc>
          <w:tcPr>
            <w:tcW w:w="1018" w:type="pct"/>
            <w:vAlign w:val="center"/>
          </w:tcPr>
          <w:p w14:paraId="7D27DBA5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7D2232E3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240728AD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5835E9" w14:paraId="5B32BD7E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1F8338C1" w14:textId="14EBB9C9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IT, laptop/tablet for student’s personal use (including outside school grounds)</w:t>
            </w:r>
            <w:r w:rsidR="00A6786C">
              <w:rPr>
                <w:rFonts w:ascii="Arial" w:hAnsi="Arial" w:cs="Arial"/>
                <w:b w:val="0"/>
                <w:sz w:val="18"/>
              </w:rPr>
              <w:t xml:space="preserve"> </w:t>
            </w:r>
            <w:r w:rsidR="00A6786C" w:rsidRPr="00A6786C"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1018" w:type="pct"/>
            <w:vAlign w:val="center"/>
          </w:tcPr>
          <w:p w14:paraId="0825169D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11E137FD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082DAC2C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00EC82B2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449C7CBD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IT, portable data storage device</w:t>
            </w:r>
          </w:p>
        </w:tc>
        <w:tc>
          <w:tcPr>
            <w:tcW w:w="1018" w:type="pct"/>
            <w:vAlign w:val="center"/>
          </w:tcPr>
          <w:p w14:paraId="426A4310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019BA5F1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4B39BBF5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77881417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0C5E99B2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IT, school fleet replacement</w:t>
            </w:r>
          </w:p>
        </w:tc>
        <w:tc>
          <w:tcPr>
            <w:tcW w:w="1018" w:type="pct"/>
            <w:vAlign w:val="center"/>
          </w:tcPr>
          <w:p w14:paraId="243AE987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031DB74D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260DB93D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5835E9" w14:paraId="44F51BAF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3A77B506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Optional activities, educational, cultural and sporting, beyond core curriculum – e.g. competition entry fees, excursions, camps, performances, sporting events</w:t>
            </w:r>
          </w:p>
        </w:tc>
        <w:tc>
          <w:tcPr>
            <w:tcW w:w="1018" w:type="pct"/>
            <w:vAlign w:val="center"/>
          </w:tcPr>
          <w:p w14:paraId="1D687063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4AAC4B33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4ECDB712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6ECDD973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0A33E2DE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Printing, other than reference materials – e.g. worksheets, tests and quizzes, exam papers</w:t>
            </w:r>
          </w:p>
        </w:tc>
        <w:tc>
          <w:tcPr>
            <w:tcW w:w="1018" w:type="pct"/>
            <w:vAlign w:val="center"/>
          </w:tcPr>
          <w:p w14:paraId="03930D68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B760F72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B3B58E3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5835E9" w14:paraId="73179D49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6A1BFA93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Printing, reference material to complement and/or substitute for textbooks</w:t>
            </w:r>
          </w:p>
        </w:tc>
        <w:tc>
          <w:tcPr>
            <w:tcW w:w="1018" w:type="pct"/>
            <w:vAlign w:val="center"/>
          </w:tcPr>
          <w:p w14:paraId="4E68C586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246E83A4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3EBCFBE0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11CE6F0E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6BF9DC59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Printing, student personal</w:t>
            </w:r>
          </w:p>
        </w:tc>
        <w:tc>
          <w:tcPr>
            <w:tcW w:w="1018" w:type="pct"/>
            <w:vAlign w:val="center"/>
          </w:tcPr>
          <w:p w14:paraId="6B8732A6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CAEEEEF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1E111E91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00165487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37871F6A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Professional development of staff</w:t>
            </w:r>
          </w:p>
        </w:tc>
        <w:tc>
          <w:tcPr>
            <w:tcW w:w="1018" w:type="pct"/>
            <w:vAlign w:val="center"/>
          </w:tcPr>
          <w:p w14:paraId="55CCE93E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11CD128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990B902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5835E9" w14:paraId="29A45708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73B56780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Reference materials, hire and/or purchase – e.g. textbooks, software, audio/video tapes</w:t>
            </w:r>
          </w:p>
        </w:tc>
        <w:tc>
          <w:tcPr>
            <w:tcW w:w="1018" w:type="pct"/>
            <w:vAlign w:val="center"/>
          </w:tcPr>
          <w:p w14:paraId="11509D01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5CA3E815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170B5ABA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672B6AA8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20AB8FFF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Reference materials, printed to complement and/or substitute for textbooks – e.g. teacher-prepared or downloaded</w:t>
            </w:r>
          </w:p>
        </w:tc>
        <w:tc>
          <w:tcPr>
            <w:tcW w:w="1018" w:type="pct"/>
            <w:vAlign w:val="center"/>
          </w:tcPr>
          <w:p w14:paraId="70BFE50D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0CC32580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5826A0E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31D1723C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07A7AB7E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Reprographics, other than classroom materials and workbooks</w:t>
            </w:r>
          </w:p>
        </w:tc>
        <w:tc>
          <w:tcPr>
            <w:tcW w:w="1018" w:type="pct"/>
            <w:vAlign w:val="center"/>
          </w:tcPr>
          <w:p w14:paraId="466AA8EF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04DFC074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16E6DDA3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4AB654F1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4B182E3B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School magazine or yearbook</w:t>
            </w:r>
          </w:p>
        </w:tc>
        <w:tc>
          <w:tcPr>
            <w:tcW w:w="1018" w:type="pct"/>
            <w:vAlign w:val="center"/>
          </w:tcPr>
          <w:p w14:paraId="79B25D61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4AB54B2C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2811B76B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45F9CA71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4FE58FEB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Student diary and/or study planner</w:t>
            </w:r>
          </w:p>
        </w:tc>
        <w:tc>
          <w:tcPr>
            <w:tcW w:w="1018" w:type="pct"/>
            <w:vAlign w:val="center"/>
          </w:tcPr>
          <w:p w14:paraId="34CF1991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0814986F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19289C1D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70018E81" w14:textId="77777777" w:rsidTr="0058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Align w:val="center"/>
          </w:tcPr>
          <w:p w14:paraId="1AD83CF3" w14:textId="692B6B2B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 xml:space="preserve">Student ID card, for use </w:t>
            </w:r>
            <w:r>
              <w:rPr>
                <w:rFonts w:ascii="Arial" w:hAnsi="Arial" w:cs="Arial"/>
                <w:b w:val="0"/>
                <w:sz w:val="18"/>
              </w:rPr>
              <w:t xml:space="preserve">exclusively </w:t>
            </w:r>
            <w:r w:rsidRPr="00F842FA">
              <w:rPr>
                <w:rFonts w:ascii="Arial" w:hAnsi="Arial" w:cs="Arial"/>
                <w:b w:val="0"/>
                <w:sz w:val="18"/>
              </w:rPr>
              <w:t>outside the school – e.g. for student discounts, school transport</w:t>
            </w:r>
            <w:r>
              <w:rPr>
                <w:rFonts w:ascii="Arial" w:hAnsi="Arial" w:cs="Arial"/>
                <w:b w:val="0"/>
                <w:sz w:val="18"/>
              </w:rPr>
              <w:t xml:space="preserve"> *</w:t>
            </w:r>
          </w:p>
        </w:tc>
        <w:tc>
          <w:tcPr>
            <w:tcW w:w="1018" w:type="pct"/>
            <w:vAlign w:val="center"/>
          </w:tcPr>
          <w:p w14:paraId="74A6FF54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459E3D8A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62ABB311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254FF52B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</w:tcPr>
          <w:p w14:paraId="06C4EA52" w14:textId="41BB51B9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Student ID card, for use within the school – e.g. library borrowing, gym access</w:t>
            </w:r>
            <w:r>
              <w:rPr>
                <w:rFonts w:ascii="Arial" w:hAnsi="Arial" w:cs="Arial"/>
                <w:b w:val="0"/>
                <w:sz w:val="18"/>
              </w:rPr>
              <w:t xml:space="preserve"> *</w:t>
            </w:r>
          </w:p>
        </w:tc>
        <w:tc>
          <w:tcPr>
            <w:tcW w:w="1018" w:type="pct"/>
          </w:tcPr>
          <w:p w14:paraId="4B5DFE37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</w:tcPr>
          <w:p w14:paraId="6FEE672F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27F962CC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5835E9" w14:paraId="117F6001" w14:textId="77777777" w:rsidTr="00FA0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</w:tcPr>
          <w:p w14:paraId="077D29EC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Swimming, learn to swim</w:t>
            </w:r>
          </w:p>
        </w:tc>
        <w:tc>
          <w:tcPr>
            <w:tcW w:w="1018" w:type="pct"/>
          </w:tcPr>
          <w:p w14:paraId="67BDF828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</w:tcPr>
          <w:p w14:paraId="7DE603EC" w14:textId="006EF4D6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</w:tcPr>
          <w:p w14:paraId="7C317C6D" w14:textId="02FBC5E9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5835E9" w14:paraId="5F7C9D67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</w:tcPr>
          <w:p w14:paraId="5E92CA52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Swimming, access to school pool</w:t>
            </w:r>
          </w:p>
        </w:tc>
        <w:tc>
          <w:tcPr>
            <w:tcW w:w="1018" w:type="pct"/>
          </w:tcPr>
          <w:p w14:paraId="4068A253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</w:tcPr>
          <w:p w14:paraId="092831A2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6604C168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5835E9" w14:paraId="077B7340" w14:textId="77777777" w:rsidTr="00F22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</w:tcPr>
          <w:p w14:paraId="4AAF6477" w14:textId="1432EBB9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 xml:space="preserve">Swimming, </w:t>
            </w:r>
            <w:r>
              <w:rPr>
                <w:rFonts w:ascii="Arial" w:hAnsi="Arial" w:cs="Arial"/>
                <w:b w:val="0"/>
                <w:sz w:val="18"/>
              </w:rPr>
              <w:t>entrance fee</w:t>
            </w:r>
            <w:r w:rsidRPr="00F842FA">
              <w:rPr>
                <w:rFonts w:ascii="Arial" w:hAnsi="Arial" w:cs="Arial"/>
                <w:b w:val="0"/>
                <w:sz w:val="18"/>
              </w:rPr>
              <w:t xml:space="preserve"> to external pool where the school does  not have a pool</w:t>
            </w:r>
          </w:p>
        </w:tc>
        <w:tc>
          <w:tcPr>
            <w:tcW w:w="1018" w:type="pct"/>
          </w:tcPr>
          <w:p w14:paraId="45AE0039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3F4B6020" w14:textId="6DAFFF84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  <w:vAlign w:val="center"/>
          </w:tcPr>
          <w:p w14:paraId="49B38829" w14:textId="78B602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F842FA" w:rsidRPr="005835E9" w14:paraId="3489C66E" w14:textId="77777777" w:rsidTr="005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</w:tcPr>
          <w:p w14:paraId="26011660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Teacher Aide services</w:t>
            </w:r>
          </w:p>
        </w:tc>
        <w:tc>
          <w:tcPr>
            <w:tcW w:w="1018" w:type="pct"/>
          </w:tcPr>
          <w:p w14:paraId="12C4163A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</w:tcPr>
          <w:p w14:paraId="07956F23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0AD550CF" w14:textId="77777777" w:rsidR="00F842FA" w:rsidRPr="005835E9" w:rsidRDefault="00F842FA" w:rsidP="00F842F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</w:tr>
      <w:tr w:rsidR="00F842FA" w:rsidRPr="005835E9" w14:paraId="06E9B1B7" w14:textId="77777777" w:rsidTr="008A52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</w:tcPr>
          <w:p w14:paraId="248E2A67" w14:textId="77777777" w:rsidR="00F842FA" w:rsidRPr="00F842FA" w:rsidRDefault="00F842FA" w:rsidP="00F842FA">
            <w:pPr>
              <w:spacing w:before="20" w:after="20"/>
              <w:rPr>
                <w:rFonts w:ascii="Arial" w:hAnsi="Arial" w:cs="Arial"/>
                <w:b w:val="0"/>
                <w:sz w:val="18"/>
              </w:rPr>
            </w:pPr>
            <w:r w:rsidRPr="00F842FA">
              <w:rPr>
                <w:rFonts w:ascii="Arial" w:hAnsi="Arial" w:cs="Arial"/>
                <w:b w:val="0"/>
                <w:sz w:val="18"/>
              </w:rPr>
              <w:t>Vocational training, charges relating to the completion of competencies</w:t>
            </w:r>
          </w:p>
        </w:tc>
        <w:tc>
          <w:tcPr>
            <w:tcW w:w="1018" w:type="pct"/>
          </w:tcPr>
          <w:p w14:paraId="7CFD6CFC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8" w:type="pct"/>
            <w:vAlign w:val="center"/>
          </w:tcPr>
          <w:p w14:paraId="214AE8E6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5835E9">
              <w:rPr>
                <w:rFonts w:cstheme="minorHAnsi"/>
                <w:sz w:val="18"/>
              </w:rPr>
              <w:sym w:font="Wingdings" w:char="F0FC"/>
            </w:r>
          </w:p>
        </w:tc>
        <w:tc>
          <w:tcPr>
            <w:tcW w:w="1018" w:type="pct"/>
          </w:tcPr>
          <w:p w14:paraId="51D58204" w14:textId="77777777" w:rsidR="00F842FA" w:rsidRPr="005835E9" w:rsidRDefault="00F842FA" w:rsidP="00F842FA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14:paraId="4E53804A" w14:textId="77777777" w:rsidR="0037139C" w:rsidRPr="004C3569" w:rsidRDefault="0037139C" w:rsidP="00071CF1">
      <w:pPr>
        <w:widowControl w:val="0"/>
        <w:autoSpaceDE w:val="0"/>
        <w:autoSpaceDN w:val="0"/>
        <w:spacing w:after="0" w:line="160" w:lineRule="exact"/>
        <w:ind w:left="720"/>
        <w:rPr>
          <w:sz w:val="21"/>
        </w:rPr>
      </w:pPr>
    </w:p>
    <w:p w14:paraId="4A3AFEC6" w14:textId="1F776A28" w:rsidR="00F842FA" w:rsidRDefault="00F842FA" w:rsidP="00071CF1">
      <w:pPr>
        <w:spacing w:after="120"/>
        <w:ind w:left="425" w:hanging="425"/>
        <w:rPr>
          <w:rFonts w:ascii="Arial" w:hAnsi="Arial" w:cs="Arial"/>
          <w:sz w:val="20"/>
        </w:rPr>
      </w:pPr>
      <w:r w:rsidRPr="004C3569">
        <w:rPr>
          <w:rFonts w:ascii="Arial" w:hAnsi="Arial" w:cs="Arial"/>
          <w:sz w:val="20"/>
        </w:rPr>
        <w:t>*</w:t>
      </w:r>
      <w:r w:rsidRPr="004C3569">
        <w:rPr>
          <w:rFonts w:ascii="Arial" w:hAnsi="Arial" w:cs="Arial"/>
          <w:sz w:val="20"/>
        </w:rPr>
        <w:tab/>
        <w:t>If students need the ID card to access school facilities, such as library services, the school cannot charge for the card.</w:t>
      </w:r>
    </w:p>
    <w:p w14:paraId="412CDBB4" w14:textId="77777777" w:rsidR="0029264E" w:rsidRPr="00A52C99" w:rsidRDefault="00A6786C" w:rsidP="00A6786C">
      <w:pPr>
        <w:spacing w:after="0"/>
        <w:ind w:left="425" w:hanging="425"/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</w:pPr>
      <w:r w:rsidRPr="00A6786C">
        <w:rPr>
          <w:rFonts w:ascii="Arial" w:hAnsi="Arial" w:cs="Arial"/>
          <w:sz w:val="20"/>
          <w:vertAlign w:val="superscript"/>
        </w:rPr>
        <w:t>#</w:t>
      </w:r>
      <w:r>
        <w:rPr>
          <w:rFonts w:ascii="Arial" w:hAnsi="Arial" w:cs="Arial"/>
          <w:sz w:val="20"/>
          <w:vertAlign w:val="superscript"/>
        </w:rPr>
        <w:tab/>
      </w:r>
      <w:proofErr w:type="gramStart"/>
      <w:r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>Where</w:t>
      </w:r>
      <w:proofErr w:type="gramEnd"/>
      <w:r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 xml:space="preserve"> there is a buy-back option included in a student’s lease (hire) agreement of school items/equipment, </w:t>
      </w:r>
    </w:p>
    <w:p w14:paraId="18368519" w14:textId="097FA2B1" w:rsidR="00A6786C" w:rsidRPr="00A52C99" w:rsidRDefault="00A6786C" w:rsidP="0029264E">
      <w:pPr>
        <w:spacing w:after="0"/>
        <w:ind w:left="425"/>
        <w:rPr>
          <w:rFonts w:ascii="Calibri" w:eastAsia="PMingLiU" w:hAnsi="Calibri" w:cs="Times New Roman"/>
          <w:iCs/>
          <w:color w:val="000000"/>
          <w:sz w:val="20"/>
          <w:szCs w:val="20"/>
          <w:lang w:eastAsia="zh-TW"/>
        </w:rPr>
      </w:pPr>
      <w:r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>GST may</w:t>
      </w:r>
      <w:r w:rsidR="00844444"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 xml:space="preserve"> </w:t>
      </w:r>
      <w:r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>be applicable on the hire charge fees.</w:t>
      </w:r>
    </w:p>
    <w:p w14:paraId="7E9CBEE9" w14:textId="77777777" w:rsidR="00A6786C" w:rsidRPr="00A52C99" w:rsidRDefault="00A6786C" w:rsidP="00071CF1">
      <w:pPr>
        <w:widowControl w:val="0"/>
        <w:autoSpaceDE w:val="0"/>
        <w:autoSpaceDN w:val="0"/>
        <w:spacing w:after="0" w:line="160" w:lineRule="exact"/>
        <w:ind w:left="720"/>
        <w:rPr>
          <w:rFonts w:ascii="Arial" w:eastAsia="Arial" w:hAnsi="Arial" w:cs="Arial"/>
          <w:iCs/>
          <w:color w:val="000000"/>
          <w:sz w:val="16"/>
          <w:szCs w:val="16"/>
          <w:lang w:eastAsia="en-AU" w:bidi="en-AU"/>
        </w:rPr>
      </w:pPr>
    </w:p>
    <w:p w14:paraId="353D30EA" w14:textId="77777777" w:rsidR="00C1112C" w:rsidRPr="00A52C99" w:rsidRDefault="00A6786C" w:rsidP="00C1112C">
      <w:pPr>
        <w:widowControl w:val="0"/>
        <w:autoSpaceDE w:val="0"/>
        <w:autoSpaceDN w:val="0"/>
        <w:spacing w:after="0" w:line="240" w:lineRule="auto"/>
        <w:ind w:left="720" w:hanging="294"/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</w:pPr>
      <w:r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 xml:space="preserve">Please refer to </w:t>
      </w:r>
      <w:hyperlink r:id="rId14" w:history="1">
        <w:r w:rsidRPr="00A52C99">
          <w:rPr>
            <w:rFonts w:ascii="Arial" w:eastAsia="Arial" w:hAnsi="Arial" w:cs="Arial"/>
            <w:iCs/>
            <w:color w:val="0000FF"/>
            <w:sz w:val="20"/>
            <w:szCs w:val="20"/>
            <w:u w:val="single"/>
            <w:lang w:eastAsia="en-AU" w:bidi="en-AU"/>
          </w:rPr>
          <w:t>Taxation guidelines</w:t>
        </w:r>
      </w:hyperlink>
      <w:r w:rsidRPr="00A52C99">
        <w:rPr>
          <w:rFonts w:ascii="Arial" w:eastAsia="Arial" w:hAnsi="Arial" w:cs="Arial"/>
          <w:iCs/>
          <w:color w:val="1F497D"/>
          <w:sz w:val="20"/>
          <w:szCs w:val="20"/>
          <w:lang w:eastAsia="en-AU" w:bidi="en-AU"/>
        </w:rPr>
        <w:t xml:space="preserve"> </w:t>
      </w:r>
      <w:r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>(DoE employees only) under section of ‘w</w:t>
      </w:r>
      <w:r w:rsidR="00C1112C"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>hen lease or hire of curriculum</w:t>
      </w:r>
    </w:p>
    <w:p w14:paraId="78EE05ED" w14:textId="12150D94" w:rsidR="00A6786C" w:rsidRPr="00A52C99" w:rsidRDefault="00A6786C" w:rsidP="00071CF1">
      <w:pPr>
        <w:widowControl w:val="0"/>
        <w:autoSpaceDE w:val="0"/>
        <w:autoSpaceDN w:val="0"/>
        <w:spacing w:after="0" w:line="240" w:lineRule="auto"/>
        <w:ind w:left="720" w:hanging="294"/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</w:pPr>
      <w:proofErr w:type="gramStart"/>
      <w:r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>related</w:t>
      </w:r>
      <w:proofErr w:type="gramEnd"/>
      <w:r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 xml:space="preserve"> goods is GST-free’.</w:t>
      </w:r>
    </w:p>
    <w:p w14:paraId="4CB6A388" w14:textId="77777777" w:rsidR="00071CF1" w:rsidRPr="00A52C99" w:rsidRDefault="00071CF1" w:rsidP="00071CF1">
      <w:pPr>
        <w:widowControl w:val="0"/>
        <w:autoSpaceDE w:val="0"/>
        <w:autoSpaceDN w:val="0"/>
        <w:spacing w:after="0" w:line="160" w:lineRule="exact"/>
        <w:ind w:left="720" w:hanging="295"/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</w:pPr>
    </w:p>
    <w:p w14:paraId="5E6658D2" w14:textId="77777777" w:rsidR="00A6786C" w:rsidRPr="00071CF1" w:rsidRDefault="00A6786C" w:rsidP="00A6786C">
      <w:pPr>
        <w:widowControl w:val="0"/>
        <w:autoSpaceDE w:val="0"/>
        <w:autoSpaceDN w:val="0"/>
        <w:spacing w:after="0" w:line="240" w:lineRule="auto"/>
        <w:ind w:left="720" w:hanging="294"/>
        <w:rPr>
          <w:rFonts w:ascii="Arial" w:eastAsia="Arial" w:hAnsi="Arial" w:cs="Arial"/>
          <w:iCs/>
          <w:color w:val="1F497D"/>
          <w:sz w:val="20"/>
          <w:szCs w:val="20"/>
          <w:lang w:eastAsia="en-AU" w:bidi="en-AU"/>
        </w:rPr>
      </w:pPr>
      <w:r w:rsidRPr="00A52C99">
        <w:rPr>
          <w:rFonts w:ascii="Arial" w:eastAsia="Arial" w:hAnsi="Arial" w:cs="Arial"/>
          <w:iCs/>
          <w:color w:val="000000"/>
          <w:sz w:val="20"/>
          <w:szCs w:val="20"/>
          <w:lang w:eastAsia="en-AU" w:bidi="en-AU"/>
        </w:rPr>
        <w:t xml:space="preserve">Please contact the Taxation Team for further advice on 1300 656 380 or </w:t>
      </w:r>
      <w:hyperlink r:id="rId15" w:history="1">
        <w:r w:rsidRPr="00A52C99">
          <w:rPr>
            <w:rFonts w:ascii="Arial" w:eastAsia="Arial" w:hAnsi="Arial" w:cs="Arial"/>
            <w:iCs/>
            <w:color w:val="0000FF"/>
            <w:sz w:val="20"/>
            <w:szCs w:val="20"/>
            <w:u w:val="single"/>
            <w:lang w:eastAsia="en-AU" w:bidi="en-AU"/>
          </w:rPr>
          <w:t>TaxHelp.Finance@qed.qld.gov.au</w:t>
        </w:r>
      </w:hyperlink>
      <w:r w:rsidRPr="00A52C99">
        <w:rPr>
          <w:rFonts w:ascii="Arial" w:eastAsia="Arial" w:hAnsi="Arial" w:cs="Arial"/>
          <w:iCs/>
          <w:color w:val="1F497D"/>
          <w:sz w:val="20"/>
          <w:szCs w:val="20"/>
          <w:lang w:eastAsia="en-AU" w:bidi="en-AU"/>
        </w:rPr>
        <w:t>.</w:t>
      </w:r>
      <w:r w:rsidRPr="00071CF1">
        <w:rPr>
          <w:rFonts w:ascii="Arial" w:eastAsia="Arial" w:hAnsi="Arial" w:cs="Arial"/>
          <w:iCs/>
          <w:color w:val="1F497D"/>
          <w:sz w:val="20"/>
          <w:szCs w:val="20"/>
          <w:lang w:eastAsia="en-AU" w:bidi="en-AU"/>
        </w:rPr>
        <w:t xml:space="preserve"> </w:t>
      </w:r>
    </w:p>
    <w:sectPr w:rsidR="00A6786C" w:rsidRPr="00071CF1" w:rsidSect="000232C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1418" w:left="72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1A" w14:textId="77777777" w:rsidR="00BF1866" w:rsidRDefault="00BF1866" w:rsidP="00665C52">
      <w:pPr>
        <w:spacing w:after="0" w:line="240" w:lineRule="auto"/>
      </w:pPr>
      <w:r>
        <w:separator/>
      </w:r>
    </w:p>
  </w:endnote>
  <w:endnote w:type="continuationSeparator" w:id="0">
    <w:p w14:paraId="1A9E1220" w14:textId="77777777" w:rsidR="00BF1866" w:rsidRDefault="00BF1866" w:rsidP="0066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F97E" w14:textId="50AAEE2D" w:rsidR="000232CC" w:rsidRPr="00F842FA" w:rsidRDefault="000232CC" w:rsidP="000232CC">
    <w:pPr>
      <w:tabs>
        <w:tab w:val="right" w:pos="7755"/>
      </w:tabs>
      <w:rPr>
        <w:rFonts w:ascii="Arial" w:hAnsi="Arial" w:cs="Arial"/>
        <w:sz w:val="18"/>
      </w:rPr>
    </w:pPr>
    <w:r>
      <w:rPr>
        <w:noProof/>
        <w:lang w:eastAsia="zh-TW"/>
      </w:rPr>
      <w:drawing>
        <wp:anchor distT="0" distB="0" distL="114300" distR="114300" simplePos="0" relativeHeight="251661824" behindDoc="1" locked="0" layoutInCell="1" allowOverlap="1" wp14:anchorId="19B73DCD" wp14:editId="25CAB1F3">
          <wp:simplePos x="0" y="0"/>
          <wp:positionH relativeFrom="page">
            <wp:posOffset>5429250</wp:posOffset>
          </wp:positionH>
          <wp:positionV relativeFrom="bottomMargin">
            <wp:align>top</wp:align>
          </wp:positionV>
          <wp:extent cx="1781175" cy="6858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151" t="11767" r="2262" b="17629"/>
                  <a:stretch/>
                </pic:blipFill>
                <pic:spPr bwMode="auto">
                  <a:xfrm>
                    <a:off x="0" y="0"/>
                    <a:ext cx="1781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</w:rPr>
      <w:br/>
    </w:r>
    <w:r w:rsidRPr="00A52C99">
      <w:rPr>
        <w:rFonts w:ascii="Arial" w:hAnsi="Arial" w:cs="Arial"/>
        <w:b/>
        <w:sz w:val="16"/>
        <w:szCs w:val="16"/>
      </w:rPr>
      <w:t xml:space="preserve">Uncontrolled copy. </w:t>
    </w:r>
    <w:r w:rsidRPr="00A52C99">
      <w:rPr>
        <w:rFonts w:ascii="Arial" w:hAnsi="Arial" w:cs="Arial"/>
        <w:sz w:val="16"/>
        <w:szCs w:val="16"/>
      </w:rPr>
      <w:t>Refer to the Department of Education Policy and Procedure Register</w:t>
    </w:r>
    <w:r w:rsidRPr="00A52C99">
      <w:rPr>
        <w:rFonts w:ascii="Arial" w:hAnsi="Arial" w:cs="Arial"/>
        <w:sz w:val="16"/>
        <w:szCs w:val="16"/>
      </w:rPr>
      <w:br/>
      <w:t>a</w:t>
    </w:r>
    <w:r w:rsidR="00335D2C" w:rsidRPr="00A52C99">
      <w:rPr>
        <w:rFonts w:ascii="Arial" w:hAnsi="Arial" w:cs="Arial"/>
        <w:sz w:val="16"/>
        <w:szCs w:val="16"/>
      </w:rPr>
      <w:t xml:space="preserve">t </w:t>
    </w:r>
    <w:hyperlink r:id="rId2" w:history="1">
      <w:r w:rsidR="00335D2C" w:rsidRPr="00A52C99">
        <w:rPr>
          <w:rStyle w:val="Hyperlink"/>
          <w:rFonts w:ascii="Arial" w:hAnsi="Arial" w:cs="Arial"/>
          <w:sz w:val="16"/>
          <w:szCs w:val="16"/>
        </w:rPr>
        <w:t>https://ppr.qed.qld.gov.au/pp/user-charging-procedure</w:t>
      </w:r>
    </w:hyperlink>
    <w:r w:rsidR="00335D2C" w:rsidRPr="00A52C99">
      <w:rPr>
        <w:rFonts w:ascii="Arial" w:hAnsi="Arial" w:cs="Arial"/>
        <w:sz w:val="16"/>
        <w:szCs w:val="16"/>
      </w:rPr>
      <w:t xml:space="preserve"> </w:t>
    </w:r>
    <w:r w:rsidRPr="00A52C99">
      <w:rPr>
        <w:rFonts w:ascii="Arial" w:hAnsi="Arial" w:cs="Arial"/>
        <w:sz w:val="16"/>
        <w:szCs w:val="16"/>
      </w:rPr>
      <w:t xml:space="preserve">to ensure you have the most current </w:t>
    </w:r>
    <w:r w:rsidRPr="00A52C99">
      <w:rPr>
        <w:rFonts w:ascii="Arial" w:hAnsi="Arial" w:cs="Arial"/>
        <w:sz w:val="16"/>
        <w:szCs w:val="16"/>
      </w:rPr>
      <w:br/>
      <w:t xml:space="preserve">version of this document. </w:t>
    </w:r>
    <w:r>
      <w:rPr>
        <w:rFonts w:ascii="Arial" w:hAnsi="Arial" w:cs="Arial"/>
        <w:sz w:val="18"/>
      </w:rPr>
      <w:tab/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0C42" w14:textId="3BA440ED" w:rsidR="000232CC" w:rsidRPr="00F842FA" w:rsidRDefault="00965010" w:rsidP="000232CC">
    <w:pPr>
      <w:tabs>
        <w:tab w:val="right" w:pos="7755"/>
      </w:tabs>
      <w:rPr>
        <w:rFonts w:ascii="Arial" w:hAnsi="Arial" w:cs="Arial"/>
        <w:sz w:val="18"/>
      </w:rPr>
    </w:pP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 wp14:anchorId="04E3388A" wp14:editId="1B31C29A">
          <wp:simplePos x="0" y="0"/>
          <wp:positionH relativeFrom="page">
            <wp:posOffset>5429250</wp:posOffset>
          </wp:positionH>
          <wp:positionV relativeFrom="bottomMargin">
            <wp:align>top</wp:align>
          </wp:positionV>
          <wp:extent cx="1781175" cy="685800"/>
          <wp:effectExtent l="0" t="0" r="952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151" t="11767" r="2262" b="17629"/>
                  <a:stretch/>
                </pic:blipFill>
                <pic:spPr bwMode="auto">
                  <a:xfrm>
                    <a:off x="0" y="0"/>
                    <a:ext cx="1781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2CC">
      <w:rPr>
        <w:rFonts w:ascii="Arial" w:hAnsi="Arial" w:cs="Arial"/>
        <w:b/>
        <w:sz w:val="18"/>
      </w:rPr>
      <w:br/>
    </w:r>
    <w:r w:rsidR="000232CC" w:rsidRPr="00A52C99">
      <w:rPr>
        <w:rFonts w:ascii="Arial" w:hAnsi="Arial" w:cs="Arial"/>
        <w:b/>
        <w:sz w:val="16"/>
        <w:szCs w:val="16"/>
      </w:rPr>
      <w:t xml:space="preserve">Uncontrolled copy. </w:t>
    </w:r>
    <w:r w:rsidR="000232CC" w:rsidRPr="00A52C99">
      <w:rPr>
        <w:rFonts w:ascii="Arial" w:hAnsi="Arial" w:cs="Arial"/>
        <w:sz w:val="16"/>
        <w:szCs w:val="16"/>
      </w:rPr>
      <w:t>Refer to the Department of Education Policy and Procedure Register</w:t>
    </w:r>
    <w:r w:rsidR="000232CC" w:rsidRPr="00A52C99">
      <w:rPr>
        <w:rFonts w:ascii="Arial" w:hAnsi="Arial" w:cs="Arial"/>
        <w:sz w:val="16"/>
        <w:szCs w:val="16"/>
      </w:rPr>
      <w:br/>
    </w:r>
    <w:r w:rsidR="00335D2C" w:rsidRPr="00A52C99">
      <w:rPr>
        <w:rFonts w:ascii="Arial" w:hAnsi="Arial" w:cs="Arial"/>
        <w:sz w:val="16"/>
        <w:szCs w:val="16"/>
      </w:rPr>
      <w:t xml:space="preserve">at </w:t>
    </w:r>
    <w:hyperlink r:id="rId2" w:history="1">
      <w:r w:rsidR="00335D2C" w:rsidRPr="00A52C99">
        <w:rPr>
          <w:rStyle w:val="Hyperlink"/>
          <w:rFonts w:ascii="Arial" w:hAnsi="Arial" w:cs="Arial"/>
          <w:sz w:val="16"/>
          <w:szCs w:val="16"/>
        </w:rPr>
        <w:t>https://ppr.qed.qld.gov.au/pp/user-charging-procedure</w:t>
      </w:r>
    </w:hyperlink>
    <w:r w:rsidR="00335D2C" w:rsidRPr="00A52C99">
      <w:rPr>
        <w:rFonts w:ascii="Arial" w:hAnsi="Arial" w:cs="Arial"/>
        <w:sz w:val="16"/>
        <w:szCs w:val="16"/>
      </w:rPr>
      <w:t xml:space="preserve"> </w:t>
    </w:r>
    <w:r w:rsidR="000232CC" w:rsidRPr="00A52C99">
      <w:rPr>
        <w:rFonts w:ascii="Arial" w:hAnsi="Arial" w:cs="Arial"/>
        <w:sz w:val="16"/>
        <w:szCs w:val="16"/>
      </w:rPr>
      <w:t xml:space="preserve">to ensure you have the most current </w:t>
    </w:r>
    <w:r w:rsidR="000232CC" w:rsidRPr="00A52C99">
      <w:rPr>
        <w:rFonts w:ascii="Arial" w:hAnsi="Arial" w:cs="Arial"/>
        <w:sz w:val="16"/>
        <w:szCs w:val="16"/>
      </w:rPr>
      <w:br/>
      <w:t>version of this document.</w:t>
    </w:r>
    <w:r w:rsidR="000232CC">
      <w:rPr>
        <w:rFonts w:ascii="Arial" w:hAnsi="Arial" w:cs="Arial"/>
        <w:sz w:val="18"/>
      </w:rPr>
      <w:t xml:space="preserve"> </w:t>
    </w:r>
    <w:r w:rsidR="000232CC">
      <w:rPr>
        <w:rFonts w:ascii="Arial" w:hAnsi="Arial" w:cs="Arial"/>
        <w:sz w:val="18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5B6A" w14:textId="77777777" w:rsidR="00BF1866" w:rsidRDefault="00BF1866" w:rsidP="00665C52">
      <w:pPr>
        <w:spacing w:after="0" w:line="240" w:lineRule="auto"/>
      </w:pPr>
      <w:r>
        <w:separator/>
      </w:r>
    </w:p>
  </w:footnote>
  <w:footnote w:type="continuationSeparator" w:id="0">
    <w:p w14:paraId="447955EF" w14:textId="77777777" w:rsidR="00BF1866" w:rsidRDefault="00BF1866" w:rsidP="00665C52">
      <w:pPr>
        <w:spacing w:after="0" w:line="240" w:lineRule="auto"/>
      </w:pPr>
      <w:r>
        <w:continuationSeparator/>
      </w:r>
    </w:p>
  </w:footnote>
  <w:footnote w:id="1">
    <w:p w14:paraId="5E1138A8" w14:textId="77777777" w:rsidR="00710EAC" w:rsidRPr="009C588F" w:rsidRDefault="00710EAC">
      <w:pPr>
        <w:pStyle w:val="FootnoteText"/>
        <w:rPr>
          <w:rFonts w:ascii="Arial" w:hAnsi="Arial" w:cs="Arial"/>
        </w:rPr>
      </w:pPr>
      <w:r w:rsidRPr="009C588F">
        <w:rPr>
          <w:rStyle w:val="FootnoteReference"/>
          <w:rFonts w:ascii="Arial" w:hAnsi="Arial" w:cs="Arial"/>
          <w:sz w:val="18"/>
        </w:rPr>
        <w:footnoteRef/>
      </w:r>
      <w:r w:rsidRPr="009C588F">
        <w:rPr>
          <w:rFonts w:ascii="Arial" w:hAnsi="Arial" w:cs="Arial"/>
          <w:sz w:val="18"/>
        </w:rPr>
        <w:t xml:space="preserve"> Can be included in a request for a voluntary contribution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41E2" w14:textId="06E2B6C6" w:rsidR="000232CC" w:rsidRDefault="0029552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3872" behindDoc="1" locked="1" layoutInCell="1" allowOverlap="1" wp14:anchorId="428A7696" wp14:editId="134413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88FADE" w14:textId="77777777" w:rsidR="000232CC" w:rsidRDefault="00023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574D4" w14:textId="3DAE794B" w:rsidR="00C50795" w:rsidRDefault="00965010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1" layoutInCell="1" allowOverlap="1" wp14:anchorId="0BFEA3A6" wp14:editId="1E6B79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1F4E"/>
    <w:multiLevelType w:val="hybridMultilevel"/>
    <w:tmpl w:val="30E07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52"/>
    <w:rsid w:val="000232CC"/>
    <w:rsid w:val="00071CF1"/>
    <w:rsid w:val="0008064F"/>
    <w:rsid w:val="000B4BF9"/>
    <w:rsid w:val="000C4A60"/>
    <w:rsid w:val="00132B4E"/>
    <w:rsid w:val="00185AB1"/>
    <w:rsid w:val="001B0C73"/>
    <w:rsid w:val="0023435E"/>
    <w:rsid w:val="0029264E"/>
    <w:rsid w:val="00295522"/>
    <w:rsid w:val="002B1CA7"/>
    <w:rsid w:val="002B5CB7"/>
    <w:rsid w:val="002C67E0"/>
    <w:rsid w:val="002C7103"/>
    <w:rsid w:val="002E2470"/>
    <w:rsid w:val="00327211"/>
    <w:rsid w:val="00335A28"/>
    <w:rsid w:val="00335D2C"/>
    <w:rsid w:val="00340ADF"/>
    <w:rsid w:val="00354987"/>
    <w:rsid w:val="003641FA"/>
    <w:rsid w:val="0037139C"/>
    <w:rsid w:val="003A176D"/>
    <w:rsid w:val="003D6D6D"/>
    <w:rsid w:val="003F1D3D"/>
    <w:rsid w:val="00436A24"/>
    <w:rsid w:val="00455854"/>
    <w:rsid w:val="004617D5"/>
    <w:rsid w:val="00476A7C"/>
    <w:rsid w:val="004951B2"/>
    <w:rsid w:val="004C3569"/>
    <w:rsid w:val="00507073"/>
    <w:rsid w:val="005450EF"/>
    <w:rsid w:val="005656EF"/>
    <w:rsid w:val="005835E9"/>
    <w:rsid w:val="005B60C8"/>
    <w:rsid w:val="00627620"/>
    <w:rsid w:val="0065170C"/>
    <w:rsid w:val="00665C52"/>
    <w:rsid w:val="006728BC"/>
    <w:rsid w:val="00687E00"/>
    <w:rsid w:val="006A006B"/>
    <w:rsid w:val="006F6EB2"/>
    <w:rsid w:val="00710EAC"/>
    <w:rsid w:val="007618D5"/>
    <w:rsid w:val="007A71A9"/>
    <w:rsid w:val="00836CE4"/>
    <w:rsid w:val="00844444"/>
    <w:rsid w:val="008A2BEB"/>
    <w:rsid w:val="008A525A"/>
    <w:rsid w:val="009532DB"/>
    <w:rsid w:val="00965010"/>
    <w:rsid w:val="009C588F"/>
    <w:rsid w:val="00A52C99"/>
    <w:rsid w:val="00A6786C"/>
    <w:rsid w:val="00AB0042"/>
    <w:rsid w:val="00AD05E8"/>
    <w:rsid w:val="00B160C9"/>
    <w:rsid w:val="00B359E5"/>
    <w:rsid w:val="00B96B67"/>
    <w:rsid w:val="00BF1866"/>
    <w:rsid w:val="00BF187B"/>
    <w:rsid w:val="00C0486F"/>
    <w:rsid w:val="00C1112C"/>
    <w:rsid w:val="00C50795"/>
    <w:rsid w:val="00CB759D"/>
    <w:rsid w:val="00CC4654"/>
    <w:rsid w:val="00D50534"/>
    <w:rsid w:val="00E826A7"/>
    <w:rsid w:val="00F218DC"/>
    <w:rsid w:val="00F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903A0"/>
  <w15:docId w15:val="{8AEF869C-4C33-47C6-9EEF-BBCB91CA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52"/>
  </w:style>
  <w:style w:type="paragraph" w:styleId="Footer">
    <w:name w:val="footer"/>
    <w:basedOn w:val="Normal"/>
    <w:link w:val="FooterChar"/>
    <w:uiPriority w:val="99"/>
    <w:unhideWhenUsed/>
    <w:rsid w:val="0066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52"/>
  </w:style>
  <w:style w:type="character" w:styleId="Hyperlink">
    <w:name w:val="Hyperlink"/>
    <w:basedOn w:val="DefaultParagraphFont"/>
    <w:uiPriority w:val="99"/>
    <w:unhideWhenUsed/>
    <w:rsid w:val="00665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713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50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073"/>
    <w:pPr>
      <w:ind w:left="720"/>
      <w:contextualSpacing/>
    </w:pPr>
  </w:style>
  <w:style w:type="paragraph" w:styleId="Revision">
    <w:name w:val="Revision"/>
    <w:hidden/>
    <w:uiPriority w:val="99"/>
    <w:semiHidden/>
    <w:rsid w:val="005835E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0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E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EA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1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requests-for-voluntary-financial-contributions-procedur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user-charging-procedu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cialpolicy.finance@qed.qld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xHelp.Finance@qed.qld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qed.qld.gov.au/Services/Finance/Taxation/GST/Pages/education-supplie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user-charging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user-charging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20/705911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2023-11-30T05:39:27+00:00</PPSubmittedDate>
    <PPRRiskcontrol xmlns="http://schemas.microsoft.com/sharepoint/v3">false</PPRRiskcontrol>
    <PPRHierarchyID xmlns="http://schemas.microsoft.com/sharepoint/v3" xsi:nil="true"/>
    <PPRBranch xmlns="http://schemas.microsoft.com/sharepoint/v3">Financial Strategy and Advice</PPRBranch>
    <PPRDescription xmlns="http://schemas.microsoft.com/sharepoint/v3">School fees matrix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Finance and Assurance Services</PPRDivision>
    <PPLastReviewedDate xmlns="16795be8-4374-4e44-895d-be6cdbab3e2c">2023-11-30T06:42:52+00:00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2023-11-30T06:42:51+00:00</PPModeratedDate>
    <PPRBusinessUnit xmlns="http://schemas.microsoft.com/sharepoint/v3">Financial Business Policy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2021-03-25T03:15:37+00:00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Liz Wells, Director</PPRContentAuthor>
    <PPRDecommissionedDate xmlns="http://schemas.microsoft.com/sharepoint/v3" xsi:nil="true"/>
    <PPRPrimarySubCategory xmlns="16795be8-4374-4e44-895d-be6cdbab3e2c">2</PPRPrimarySubCategory>
    <PPRContentOwner xmlns="http://schemas.microsoft.com/sharepoint/v3">CFO, Finance and Assurance Services</PPRContentOwner>
    <PPRNominatedApprovers xmlns="http://schemas.microsoft.com/sharepoint/v3">ED; ADG; DDG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5</PPRHPRMRevisionNumber>
    <PPRKeywords xmlns="http://schemas.microsoft.com/sharepoint/v3">state education fees; state school Fees; charges;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20/705785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6CD0-166D-4F36-8572-8761BBFA1E3E}"/>
</file>

<file path=customXml/itemProps2.xml><?xml version="1.0" encoding="utf-8"?>
<ds:datastoreItem xmlns:ds="http://schemas.openxmlformats.org/officeDocument/2006/customXml" ds:itemID="{C76896FE-FEA6-47B3-82FB-3EBC94B3B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C118B-AD60-4BCE-A10D-73201BABED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4.xml><?xml version="1.0" encoding="utf-8"?>
<ds:datastoreItem xmlns:ds="http://schemas.openxmlformats.org/officeDocument/2006/customXml" ds:itemID="{DF7F8171-6FEF-45BF-A29A-C09A8B3A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fees matrix</vt:lpstr>
    </vt:vector>
  </TitlesOfParts>
  <Company>Queensland Government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fees matrix</dc:title>
  <dc:subject/>
  <dc:creator>CUI, Bob</dc:creator>
  <cp:keywords/>
  <dc:description/>
  <cp:lastModifiedBy>Marie Kinsella</cp:lastModifiedBy>
  <cp:revision>13</cp:revision>
  <dcterms:created xsi:type="dcterms:W3CDTF">2021-03-17T02:25:00Z</dcterms:created>
  <dcterms:modified xsi:type="dcterms:W3CDTF">2021-03-25T03:15:00Z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63100</vt:r8>
  </property>
</Properties>
</file>